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>Date</w:t>
            </w:r>
          </w:p>
        </w:tc>
        <w:tc>
          <w:tcPr>
            <w:vAlign w:val="center"/>
          </w:tcPr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>Team ID</w:t>
            </w:r>
          </w:p>
        </w:tc>
        <w:tc>
          <w:tcPr>
            <w:vAlign w:val="center"/>
          </w:tcPr>
          <w:p>
            <w:r>
              <w:t>SWTID-2026-6565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>Project Name</w:t>
            </w:r>
          </w:p>
        </w:tc>
        <w:tc>
          <w:tcPr>
            <w:vAlign w:val="center"/>
          </w:tcPr>
          <w:p>
            <w:r>
              <w:t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  <w:tblHeader w:val="true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>Sub Requirement (Story / Sub-Task)</w:t>
            </w:r>
          </w:p>
        </w:tc>
      </w:tr>
      <w:tr>
        <w:tc>
          <w:tcPr>
            <w:tcW w:type="dxa" w:w="926"/>
            <w:vAlign w:val="center"/>
          </w:tcPr>
          <w:p>
            <w:r>
              <w:t>FR-1</w:t>
            </w:r>
          </w:p>
        </w:tc>
        <w:tc>
          <w:tcPr>
            <w:tcW w:type="dxa" w:w="3150"/>
            <w:vAlign w:val="center"/>
          </w:tcPr>
          <w:p>
            <w:r>
              <w:t>User Registration</w:t>
            </w:r>
          </w:p>
        </w:tc>
        <w:tc>
          <w:tcPr>
            <w:tcW w:type="dxa" w:w="5248"/>
            <w:vAlign w:val="center"/>
          </w:tcPr>
          <w:p>
            <w:r>
              <w:t>Register with email/password, validate credentials and create a secure user account.</w:t>
            </w:r>
          </w:p>
        </w:tc>
      </w:tr>
      <w:tr>
        <w:tc>
          <w:tcPr>
            <w:tcW w:type="dxa" w:w="926"/>
            <w:vAlign w:val="center"/>
          </w:tcPr>
          <w:p>
            <w:r>
              <w:t>FR-2</w:t>
            </w:r>
          </w:p>
        </w:tc>
        <w:tc>
          <w:tcPr>
            <w:tcW w:type="dxa" w:w="3150"/>
            <w:vAlign w:val="center"/>
          </w:tcPr>
          <w:p>
            <w:r>
              <w:t>User Login &amp; Authentication</w:t>
            </w:r>
          </w:p>
        </w:tc>
        <w:tc>
          <w:tcPr>
            <w:tcW w:type="dxa" w:w="5248"/>
            <w:vAlign w:val="center"/>
          </w:tcPr>
          <w:p>
            <w:r>
              <w:t>Validate login credentials and issue an authenticated JWT/token for protected API requests.</w:t>
            </w:r>
          </w:p>
        </w:tc>
      </w:tr>
      <w:tr>
        <w:tc>
          <w:tcPr>
            <w:tcW w:type="dxa" w:w="926"/>
            <w:vAlign w:val="center"/>
          </w:tcPr>
          <w:p>
            <w:r>
              <w:t>FR-3</w:t>
            </w:r>
          </w:p>
        </w:tc>
        <w:tc>
          <w:tcPr>
            <w:tcW w:type="dxa" w:w="3150"/>
            <w:vAlign w:val="center"/>
          </w:tcPr>
          <w:p>
            <w:r>
              <w:t>Fitness Profile Management</w:t>
            </w:r>
          </w:p>
        </w:tc>
        <w:tc>
          <w:tcPr>
            <w:tcW w:type="dxa" w:w="5248"/>
            <w:vAlign w:val="center"/>
          </w:tcPr>
          <w:p>
            <w:r>
              <w:t>Store and update user fitness details used as context for personalized recommendations.</w:t>
            </w:r>
          </w:p>
        </w:tc>
      </w:tr>
      <w:tr>
        <w:tc>
          <w:tcPr>
            <w:tcW w:type="dxa" w:w="926"/>
            <w:vAlign w:val="center"/>
          </w:tcPr>
          <w:p>
            <w:r>
              <w:t>FR-4</w:t>
            </w:r>
          </w:p>
        </w:tc>
        <w:tc>
          <w:tcPr>
            <w:tcW w:type="dxa" w:w="3150"/>
            <w:vAlign w:val="center"/>
          </w:tcPr>
          <w:p>
            <w:r>
              <w:t>Workout Recommendation</w:t>
            </w:r>
          </w:p>
        </w:tc>
        <w:tc>
          <w:tcPr>
            <w:tcW w:type="dxa" w:w="5248"/>
            <w:vAlign w:val="center"/>
          </w:tcPr>
          <w:p>
            <w:r>
              <w:t>Generate personalized workout recommendations using Gemini AI from a structured prompt and user fitness context.</w:t>
            </w:r>
          </w:p>
        </w:tc>
      </w:tr>
      <w:tr>
        <w:tc>
          <w:tcPr>
            <w:tcW w:type="dxa" w:w="926"/>
            <w:vAlign w:val="center"/>
          </w:tcPr>
          <w:p>
            <w:r>
              <w:t>FR-5</w:t>
            </w:r>
          </w:p>
        </w:tc>
        <w:tc>
          <w:tcPr>
            <w:tcW w:type="dxa" w:w="3150"/>
            <w:vAlign w:val="center"/>
          </w:tcPr>
          <w:p>
            <w:r>
              <w:t>Fitness Insight Generation</w:t>
            </w:r>
          </w:p>
        </w:tc>
        <w:tc>
          <w:tcPr>
            <w:tcW w:type="dxa" w:w="5248"/>
            <w:vAlign w:val="center"/>
          </w:tcPr>
          <w:p>
            <w:r>
              <w:t>Generate fitness insights from the user's available fitness information and workout context using Gemini AI.</w:t>
            </w:r>
          </w:p>
        </w:tc>
      </w:tr>
      <w:tr>
        <w:tc>
          <w:tcPr>
            <w:tcW w:type="dxa" w:w="926"/>
            <w:vAlign w:val="center"/>
          </w:tcPr>
          <w:p>
            <w:r>
              <w:t>FR-6</w:t>
            </w:r>
          </w:p>
        </w:tc>
        <w:tc>
          <w:tcPr>
            <w:tcW w:type="dxa" w:w="3150"/>
            <w:vAlign w:val="center"/>
          </w:tcPr>
          <w:p>
            <w:r>
              <w:t>Recommendation Retrieval</w:t>
            </w:r>
          </w:p>
        </w:tc>
        <w:tc>
          <w:tcPr>
            <w:tcW w:type="dxa" w:w="5248"/>
            <w:vAlign w:val="center"/>
          </w:tcPr>
          <w:p>
            <w:r>
              <w:t>Allow authenticated users to retrieve generated workout recommendations and related details.</w:t>
            </w:r>
          </w:p>
        </w:tc>
      </w:tr>
      <w:tr>
        <w:tc>
          <w:tcPr>
            <w:tcW w:type="dxa" w:w="926"/>
            <w:vAlign w:val="center"/>
          </w:tcPr>
          <w:p>
            <w:r>
              <w:t>FR-7</w:t>
            </w:r>
          </w:p>
        </w:tc>
        <w:tc>
          <w:tcPr>
            <w:tcW w:type="dxa" w:w="3150"/>
            <w:vAlign w:val="center"/>
          </w:tcPr>
          <w:p>
            <w:r>
              <w:t>Insight Retrieval</w:t>
            </w:r>
          </w:p>
        </w:tc>
        <w:tc>
          <w:tcPr>
            <w:tcW w:type="dxa" w:w="5248"/>
            <w:vAlign w:val="center"/>
          </w:tcPr>
          <w:p>
            <w:r>
              <w:t>Allow authenticated users to retrieve generated fitness insights associated with their account.</w:t>
            </w:r>
          </w:p>
        </w:tc>
      </w:tr>
      <w:tr>
        <w:tc>
          <w:tcPr>
            <w:tcW w:type="dxa" w:w="926"/>
            <w:vAlign w:val="center"/>
          </w:tcPr>
          <w:p>
            <w:r>
              <w:t>FR-8</w:t>
            </w:r>
          </w:p>
        </w:tc>
        <w:tc>
          <w:tcPr>
            <w:tcW w:type="dxa" w:w="3150"/>
            <w:vAlign w:val="center"/>
          </w:tcPr>
          <w:p>
            <w:r>
              <w:t>Workout History</w:t>
            </w:r>
          </w:p>
        </w:tc>
        <w:tc>
          <w:tcPr>
            <w:tcW w:type="dxa" w:w="5248"/>
            <w:vAlign w:val="center"/>
          </w:tcPr>
          <w:p>
            <w:r>
              <w:t>Store and retrieve workout recommendation/history data for the authenticated user.</w:t>
            </w:r>
          </w:p>
        </w:tc>
      </w:tr>
      <w:tr>
        <w:tc>
          <w:tcPr>
            <w:tcW w:type="dxa" w:w="926"/>
            <w:vAlign w:val="center"/>
          </w:tcPr>
          <w:p>
            <w:r>
              <w:t>FR-9</w:t>
            </w:r>
          </w:p>
        </w:tc>
        <w:tc>
          <w:tcPr>
            <w:tcW w:type="dxa" w:w="3150"/>
            <w:vAlign w:val="center"/>
          </w:tcPr>
          <w:p>
            <w:r>
              <w:t>Input Validation &amp; Sanitization</w:t>
            </w:r>
          </w:p>
        </w:tc>
        <w:tc>
          <w:tcPr>
            <w:tcW w:type="dxa" w:w="5248"/>
            <w:vAlign w:val="center"/>
          </w:tcPr>
          <w:p>
            <w:r>
              <w:t>Validate and sanitize request parameters and fitness inputs before processing.</w:t>
            </w:r>
          </w:p>
        </w:tc>
      </w:tr>
      <w:tr>
        <w:tc>
          <w:tcPr>
            <w:tcW w:type="dxa" w:w="926"/>
            <w:vAlign w:val="center"/>
          </w:tcPr>
          <w:p>
            <w:r>
              <w:t>FR-10</w:t>
            </w:r>
          </w:p>
        </w:tc>
        <w:tc>
          <w:tcPr>
            <w:tcW w:type="dxa" w:w="3150"/>
            <w:vAlign w:val="center"/>
          </w:tcPr>
          <w:p>
            <w:r>
              <w:t>AI Error Handling</w:t>
            </w:r>
          </w:p>
        </w:tc>
        <w:tc>
          <w:tcPr>
            <w:tcW w:type="dxa" w:w="5248"/>
            <w:vAlign w:val="center"/>
          </w:tcPr>
          <w:p>
            <w:r>
              <w:t>Handle Gemini/API failures safely and return controlled responses without corrupting stored data.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  <w:tblHeader w:val="true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>Description</w:t>
            </w:r>
          </w:p>
        </w:tc>
      </w:tr>
      <w:tr>
        <w:tc>
          <w:tcPr>
            <w:tcW w:type="dxa" w:w="926"/>
            <w:vAlign w:val="center"/>
          </w:tcPr>
          <w:p>
            <w:r>
              <w:t>NFR-1</w:t>
            </w:r>
          </w:p>
        </w:tc>
        <w:tc>
          <w:tcPr>
            <w:tcW w:type="dxa" w:w="3464"/>
            <w:vAlign w:val="center"/>
          </w:tcPr>
          <w:p>
            <w:r>
              <w:t>Usability</w:t>
            </w:r>
          </w:p>
        </w:tc>
        <w:tc>
          <w:tcPr>
            <w:tcW w:type="dxa" w:w="4934"/>
            <w:vAlign w:val="center"/>
          </w:tcPr>
          <w:p>
            <w:r>
              <w:t>Provide consistent API endpoints, response structures and clear validation/error messages.</w:t>
            </w:r>
          </w:p>
        </w:tc>
      </w:tr>
      <w:tr>
        <w:tc>
          <w:tcPr>
            <w:tcW w:type="dxa" w:w="926"/>
            <w:vAlign w:val="center"/>
          </w:tcPr>
          <w:p>
            <w:r>
              <w:t>NFR-2</w:t>
            </w:r>
          </w:p>
        </w:tc>
        <w:tc>
          <w:tcPr>
            <w:tcW w:type="dxa" w:w="3464"/>
            <w:vAlign w:val="center"/>
          </w:tcPr>
          <w:p>
            <w:r>
              <w:t>Security</w:t>
            </w:r>
          </w:p>
        </w:tc>
        <w:tc>
          <w:tcPr>
            <w:tcW w:type="dxa" w:w="4934"/>
            <w:vAlign w:val="center"/>
          </w:tcPr>
          <w:p>
            <w:r>
              <w:t>Use JWT authentication, password hashing, protected routes, input sanitization, security headers and rate limiting.</w:t>
            </w:r>
          </w:p>
        </w:tc>
      </w:tr>
      <w:tr>
        <w:tc>
          <w:tcPr>
            <w:tcW w:type="dxa" w:w="926"/>
            <w:vAlign w:val="center"/>
          </w:tcPr>
          <w:p>
            <w:r>
              <w:t>NFR-3</w:t>
            </w:r>
          </w:p>
        </w:tc>
        <w:tc>
          <w:tcPr>
            <w:tcW w:type="dxa" w:w="3464"/>
            <w:vAlign w:val="center"/>
          </w:tcPr>
          <w:p>
            <w:r>
              <w:t>Reliability</w:t>
            </w:r>
          </w:p>
        </w:tc>
        <w:tc>
          <w:tcPr>
            <w:tcW w:type="dxa" w:w="4934"/>
            <w:vAlign w:val="center"/>
          </w:tcPr>
          <w:p>
            <w:r>
              <w:t>Handle database and Gemini AI failures with controlled errors, safe processing and logging.</w:t>
            </w:r>
          </w:p>
        </w:tc>
      </w:tr>
      <w:tr>
        <w:tc>
          <w:tcPr>
            <w:tcW w:type="dxa" w:w="926"/>
            <w:vAlign w:val="center"/>
          </w:tcPr>
          <w:p>
            <w:r>
              <w:t>NFR-4</w:t>
            </w:r>
          </w:p>
        </w:tc>
        <w:tc>
          <w:tcPr>
            <w:tcW w:type="dxa" w:w="3464"/>
            <w:vAlign w:val="center"/>
          </w:tcPr>
          <w:p>
            <w:r>
              <w:t>Performance</w:t>
            </w:r>
          </w:p>
        </w:tc>
        <w:tc>
          <w:tcPr>
            <w:tcW w:type="dxa" w:w="4934"/>
            <w:vAlign w:val="center"/>
          </w:tcPr>
          <w:p>
            <w:r>
              <w:t>Use indexed queries, bounded payloads and efficient API processing to reduce unnecessary AI calls.</w:t>
            </w:r>
          </w:p>
        </w:tc>
      </w:tr>
      <w:tr>
        <w:tc>
          <w:tcPr>
            <w:tcW w:type="dxa" w:w="926"/>
            <w:vAlign w:val="center"/>
          </w:tcPr>
          <w:p>
            <w:r>
              <w:t>NFR-5</w:t>
            </w:r>
          </w:p>
        </w:tc>
        <w:tc>
          <w:tcPr>
            <w:tcW w:type="dxa" w:w="3464"/>
            <w:vAlign w:val="center"/>
          </w:tcPr>
          <w:p>
            <w:r>
              <w:t>Availability</w:t>
            </w:r>
          </w:p>
        </w:tc>
        <w:tc>
          <w:tcPr>
            <w:tcW w:type="dxa" w:w="4934"/>
            <w:vAlign w:val="center"/>
          </w:tcPr>
          <w:p>
            <w:r>
              <w:t>Use a stateless, cloud-ready API with managed database support and health/recovery checks.</w:t>
            </w:r>
          </w:p>
        </w:tc>
      </w:tr>
      <w:tr>
        <w:tc>
          <w:tcPr>
            <w:tcW w:type="dxa" w:w="926"/>
            <w:vAlign w:val="center"/>
          </w:tcPr>
          <w:p>
            <w:r>
              <w:t>NFR-6</w:t>
            </w:r>
          </w:p>
        </w:tc>
        <w:tc>
          <w:tcPr>
            <w:tcW w:type="dxa" w:w="3464"/>
            <w:vAlign w:val="center"/>
          </w:tcPr>
          <w:p>
            <w:r>
              <w:t>Scalability</w:t>
            </w:r>
          </w:p>
        </w:tc>
        <w:tc>
          <w:tcPr>
            <w:tcW w:type="dxa" w:w="4934"/>
            <w:vAlign w:val="center"/>
          </w:tcPr>
          <w:p>
            <w:r>
              <w:t>Allow API instances, database services and external Gemini AI integration to scale independently.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College: </w:t>
      </w:r>
      <w:r>
        <w:t>C.T.T.E College for Women</w:t>
      </w:r>
    </w:p>
    <w:p>
      <w:r>
        <w:rPr>
          <w:b/>
        </w:rPr>
        <w:t>Team Leader: DANIYA FATHIMA B</w:t>
      </w:r>
    </w:p>
    <w:p>
      <w:r>
        <w:rPr>
          <w:b/>
        </w:rPr>
        <w:t>Team Members: KATHIJA RAYHANA A, FAIZA FATHIMA I, AYSHA MAFAZHA A S</w:t>
      </w:r>
    </w:p>
    <w:p>
      <w:r>
        <w:rPr>
          <w:b/>
        </w:rPr>
        <w:t>Main Purpose: AI FitTrack API simplifies blog creation and management using AI-powered content generation and summarization while providing a secure backend for creating, managing and organizing blog content.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