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Sep 29,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SWTID-2026-6565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22"/>
              </w:rPr>
              <w:t>AI Fit Track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Daniya Fathima – Team Leader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Aysha Mafazha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Faiza Fathima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Kathija Rayhana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 w:val="0"/>
          <w:color w:val="000000"/>
          <w:sz w:val="20"/>
          <w:szCs w:val="24"/>
        </w:rPr>
        <w:t>AI Fit Track is a personalized fitness guidance solution that uses AI to understand user goals, activity level and preferences, and provide suitable fitness recommendations.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hAnsi="Arial"/>
          <w:sz w:val="20"/>
        </w:rPr>
        <w:t>Collect user profile, fitness goals and activity preferences.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hAnsi="Arial"/>
          <w:sz w:val="20"/>
        </w:rPr>
        <w:t>Analyze the user inputs and generate personalized recommendations.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hAnsi="Arial"/>
          <w:sz w:val="20"/>
        </w:rPr>
        <w:t>Track progress and use feedback to improve the recommended plan.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hAnsi="Arial"/>
          <w:sz w:val="20"/>
        </w:rPr>
        <w:t>Provide a simple and scalable architecture for secure data handling, AI analysis and user progress tracking.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 w:val="0"/>
          <w:color w:val="000000"/>
          <w:sz w:val="20"/>
          <w:szCs w:val="24"/>
        </w:rPr>
        <w:t>AI Fit Track – Architecture and Data Flow:</w:t>
      </w:r>
      <w:r>
        <w:rPr>
          <w:b/>
        </w:rPr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Arial" w:eastAsia="Helvetica Neue" w:hAnsi="Arial" w:cs="Helvetica Neue"/>
          <w:b w:val="0"/>
          <w:i/>
          <w:color w:val="333333"/>
          <w:sz w:val="20"/>
          <w:szCs w:val="21"/>
        </w:rPr>
        <w:t>Figure 1: Architecture and data flow of the AI Fit Track solution</w:t>
      </w:r>
    </w:p>
    <w:p w14:paraId="4E909796" w14:textId="77777777" w:rsidR="00E370AF" w:rsidRDefault="00000000">
      <w:pPr>
        <w:rPr>
          <w:b/>
        </w:rPr>
      </w:pPr>
      <w:r>
        <w:rPr>
          <w:rFonts w:ascii="Arial" w:hAnsi="Arial"/>
          <w:sz w:val="20"/>
        </w:rPr>
        <w:t>Reference: Project concept – AI Fit Track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