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vAlign w:val="top"/>
          </w:tcPr>
          <w:p>
            <w:pPr>
              <w:spacing w:after="40"/>
            </w:pPr>
            <w:r/>
            <w:r>
              <w:rPr>
                <w:b w:val="0"/>
                <w:sz w:val="20"/>
              </w:rPr>
              <w:t>29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top"/>
          </w:tcPr>
          <w:p>
            <w:pPr>
              <w:spacing w:after="40"/>
            </w:pPr>
            <w:r/>
            <w:r>
              <w:rPr>
                <w:b w:val="0"/>
                <w:sz w:val="20"/>
              </w:rPr>
              <w:t>SWTID-2026-1202</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top"/>
          </w:tcPr>
          <w:p>
            <w:pPr>
              <w:spacing w:after="40"/>
            </w:pPr>
            <w:r/>
            <w:r>
              <w:rPr>
                <w:b w:val="0"/>
                <w:sz w:val="20"/>
              </w:rPr>
              <w:t>AI StudyBuddy</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rPr/>
      </w:pPr>
      <w:r w:rsidDel="00000000" w:rsidR="00000000" w:rsidRPr="00000000">
        <w:rPr>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Description</w:t>
            </w:r>
          </w:p>
        </w:tc>
      </w:tr>
      <w:tr>
        <w:trPr>
          <w:cantSplit w:val="0"/>
          <w:trHeight w:val="817" w:hRule="atLeast"/>
          <w:tblHeader w:val="0"/>
        </w:trPr>
        <w:tc>
          <w:tcPr>
            <w:vAlign w:val="top"/>
          </w:tcPr>
          <w:p>
            <w:pPr>
              <w:spacing w:after="40"/>
            </w:pPr>
            <w:r/>
            <w:r>
              <w:rPr>
                <w:b/>
                <w:sz w:val="18"/>
              </w:rPr>
              <w:t>1</w:t>
            </w:r>
          </w:p>
        </w:tc>
        <w:tc>
          <w:tcPr>
            <w:vAlign w:val="top"/>
          </w:tcPr>
          <w:p>
            <w:pPr>
              <w:spacing w:after="40"/>
            </w:pPr>
            <w:r/>
            <w:r>
              <w:rPr>
                <w:b/>
                <w:sz w:val="18"/>
              </w:rPr>
              <w:t>Problem Statement (Problem to be solved)</w:t>
            </w:r>
          </w:p>
        </w:tc>
        <w:tc>
          <w:tcPr>
            <w:vAlign w:val="top"/>
          </w:tcPr>
          <w:p>
            <w:pPr>
              <w:spacing w:after="40"/>
            </w:pPr>
            <w:r/>
            <w:r>
              <w:rPr>
                <w:b w:val="0"/>
                <w:sz w:val="18"/>
              </w:rPr>
              <w:t>Students often have study materials in PDF/file form but need extra time and effort to convert them into useful revision resources. Manually preparing summaries, notes, flashcards and quizzes can be time-consuming and makes study-material management difficult.</w:t>
            </w:r>
          </w:p>
        </w:tc>
      </w:tr>
      <w:tr>
        <w:trPr>
          <w:cantSplit w:val="0"/>
          <w:trHeight w:val="817" w:hRule="atLeast"/>
          <w:tblHeader w:val="0"/>
        </w:trPr>
        <w:tc>
          <w:tcPr>
            <w:vAlign w:val="top"/>
          </w:tcPr>
          <w:p>
            <w:pPr>
              <w:spacing w:after="40"/>
            </w:pPr>
            <w:r/>
            <w:r>
              <w:rPr>
                <w:b/>
                <w:sz w:val="18"/>
              </w:rPr>
              <w:t>2</w:t>
            </w:r>
          </w:p>
        </w:tc>
        <w:tc>
          <w:tcPr>
            <w:vAlign w:val="top"/>
          </w:tcPr>
          <w:p>
            <w:pPr>
              <w:spacing w:after="40"/>
            </w:pPr>
            <w:r/>
            <w:r>
              <w:rPr>
                <w:b/>
                <w:sz w:val="18"/>
              </w:rPr>
              <w:t>Idea / Solution description</w:t>
            </w:r>
          </w:p>
        </w:tc>
        <w:tc>
          <w:tcPr>
            <w:vAlign w:val="top"/>
          </w:tcPr>
          <w:p>
            <w:pPr>
              <w:spacing w:after="40"/>
            </w:pPr>
            <w:r/>
            <w:r>
              <w:rPr>
                <w:b w:val="0"/>
                <w:sz w:val="18"/>
              </w:rPr>
              <w:t>AI StudyBuddy is a web-based study assistant that allows students to upload study materials and use Gemini AI to generate useful study content. It supports AI summarization, notes generation, flashcard generation, quiz generation and personalized study-plan generation, along with study-material management and secure Login/Register.</w:t>
            </w:r>
          </w:p>
        </w:tc>
      </w:tr>
      <w:tr>
        <w:trPr>
          <w:cantSplit w:val="0"/>
          <w:trHeight w:val="787" w:hRule="atLeast"/>
          <w:tblHeader w:val="0"/>
        </w:trPr>
        <w:tc>
          <w:tcPr>
            <w:vAlign w:val="top"/>
          </w:tcPr>
          <w:p>
            <w:pPr>
              <w:spacing w:after="40"/>
            </w:pPr>
            <w:r/>
            <w:r>
              <w:rPr>
                <w:b/>
                <w:sz w:val="18"/>
              </w:rPr>
              <w:t>3</w:t>
            </w:r>
          </w:p>
        </w:tc>
        <w:tc>
          <w:tcPr>
            <w:vAlign w:val="top"/>
          </w:tcPr>
          <w:p>
            <w:pPr>
              <w:spacing w:after="40"/>
            </w:pPr>
            <w:r/>
            <w:r>
              <w:rPr>
                <w:b/>
                <w:sz w:val="18"/>
              </w:rPr>
              <w:t>Novelty / Uniqueness</w:t>
            </w:r>
          </w:p>
        </w:tc>
        <w:tc>
          <w:tcPr>
            <w:vAlign w:val="top"/>
          </w:tcPr>
          <w:p>
            <w:pPr>
              <w:spacing w:after="40"/>
            </w:pPr>
            <w:r/>
            <w:r>
              <w:rPr>
                <w:b w:val="0"/>
                <w:sz w:val="18"/>
              </w:rPr>
              <w:t>The solution combines study-material upload, AI-generated learning resources and material management in one application. Uploaded study material is processed so its content can be used by the AI for generating relevant study resources. The system also includes JWT/bcryptjs authentication and an Admin module for managing users and materials.</w:t>
            </w:r>
          </w:p>
        </w:tc>
      </w:tr>
      <w:tr>
        <w:trPr>
          <w:cantSplit w:val="0"/>
          <w:trHeight w:val="817" w:hRule="atLeast"/>
          <w:tblHeader w:val="0"/>
        </w:trPr>
        <w:tc>
          <w:tcPr>
            <w:vAlign w:val="top"/>
          </w:tcPr>
          <w:p>
            <w:pPr>
              <w:spacing w:after="40"/>
            </w:pPr>
            <w:r/>
            <w:r>
              <w:rPr>
                <w:b/>
                <w:sz w:val="18"/>
              </w:rPr>
              <w:t>4</w:t>
            </w:r>
          </w:p>
        </w:tc>
        <w:tc>
          <w:tcPr>
            <w:vAlign w:val="top"/>
          </w:tcPr>
          <w:p>
            <w:pPr>
              <w:spacing w:after="40"/>
            </w:pPr>
            <w:r/>
            <w:r>
              <w:rPr>
                <w:b/>
                <w:sz w:val="18"/>
              </w:rPr>
              <w:t>Social Impact / Customer Satisfaction</w:t>
            </w:r>
          </w:p>
        </w:tc>
        <w:tc>
          <w:tcPr>
            <w:vAlign w:val="top"/>
          </w:tcPr>
          <w:p>
            <w:pPr>
              <w:spacing w:after="40"/>
            </w:pPr>
            <w:r/>
            <w:r>
              <w:rPr>
                <w:b w:val="0"/>
                <w:sz w:val="18"/>
              </w:rPr>
              <w:t>The solution can reduce the manual effort required for study preparation and make existing study materials easier to revise. Students can receive structured learning resources from their uploaded materials, helping them organize their study workflow in one place.</w:t>
            </w:r>
          </w:p>
        </w:tc>
      </w:tr>
      <w:tr>
        <w:trPr>
          <w:cantSplit w:val="0"/>
          <w:trHeight w:val="817" w:hRule="atLeast"/>
          <w:tblHeader w:val="0"/>
        </w:trPr>
        <w:tc>
          <w:tcPr>
            <w:vAlign w:val="top"/>
          </w:tcPr>
          <w:p>
            <w:pPr>
              <w:spacing w:after="40"/>
            </w:pPr>
            <w:r/>
            <w:r>
              <w:rPr>
                <w:b/>
                <w:sz w:val="18"/>
              </w:rPr>
              <w:t>5</w:t>
            </w:r>
          </w:p>
        </w:tc>
        <w:tc>
          <w:tcPr>
            <w:vAlign w:val="top"/>
          </w:tcPr>
          <w:p>
            <w:pPr>
              <w:spacing w:after="40"/>
            </w:pPr>
            <w:r/>
            <w:r>
              <w:rPr>
                <w:b/>
                <w:sz w:val="18"/>
              </w:rPr>
              <w:t>Business Model (Revenue Model)</w:t>
            </w:r>
          </w:p>
        </w:tc>
        <w:tc>
          <w:tcPr>
            <w:vAlign w:val="top"/>
          </w:tcPr>
          <w:p>
            <w:pPr>
              <w:spacing w:after="40"/>
            </w:pPr>
            <w:r/>
            <w:r>
              <w:rPr>
                <w:b w:val="0"/>
                <w:sz w:val="18"/>
              </w:rPr>
              <w:t>Free for students. The current project is designed as a free student-focused solution, with no paid subscription or revenue model specified.</w:t>
            </w:r>
          </w:p>
        </w:tc>
      </w:tr>
      <w:tr>
        <w:trPr>
          <w:cantSplit w:val="0"/>
          <w:trHeight w:val="817" w:hRule="atLeast"/>
          <w:tblHeader w:val="0"/>
        </w:trPr>
        <w:tc>
          <w:tcPr>
            <w:vAlign w:val="top"/>
          </w:tcPr>
          <w:p>
            <w:pPr>
              <w:spacing w:after="40"/>
            </w:pPr>
            <w:r/>
            <w:r>
              <w:rPr>
                <w:b/>
                <w:sz w:val="18"/>
              </w:rPr>
              <w:t>6</w:t>
            </w:r>
          </w:p>
        </w:tc>
        <w:tc>
          <w:tcPr>
            <w:vAlign w:val="top"/>
          </w:tcPr>
          <w:p>
            <w:pPr>
              <w:spacing w:after="40"/>
            </w:pPr>
            <w:r/>
            <w:r>
              <w:rPr>
                <w:b/>
                <w:sz w:val="18"/>
              </w:rPr>
              <w:t>Scalability of the Solution</w:t>
            </w:r>
          </w:p>
        </w:tc>
        <w:tc>
          <w:tcPr>
            <w:vAlign w:val="top"/>
          </w:tcPr>
          <w:p>
            <w:pPr>
              <w:spacing w:after="40"/>
            </w:pPr>
            <w:r/>
            <w:r>
              <w:rPr>
                <w:b w:val="0"/>
                <w:sz w:val="18"/>
              </w:rPr>
              <w:t>The application can be extended by adding more AI learning features, supporting additional study-material formats, improving content management, and scaling the Node.js/Express.js backend and MongoDB database as the number of users and materials grows.</w:t>
            </w:r>
          </w:p>
        </w:tc>
      </w:tr>
    </w:tbl>
    <w:p w:rsidR="00000000" w:rsidDel="00000000" w:rsidP="00000000" w:rsidRDefault="00000000" w:rsidRPr="00000000" w14:paraId="00000024">
      <w:pPr>
        <w:rPr/>
      </w:pPr>
      <w:r w:rsidDel="00000000" w:rsidR="00000000" w:rsidRPr="00000000">
        <w:rPr>
          <w:rtl w:val="0"/>
        </w:rPr>
      </w:r>
    </w:p>
    <w:p/>
    <w:p>
      <w:r>
        <w:rPr>
          <w:b/>
          <w:sz w:val="22"/>
        </w:rPr>
        <w:t>Technology Stack</w:t>
      </w:r>
      <w:r>
        <w:rPr>
          <w:sz w:val="18"/>
        </w:rPr>
        <w:br/>
        <w:t>Frontend: React.js | Backend: Node.js + Express.js | Database: MongoDB | AI: Gemini AI | Authentication: JWT | Other: HTML, CSS, JavaScript, REST API, Multer, bcryptjs</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