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Project Design Phase-II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Technology Stack (Architecture &amp; Stack)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tbl>
      <w:tblPr>
        <w:tblStyle w:val="Table1"/>
        <w:tblW w:w="935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07"/>
        <w:gridCol w:w="4843"/>
      </w:tblGrid>
      <w:tr>
        <w:trPr>
          <w:tblHeader w:val="true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20"/>
              </w:rPr>
              <w:t>29 September 2026</w:t>
            </w:r>
          </w:p>
        </w:tc>
      </w:tr>
      <w:tr>
        <w:trPr>
          <w:tblHeader w:val="true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20"/>
              </w:rPr>
              <w:t>SWTID-2026-</w:t>
            </w:r>
            <w:r>
              <w:rPr>
                <w:b w:val="false"/>
                <w:sz w:val="20"/>
              </w:rPr>
              <w:t>6251</w:t>
            </w:r>
          </w:p>
        </w:tc>
      </w:tr>
      <w:tr>
        <w:trPr>
          <w:tblHeader w:val="true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20"/>
              </w:rPr>
              <w:t>AI Blog Nest API</w:t>
            </w:r>
          </w:p>
        </w:tc>
      </w:tr>
      <w:tr>
        <w:trPr/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 Marks</w:t>
            </w:r>
          </w:p>
        </w:tc>
      </w:tr>
    </w:tbl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Technical Architecture: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The Deliverable shall include the architectural diagram as below and the information as per the table1 &amp; table 2</w:t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/>
        <w:t>Project Architecture: AI Blog Nest API – secure AI-powered blog management backend</w:t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/>
        <w:t>Architecture focus: secure API layer, MongoDB data storage, external LLM integration and cloud deployment.</w:t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4274820</wp:posOffset>
                </wp:positionH>
                <wp:positionV relativeFrom="paragraph">
                  <wp:posOffset>186055</wp:posOffset>
                </wp:positionV>
                <wp:extent cx="4778375" cy="2651125"/>
                <wp:effectExtent l="5715" t="5715" r="4445" b="4445"/>
                <wp:wrapNone/>
                <wp:docPr id="1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8280" cy="2651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59" w:before="0" w:after="16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libri" w:cs="Calibri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2"/>
                                <w:sz w:val="22"/>
                                <w:vertAlign w:val="baseline"/>
                              </w:rPr>
                              <w:t>Guidelines: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0"/>
                              <w:ind w:firstLine="720" w:left="360" w:right="0"/>
                              <w:jc w:val="lef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Include all the processes (As an application logic / Technology Block)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0"/>
                              <w:ind w:firstLine="720" w:left="360" w:right="0"/>
                              <w:jc w:val="lef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Provide infrastructural demarcation (Local / Cloud)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0"/>
                              <w:ind w:firstLine="720" w:left="360" w:right="0"/>
                              <w:jc w:val="lef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Indicate external interfaces (third party API’s etc.)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0"/>
                              <w:ind w:firstLine="720" w:left="360" w:right="0"/>
                              <w:jc w:val="lef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Indicate Data Storage components / services</w:t>
                            </w:r>
                          </w:p>
                          <w:p>
                            <w:pPr>
                              <w:pStyle w:val="FrameContents"/>
                              <w:spacing w:lineRule="exact" w:line="240" w:before="0" w:after="0"/>
                              <w:ind w:firstLine="720" w:left="360" w:right="0"/>
                              <w:jc w:val="left"/>
                              <w:rPr/>
                            </w:pPr>
                            <w:r>
                              <w:rPr>
                                <w:rFonts w:eastAsia="Arial" w:cs="Arial" w:ascii="Arial" w:hAnsi="Arial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white" stroked="t" o:allowincell="f" style="position:absolute;margin-left:336.6pt;margin-top:14.65pt;width:376.2pt;height:208.7pt;mso-wrap-style:square;v-text-anchor:top">
                <v:fill o:detectmouseclick="t" type="solid" color2="black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spacing w:lineRule="exact" w:line="259" w:before="0" w:after="16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libri" w:cs="Calibri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2"/>
                          <w:sz w:val="22"/>
                          <w:vertAlign w:val="baseline"/>
                        </w:rPr>
                        <w:t>Guidelines:</w:t>
                      </w:r>
                    </w:p>
                    <w:p>
                      <w:pPr>
                        <w:pStyle w:val="FrameContents"/>
                        <w:spacing w:lineRule="exact" w:line="240" w:before="0" w:after="0"/>
                        <w:ind w:firstLine="720" w:left="360" w:right="0"/>
                        <w:jc w:val="lef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Include all the processes (As an application logic / Technology Block)</w:t>
                      </w:r>
                    </w:p>
                    <w:p>
                      <w:pPr>
                        <w:pStyle w:val="FrameContents"/>
                        <w:spacing w:lineRule="exact" w:line="240" w:before="0" w:after="0"/>
                        <w:ind w:firstLine="720" w:left="360" w:right="0"/>
                        <w:jc w:val="lef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Provide infrastructural demarcation (Local / Cloud)</w:t>
                      </w:r>
                    </w:p>
                    <w:p>
                      <w:pPr>
                        <w:pStyle w:val="FrameContents"/>
                        <w:spacing w:lineRule="exact" w:line="240" w:before="0" w:after="0"/>
                        <w:ind w:firstLine="720" w:left="360" w:right="0"/>
                        <w:jc w:val="lef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Indicate external interfaces (third party API’s etc.)</w:t>
                      </w:r>
                    </w:p>
                    <w:p>
                      <w:pPr>
                        <w:pStyle w:val="FrameContents"/>
                        <w:spacing w:lineRule="exact" w:line="240" w:before="0" w:after="0"/>
                        <w:ind w:firstLine="720" w:left="360" w:right="0"/>
                        <w:jc w:val="lef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Indicate Data Storage components / services</w:t>
                      </w:r>
                    </w:p>
                    <w:p>
                      <w:pPr>
                        <w:pStyle w:val="FrameContents"/>
                        <w:spacing w:lineRule="exact" w:line="240" w:before="0" w:after="0"/>
                        <w:ind w:firstLine="720" w:left="360" w:right="0"/>
                        <w:jc w:val="left"/>
                        <w:rPr/>
                      </w:pPr>
                      <w:r>
                        <w:rPr>
                          <w:rFonts w:eastAsia="Arial" w:cs="Arial" w:ascii="Arial" w:hAnsi="Arial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Indicate interface to machine learning models (if applicable)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mc:AlternateContent>
          <mc:Choice Requires="wps">
            <w:drawing>
              <wp:anchor behindDoc="0" distT="0" distB="0" distL="114300" distR="114300" simplePos="0" locked="0" layoutInCell="0" allowOverlap="1" relativeHeight="4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4326255" cy="2482850"/>
                <wp:effectExtent l="0" t="0" r="0" b="0"/>
                <wp:wrapSquare wrapText="bothSides"/>
                <wp:docPr id="2" name="image1.png" descr="flow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1.png" descr="flow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4326120" cy="248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ab/>
        <w:tab/>
        <w:tab/>
        <w:br/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Table-1 : Components &amp; Technologies:</w:t>
      </w:r>
    </w:p>
    <w:tbl>
      <w:tblPr>
        <w:tblStyle w:val="Table2"/>
        <w:tblW w:w="142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29"/>
        <w:gridCol w:w="3930"/>
        <w:gridCol w:w="5205"/>
        <w:gridCol w:w="4140"/>
      </w:tblGrid>
      <w:tr>
        <w:trPr>
          <w:trHeight w:val="398" w:hRule="atLeast"/>
        </w:trPr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S.No</w:t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Component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Description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Technology</w:t>
            </w:r>
          </w:p>
        </w:tc>
      </w:tr>
      <w:tr>
        <w:trPr/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1</w:t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User Interface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Web interface for readers, authors and administrators.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React.js, HTML5, CSS3, JavaScript</w:t>
            </w:r>
          </w:p>
        </w:tc>
      </w:tr>
      <w:tr>
        <w:trPr/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2</w:t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Application Logic-1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REST API, authentication, authorization, routing and request processing.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Node.js, Express.js</w:t>
            </w:r>
          </w:p>
        </w:tc>
      </w:tr>
      <w:tr>
        <w:trPr/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3</w:t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Application Logic-2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Blog CRUD engine for content, status, categories/tags and asset references.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Express.js, Mongoose</w:t>
            </w:r>
          </w:p>
        </w:tc>
      </w:tr>
      <w:tr>
        <w:trPr/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4</w:t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Application Logic-3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Context-aware AI generation and summarization pipeline.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LLM API, prompt templates, Node.js</w:t>
            </w:r>
          </w:p>
        </w:tc>
      </w:tr>
      <w:tr>
        <w:trPr/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5</w:t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Database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Users, roles, blogs, tags, categories, comments, moderation states and metadata.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MongoDB, Mongoose</w:t>
            </w:r>
          </w:p>
        </w:tc>
      </w:tr>
      <w:tr>
        <w:trPr/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6</w:t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Cloud Database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Managed cloud database for scalable application storage.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MongoDB Atlas</w:t>
            </w:r>
          </w:p>
        </w:tc>
      </w:tr>
      <w:tr>
        <w:trPr/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7</w:t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File Storage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Separate storage for blog images and media assets.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Cloudinary / object storage</w:t>
            </w:r>
          </w:p>
        </w:tc>
      </w:tr>
      <w:tr>
        <w:trPr/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8</w:t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External API-1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External AI service used for blog generation and summarization.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LLM API</w:t>
            </w:r>
          </w:p>
        </w:tc>
      </w:tr>
      <w:tr>
        <w:trPr/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9</w:t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External API-2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Email/notification service for application notifications where required.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SMTP / transactional email API</w:t>
            </w:r>
          </w:p>
        </w:tc>
      </w:tr>
      <w:tr>
        <w:trPr/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10</w:t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Machine Learning Model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Generates structured blog posts and concise summaries from supplied context.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Large Language Model (LLM)</w:t>
            </w:r>
          </w:p>
        </w:tc>
      </w:tr>
      <w:tr>
        <w:trPr/>
        <w:tc>
          <w:tcPr>
            <w:tcW w:w="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11</w:t>
            </w:r>
          </w:p>
        </w:tc>
        <w:tc>
          <w:tcPr>
            <w:tcW w:w="3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Infrastructure (Server / Cloud)</w:t>
            </w:r>
          </w:p>
        </w:tc>
        <w:tc>
          <w:tcPr>
            <w:tcW w:w="5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Cloud-ready API deployment with managed database and container support.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Node.js runtime, Docker, AWS/Render-style cloud hosting</w:t>
            </w:r>
          </w:p>
        </w:tc>
      </w:tr>
    </w:tbl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Table-2: Application Characteristics:</w:t>
      </w:r>
    </w:p>
    <w:tbl>
      <w:tblPr>
        <w:tblStyle w:val="Table3"/>
        <w:tblW w:w="14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825"/>
        <w:gridCol w:w="3968"/>
        <w:gridCol w:w="5171"/>
        <w:gridCol w:w="4097"/>
      </w:tblGrid>
      <w:tr>
        <w:trPr>
          <w:tblHeader w:val="true"/>
          <w:trHeight w:val="539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S.No</w:t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Characteristics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Description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320" w:leader="none"/>
              </w:tabs>
              <w:spacing w:before="0" w:after="16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 xml:space="preserve">Technology 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1</w:t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Open-Source Frameworks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Open-source backend, API and database libraries are used for maintainability.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Node.js, Express.js, Mongoose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2</w:t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Security Implementations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JWT authentication, role-based route guarding, password hashing, validation, sanitization, security headers, CORS and rate limiting.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JWT, bcrypt, Helmet, express-validator, express-mongo-sanitize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3</w:t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Scalable Architecture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Layered separation of client, API/business logic, AI integration and data storage allows independent scaling.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3-tier/layered architecture, REST API, Docker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4</w:t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Availability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Stateless API instances and managed database services support restart/recovery and cloud availability.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MongoDB Atlas, cloud hosting, health checks</w:t>
            </w:r>
          </w:p>
        </w:tc>
      </w:tr>
      <w:tr>
        <w:trPr>
          <w:trHeight w:val="229" w:hRule="atLeast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5</w:t>
            </w:r>
          </w:p>
        </w:tc>
        <w:tc>
          <w:tcPr>
            <w:tcW w:w="3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Performance</w:t>
            </w:r>
          </w:p>
        </w:tc>
        <w:tc>
          <w:tcPr>
            <w:tcW w:w="5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Indexed tag/category queries, pagination, bounded payloads and separated media storage reduce API/database workload.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 w:val="false"/>
                <w:sz w:val="16"/>
              </w:rPr>
              <w:t>MongoDB indexes, pagination, caching-ready API design, object storage</w:t>
            </w:r>
          </w:p>
        </w:tc>
      </w:tr>
    </w:tbl>
    <w:p>
      <w:pPr>
        <w:pStyle w:val="normal1"/>
        <w:tabs>
          <w:tab w:val="clear" w:pos="720"/>
          <w:tab w:val="left" w:pos="2320" w:leader="none"/>
        </w:tabs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References:</w:t>
      </w:r>
    </w:p>
    <w:p>
      <w:pPr>
        <w:pStyle w:val="normal1"/>
        <w:rPr>
          <w:rFonts w:ascii="Arial" w:hAnsi="Arial" w:eastAsia="Arial" w:cs="Arial"/>
          <w:b/>
          <w:bCs/>
        </w:rPr>
      </w:pPr>
      <w:hyperlink r:id="rId3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https://c4model.com/</w:t>
        </w:r>
      </w:hyperlink>
    </w:p>
    <w:p>
      <w:pPr>
        <w:pStyle w:val="normal1"/>
        <w:rPr>
          <w:rFonts w:ascii="Arial" w:hAnsi="Arial" w:eastAsia="Arial" w:cs="Arial"/>
          <w:b/>
          <w:bCs/>
        </w:rPr>
      </w:pPr>
      <w:hyperlink r:id="rId4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>
      <w:pPr>
        <w:pStyle w:val="normal1"/>
        <w:rPr>
          <w:rFonts w:ascii="Arial" w:hAnsi="Arial" w:eastAsia="Arial" w:cs="Arial"/>
          <w:b/>
          <w:bCs/>
        </w:rPr>
      </w:pPr>
      <w:hyperlink r:id="rId5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https://www.ibm.com/cloud/architecture</w:t>
        </w:r>
      </w:hyperlink>
    </w:p>
    <w:p>
      <w:pPr>
        <w:pStyle w:val="normal1"/>
        <w:rPr>
          <w:rFonts w:ascii="Arial" w:hAnsi="Arial" w:eastAsia="Arial" w:cs="Arial"/>
          <w:b/>
          <w:bCs/>
        </w:rPr>
      </w:pPr>
      <w:hyperlink r:id="rId6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https://aws.amazon.com/architecture</w:t>
        </w:r>
      </w:hyperlink>
    </w:p>
    <w:p>
      <w:pPr>
        <w:pStyle w:val="normal1"/>
        <w:rPr>
          <w:rFonts w:ascii="Arial" w:hAnsi="Arial" w:eastAsia="Arial" w:cs="Arial"/>
          <w:b/>
          <w:bCs/>
        </w:rPr>
      </w:pPr>
      <w:hyperlink r:id="rId7">
        <w:r>
          <w:rPr>
            <w:rStyle w:val="Style3"/>
            <w:rFonts w:eastAsia="Arial" w:cs="Arial" w:ascii="Arial" w:hAnsi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/>
      </w:pPr>
      <w:r>
        <w:rPr>
          <w:b/>
        </w:rPr>
        <w:t xml:space="preserve">College: </w:t>
      </w:r>
      <w:r>
        <w:rPr/>
        <w:t>C.T.T.E College for Women</w:t>
      </w:r>
    </w:p>
    <w:p>
      <w:pPr>
        <w:pStyle w:val="normal1"/>
        <w:rPr/>
      </w:pPr>
      <w:r>
        <w:rPr>
          <w:b/>
        </w:rPr>
        <w:t>Team Leader:</w:t>
      </w:r>
      <w:r>
        <w:rPr>
          <w:b w:val="false"/>
        </w:rPr>
        <w:t xml:space="preserve"> </w:t>
      </w:r>
      <w:r>
        <w:rPr>
          <w:b w:val="false"/>
        </w:rPr>
        <w:t xml:space="preserve">I. Aafila Parveen </w:t>
      </w:r>
    </w:p>
    <w:p>
      <w:pPr>
        <w:pStyle w:val="normal1"/>
        <w:rPr/>
      </w:pPr>
      <w:r>
        <w:rPr>
          <w:b/>
        </w:rPr>
        <w:t xml:space="preserve">Team Members: </w:t>
      </w:r>
      <w:r>
        <w:rPr>
          <w:b w:val="false"/>
        </w:rPr>
        <w:t>H. Bhuvaneshwari, P. Mary Jeniliya, G. Asma Khatoon</w:t>
      </w:r>
    </w:p>
    <w:p>
      <w:pPr>
        <w:pStyle w:val="normal1"/>
        <w:rPr/>
      </w:pPr>
      <w:r>
        <w:rPr>
          <w:sz w:val="18"/>
        </w:rPr>
        <w:t>Architecture Flow: Client/Web UI → Authentication &amp; Role Guard → REST API → Blog/Comment/Category Services → MongoDB. AI requests are routed to an external LLM service for blog generation and summarization; media assets are stored separately.</w:t>
      </w:r>
    </w:p>
    <w:p>
      <w:pPr>
        <w:pStyle w:val="normal1"/>
        <w:widowControl/>
        <w:bidi w:val="0"/>
        <w:spacing w:lineRule="auto" w:line="259" w:before="0" w:after="160"/>
        <w:jc w:val="left"/>
        <w:rPr/>
      </w:pPr>
      <w:r>
        <w:rPr>
          <w:b/>
        </w:rPr>
        <w:t xml:space="preserve">Implementation note: </w:t>
      </w:r>
      <w:r>
        <w:rPr/>
        <w:t>The supplied project brief defines the AI Blog Nest API capabilities but does not specify exact vendors/frameworks. The technologies above are therefore a proposed implementation stack aligned with those capabilities.</w:t>
      </w:r>
    </w:p>
    <w:sectPr>
      <w:type w:val="nextPage"/>
      <w:pgSz w:orient="landscape" w:w="16838" w:h="11906"/>
      <w:pgMar w:left="1440" w:right="851" w:gutter="0" w:header="0" w:top="1440" w:footer="0" w:bottom="1134"/>
      <w:pgNumType w:start="1"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  <w:embedRegular r:id="rId1" w:fontKey="{01014A78-CABC-4EF0-12AC-5CD89AEFDE01}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2" w:fontKey="{02014A78-CABC-4EF0-12AC-5CD89AEFDE02}"/>
  </w:font>
  <w:font w:name="Georgia"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26E5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c4model.com/" TargetMode="External"/><Relationship Id="rId4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hyperlink" Target="https://www.ibm.com/cloud/architecture" TargetMode="External"/><Relationship Id="rId6" Type="http://schemas.openxmlformats.org/officeDocument/2006/relationships/hyperlink" Target="https://aws.amazon.com/architecture" TargetMode="External"/><Relationship Id="rId7" Type="http://schemas.openxmlformats.org/officeDocument/2006/relationships/hyperlink" Target="https://medium.com/the-internal-startup/how-to-draw-useful-technical-architecture-diagrams-2d20c9fda90d" TargetMode="Externa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LibreOfficeDev/24.8.7.2.0$Android_AARCH64 LibreOffice_project/</Application>
  <AppVersion>15.0000</AppVersion>
  <Pages>3</Pages>
  <Words>488</Words>
  <Characters>3509</Characters>
  <CharactersWithSpaces>3899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2026-09-29T20:35:28Z</dcterms:modified>
  <cp:revision>1</cp:revision>
  <dc:subject/>
  <dc:title/>
</cp:coreProperties>
</file>