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105"/>
        <w:gridCol w:w="4961"/>
      </w:tblGrid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</w:t>
            </w:r>
            <w:r>
              <w:rPr/>
              <w:t>6251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 Blog Nest API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5 Marks</w:t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AI Blog Nest API</w:t>
      </w:r>
    </w:p>
    <w:p>
      <w:pPr>
        <w:pStyle w:val="normal1"/>
        <w:rPr/>
      </w:pPr>
      <w:r>
        <w:rPr/>
        <w:t>Project Description: AI Blog Nest API is designed to simplify blog creation and management using AI-powered content generation and summarization. It provides a secure, efficient backend for creating, managing, and organizing blog content with role-based access control.</w:t>
      </w:r>
    </w:p>
    <w:p>
      <w:pPr>
        <w:pStyle w:val="normal1"/>
        <w:rPr/>
      </w:pPr>
      <w:r>
        <w:rPr/>
        <w:t>Project Version: Not provided</w:t>
      </w:r>
    </w:p>
    <w:p>
      <w:pPr>
        <w:pStyle w:val="normal1"/>
        <w:rPr/>
      </w:pPr>
      <w:r>
        <w:rPr/>
        <w:t>Testing Period: Not provided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1"/>
        <w:rPr/>
      </w:pPr>
      <w:r>
        <w:rPr/>
        <w:t>Role-Based Route Guarding; CRUD Blog Execution Engine; Categorization System; Comment Moderation Logic; Sanitization Safeguards; AI-Driven Blog Generation Pipeline; Intelligent Content Summarization Engine.</w:t>
      </w:r>
    </w:p>
    <w:p>
      <w:pPr>
        <w:pStyle w:val="normal1"/>
        <w:rPr/>
      </w:pPr>
      <w:r>
        <w:rPr/>
        <w:t>USN-1 to USN-9 from the Project Planning backlog, covering authentication/authorization, blog CRUD, categorization, comment moderation, sanitization, AI blog generation, summarization, and UAT validation.</w:t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Not provided</w:t>
      </w:r>
    </w:p>
    <w:p>
      <w:pPr>
        <w:pStyle w:val="normal1"/>
        <w:rPr/>
      </w:pPr>
      <w:r>
        <w:rPr/>
        <w:t>Credentials (if required): Not provided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284"/>
        <w:gridCol w:w="1285"/>
        <w:gridCol w:w="2245"/>
        <w:gridCol w:w="1276"/>
        <w:gridCol w:w="1275"/>
        <w:gridCol w:w="1276"/>
      </w:tblGrid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Role-Based Route Guarding – valid token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Provide a valid token.</w:t>
              <w:br/>
              <w:t>2. Access a protected route.</w:t>
              <w:br/>
              <w:t>3. Perform an authorized action.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Authorized request is accepted and the permitted action is processed.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TC-002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Role-Based Route Guarding – unauthorized tier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Provide a token for an unauthorized tier.</w:t>
              <w:br/>
              <w:t>2. Attempt to modify core settings.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Unauthorized modification is blocked.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TC-003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CRUD Blog Execution Engine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Authenticate.</w:t>
              <w:br/>
              <w:t>2. Create a blog.</w:t>
              <w:br/>
              <w:t>3. Read, update, and delete the blog.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Blog schema, content, status, and asset assignment operations work correctly.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TC-004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Categorization System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Assign tags to a blog.</w:t>
              <w:br/>
              <w:t>2. Query using a tag.</w:t>
              <w:br/>
              <w:t>3. Check returned content.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Relevant tagged content is returned for filtering/querying.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TC-005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Comment Moderation Logic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Select a comment.</w:t>
              <w:br/>
              <w:t>2. Change its flag to approved, pending, or spam.</w:t>
              <w:br/>
              <w:t>3. Verify the stored status.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selected moderation status is updated correctly.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TC-006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Sanitization Safeguards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Submit payload parameters containing unsafe input.</w:t>
              <w:br/>
              <w:t>2. Process the request.</w:t>
              <w:br/>
              <w:t>3. Inspect the processed data.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Unsafe parameters are sanitized or rejected appropriately.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TC-007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AI-Driven Blog Generation Pipeline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Enter a high-level thematic input.</w:t>
              <w:br/>
              <w:t>2. Submit the generation request.</w:t>
              <w:br/>
              <w:t>3. Review the generated content.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 full-length, structured blog post is generated using the configured LLM pipeline.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TC-008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Intelligent Content Summarization Engine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Submit an extensive article payload.</w:t>
              <w:br/>
              <w:t>2. Request summarization.</w:t>
              <w:br/>
              <w:t>3. Review the output.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 concise abstract and automated metadata summary are generated.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TC-009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Negative access and input validation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 Use invalid/insufficient authorization.</w:t>
              <w:br/>
              <w:t>2. Submit invalid or unsafe parameters.</w:t>
              <w:br/>
              <w:t>3. Verify API response.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Unauthorized access and unsafe/invalid input are handled securely without unintended changes.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testing.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Pass/Fail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124"/>
        <w:gridCol w:w="1485"/>
        <w:gridCol w:w="2205"/>
        <w:gridCol w:w="1275"/>
        <w:gridCol w:w="1140"/>
        <w:gridCol w:w="1410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BG-001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if an issue is identified during UAT.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To be recorded during UAT.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Low/Medium/High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Open/In Progress/Closed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Add tester feedback and reproduction details.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>Tester Name: ____________________</w:t>
      </w:r>
    </w:p>
    <w:p>
      <w:pPr>
        <w:pStyle w:val="normal1"/>
        <w:rPr/>
      </w:pPr>
      <w:r>
        <w:rPr/>
        <w:t>Date: 29 September 2026</w:t>
      </w:r>
    </w:p>
    <w:p>
      <w:pPr>
        <w:pStyle w:val="normal1"/>
        <w:rPr/>
      </w:pPr>
      <w:r>
        <w:rPr/>
        <w:t>Signature: ____________________</w:t>
      </w:r>
    </w:p>
    <w:p>
      <w:pPr>
        <w:pStyle w:val="normal1"/>
        <w:rPr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3" w:fontKey="{03014A78-CABC-4EF0-12AC-5CD89AEFDE03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556</Words>
  <Characters>3446</Characters>
  <CharactersWithSpaces>3898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2026-09-29T20:23:55Z</dcterms:modified>
  <cp:revision>1</cp:revision>
  <dc:subject/>
  <dc:title/>
</cp:coreProperties>
</file>