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t>МИНИСТЕРСТВО НАУКИ И ВЫСШЕГО ОБРАЗОВАНИЯ</w:t>
      </w:r>
    </w:p>
    <w:p>
      <w:pPr>
        <w:spacing w:after="120"/>
        <w:jc w:val="center"/>
      </w:pPr>
      <w:r>
        <w:t>РОССИЙСКОЙ ФЕДЕРАЦИИ</w:t>
      </w:r>
    </w:p>
    <w:p>
      <w:pPr>
        <w:spacing w:after="120"/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spacing w:after="120"/>
        <w:jc w:val="center"/>
      </w:pPr>
      <w:r>
        <w:t>«КУБАНСКИЙ ГОСУДАРСТВЕННЫЙ УНИВЕРСИТЕТ»</w:t>
      </w:r>
    </w:p>
    <w:p>
      <w:pPr>
        <w:spacing w:after="120"/>
        <w:jc w:val="center"/>
      </w:pPr>
      <w:r>
        <w:t>(ФГБОУ ВО «КубГУ»)</w:t>
      </w:r>
    </w:p>
    <w:p>
      <w:pPr>
        <w:spacing w:after="120"/>
        <w:jc w:val="center"/>
      </w:pPr>
      <w:r>
        <w:t>Факультет компьютерных технологий и прикладной математики</w:t>
      </w:r>
    </w:p>
    <w:p>
      <w:pPr>
        <w:spacing w:after="120"/>
        <w:jc w:val="center"/>
      </w:pPr>
      <w:r>
        <w:t>Кафедра информационных технологий</w:t>
      </w:r>
    </w:p>
    <w:p>
      <w:pPr>
        <w:spacing w:after="120"/>
        <w:jc w:val="center"/>
      </w:pPr>
      <w:r>
        <w:t>*(при необходимости заменить на фактическую кафедру по прикреплению)*</w:t>
      </w:r>
    </w:p>
    <w:p>
      <w:pPr>
        <w:spacing w:after="120"/>
        <w:jc w:val="center"/>
      </w:pPr>
      <w:r>
        <w:t>---</w:t>
      </w:r>
    </w:p>
    <w:p>
      <w:pPr>
        <w:spacing w:after="120"/>
        <w:jc w:val="center"/>
      </w:pPr>
      <w:r>
        <w:t>Допустить к защите</w:t>
      </w:r>
    </w:p>
    <w:p>
      <w:pPr>
        <w:spacing w:after="120"/>
        <w:jc w:val="center"/>
      </w:pPr>
      <w:r>
        <w:t>заведующий кафедрой</w:t>
      </w:r>
    </w:p>
    <w:p>
      <w:pPr>
        <w:spacing w:after="120"/>
        <w:jc w:val="center"/>
      </w:pPr>
      <w:r>
        <w:t>________________ / _____________________ / 2026 г.</w:t>
      </w:r>
    </w:p>
    <w:p>
      <w:pPr>
        <w:spacing w:after="120"/>
        <w:jc w:val="center"/>
      </w:pPr>
      <w:r>
        <w:t>---</w:t>
      </w:r>
    </w:p>
    <w:p>
      <w:pPr>
        <w:spacing w:after="120"/>
        <w:jc w:val="center"/>
      </w:pPr>
      <w:r>
        <w:t>ВЫПУСКНАЯ КВАЛИФИКАЦИОННАЯ РАБОТА</w:t>
      </w:r>
    </w:p>
    <w:p>
      <w:pPr>
        <w:spacing w:after="120"/>
        <w:jc w:val="center"/>
      </w:pPr>
      <w:r>
        <w:t>(бакалаврская работа)</w:t>
      </w:r>
    </w:p>
    <w:p>
      <w:pPr>
        <w:spacing w:after="120"/>
        <w:jc w:val="center"/>
      </w:pPr>
      <w:r>
        <w:t>АВТОМАТИЗАЦИЯ ОБРАБОТКИ ДАННЫХ СТАТИСТИЧЕСКОГО МОДЕЛИРОВАНИЯ</w:t>
      </w:r>
    </w:p>
    <w:p>
      <w:pPr>
        <w:spacing w:after="120"/>
        <w:jc w:val="center"/>
      </w:pPr>
      <w:r>
        <w:t>НА ОСНОВЕ СИМВОЛЬНОЙ РЕГРЕССИИ</w:t>
      </w:r>
    </w:p>
    <w:p>
      <w:pPr>
        <w:spacing w:after="120"/>
        <w:jc w:val="center"/>
      </w:pPr>
      <w:r>
        <w:t>---</w:t>
      </w:r>
    </w:p>
    <w:p>
      <w:pPr>
        <w:spacing w:after="120"/>
        <w:jc w:val="center"/>
      </w:pPr>
      <w:r>
        <w:t>Работу выполнил: студент ___ группы</w:t>
      </w:r>
    </w:p>
    <w:p>
      <w:pPr>
        <w:spacing w:after="120"/>
        <w:jc w:val="center"/>
      </w:pPr>
      <w:r>
        <w:t>_______________________ Иневаткин Юрий Александрович</w:t>
      </w:r>
    </w:p>
    <w:p>
      <w:pPr>
        <w:spacing w:after="120"/>
        <w:jc w:val="center"/>
      </w:pPr>
      <w:r>
        <w:t>(подпись)</w:t>
      </w:r>
    </w:p>
    <w:p>
      <w:pPr>
        <w:spacing w:after="120"/>
        <w:jc w:val="center"/>
      </w:pPr>
      <w:r>
        <w:t>Направление подготовки 02.03.03</w:t>
      </w:r>
    </w:p>
    <w:p>
      <w:pPr>
        <w:spacing w:after="120"/>
        <w:jc w:val="center"/>
      </w:pPr>
      <w:r>
        <w:t>Математическое обеспечение и администрирование информационных систем</w:t>
      </w:r>
    </w:p>
    <w:p>
      <w:pPr>
        <w:spacing w:after="120"/>
        <w:jc w:val="center"/>
      </w:pPr>
      <w:r>
        <w:t>Направленность (профиль): Технологии программирования</w:t>
      </w:r>
    </w:p>
    <w:p>
      <w:pPr>
        <w:spacing w:after="120"/>
        <w:jc w:val="center"/>
      </w:pPr>
      <w:r>
        <w:t>---</w:t>
      </w:r>
    </w:p>
    <w:p>
      <w:pPr>
        <w:spacing w:after="120"/>
        <w:jc w:val="center"/>
      </w:pPr>
      <w:r>
        <w:t>Научный руководитель:</w:t>
      </w:r>
    </w:p>
    <w:p>
      <w:pPr>
        <w:spacing w:after="120"/>
        <w:jc w:val="center"/>
      </w:pPr>
      <w:r>
        <w:t>к. ф.–м. н., проф. _____________________ Миков А. И.</w:t>
      </w:r>
    </w:p>
    <w:p>
      <w:pPr>
        <w:spacing w:after="120"/>
        <w:jc w:val="center"/>
      </w:pPr>
      <w:r>
        <w:t>(подпись)</w:t>
      </w:r>
    </w:p>
    <w:p>
      <w:pPr>
        <w:spacing w:after="120"/>
        <w:jc w:val="center"/>
      </w:pPr>
      <w:r>
        <w:t>Нормоконтролёр:</w:t>
      </w:r>
    </w:p>
    <w:p>
      <w:pPr>
        <w:spacing w:after="120"/>
        <w:jc w:val="center"/>
      </w:pPr>
      <w:r>
        <w:t>_____________________ ___________________</w:t>
      </w:r>
    </w:p>
    <w:p>
      <w:pPr>
        <w:spacing w:after="120"/>
        <w:jc w:val="center"/>
      </w:pPr>
      <w:r>
        <w:t>(подпись)</w:t>
      </w:r>
    </w:p>
    <w:p>
      <w:pPr>
        <w:spacing w:after="120"/>
        <w:jc w:val="center"/>
      </w:pPr>
      <w:r>
        <w:t>---</w:t>
      </w:r>
    </w:p>
    <w:p>
      <w:pPr>
        <w:spacing w:after="120"/>
        <w:jc w:val="center"/>
      </w:pPr>
      <w:r>
        <w:t>Краснодар – 2026</w:t>
      </w:r>
    </w:p>
    <w:p>
      <w:pPr>
        <w:spacing w:after="120"/>
        <w:jc w:val="center"/>
      </w:pPr>
      <w:r>
        <w:t>---</w:t>
      </w:r>
    </w:p>
    <w:p>
      <w:r>
        <w:br w:type="page"/>
      </w:r>
    </w:p>
    <w:p>
      <w:pPr>
        <w:pStyle w:val="Heading1"/>
      </w:pPr>
      <w:r>
        <w:t>РЕФЕРАТ</w:t>
      </w:r>
    </w:p>
    <w:p>
      <w:pPr>
        <w:ind w:firstLine="709"/>
        <w:jc w:val="both"/>
      </w:pPr>
      <w:r>
        <w:t>Выпускная квалификационная работа: \_\_\_ страниц, \_\_\_ рисунков, \_\_\_ таблиц, 9 источников.</w:t>
      </w:r>
    </w:p>
    <w:p>
      <w:pPr>
        <w:ind w:firstLine="709"/>
        <w:jc w:val="both"/>
      </w:pPr>
      <w:r>
        <w:t>СИМВОЛЬНАЯ РЕГРЕССИЯ, ГЕНЕТИЧЕСКОЕ ПРОГРАММИРОВАНИЕ, ОБРАБОТКА ДАННЫХ, СТАТИСТИЧЕСКОЕ МОДЕЛИРОВАНИЕ, ЭЛЕКТРОННЫЕ ТАБЛИЦЫ, ЯЗЫК C#, АВТОМАТИЗАЦИЯ, ИНТЕРПРЕТИРУЕМАЯ МОДЕЛЬ, ПРОГРАММНЫЙ КОМПЛЕКС</w:t>
      </w:r>
    </w:p>
    <w:p>
      <w:pPr>
        <w:ind w:firstLine="709"/>
        <w:jc w:val="both"/>
      </w:pPr>
      <w:r>
        <w:t>Объектом исследования являются процессы переработки табличных выборок, полученных при моделировании и расчётах, в читаемые аналитические зависимости «факторы — отклик».</w:t>
      </w:r>
    </w:p>
    <w:p>
      <w:pPr>
        <w:ind w:firstLine="709"/>
        <w:jc w:val="both"/>
      </w:pPr>
      <w:r>
        <w:t>Целью выпускной квалификационной работы является разработка программного комплекса, который автоматизирует пакетную обработку книг Excel и формирует единый текстовый протокол с найденными формулами и метриками качества.</w:t>
      </w:r>
    </w:p>
    <w:p>
      <w:pPr>
        <w:ind w:firstLine="709"/>
        <w:jc w:val="both"/>
      </w:pPr>
      <w:r>
        <w:t>В процессе работы проанализирована литература по символьной регрессии и генетическому программированию, зафиксированы требования к входным и выходным данным; программа реализована на языке C# (.NET 8) с применением средств чтения \*.xlsx, численных базовых моделей и конфигурирования в JSON; выполнено сравнение с линейными baseline на контрольных наборах.</w:t>
      </w:r>
    </w:p>
    <w:p>
      <w:pPr>
        <w:ind w:firstLine="709"/>
        <w:jc w:val="both"/>
      </w:pPr>
      <w:r>
        <w:t>В результате подготовлены пояснительная записка и работоспособный комплекс, позволяющий в одном сценарии обработать серию таблиц, выполнить эволюционный поиск структуры выражения и получить сводку по порогам точности без ручного перечисления файлов и сведения метрик.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709"/>
        <w:jc w:val="both"/>
      </w:pPr>
      <w:r>
        <w:t>*Примечание: номера страниц проставить после вёрстки в Word.*</w:t>
      </w:r>
    </w:p>
    <w:p>
      <w:pPr>
        <w:ind w:firstLine="709"/>
        <w:jc w:val="both"/>
      </w:pPr>
      <w:r>
        <w:t>Введение  \_\_\_\_\_\_\_\_\_\_\_\_\_\_\_\_\_\_\_\_\_\_\_\_\_\_\_\_\_\_\_\_\_\_\_\_\_\_\_\_\_\_\_\_\_\_\_\_\_\_\_\_\_\_\_\_\_\_\_\_\_\_\_\_\_\_\_\_\_\_\_\_\_\_\_\_\_\_\_\_\_\_\_\_\_\_\_\_\_\_\_\_ 4</w:t>
      </w:r>
    </w:p>
    <w:p>
      <w:pPr>
        <w:ind w:firstLine="709"/>
        <w:jc w:val="both"/>
      </w:pPr>
      <w:r>
        <w:t>1 Теоретические основы символьной регрессии и оценивания моделей  \_\_\_\_\_\_\_\_\_\_\_\_\_\_\_\_ 8</w:t>
      </w:r>
    </w:p>
    <w:p>
      <w:pPr>
        <w:ind w:firstLine="709"/>
        <w:jc w:val="both"/>
      </w:pPr>
      <w:r>
        <w:t>1.1 Постановка задачи символьной регрессии  \_\_\_\_\_\_\_\_\_\_\_\_\_\_\_\_\_\_\_\_\_\_\_\_\_\_\_\_\_\_\_\_\_\_\_\_\_\_\_\_\_\_\_\_\_\_\_\_\_\_\_\_\_\_\_\_\_\_\_\_\_\_ 8</w:t>
      </w:r>
    </w:p>
    <w:p>
      <w:pPr>
        <w:ind w:firstLine="709"/>
        <w:jc w:val="both"/>
      </w:pPr>
      <w:r>
        <w:t>1.2 Генетическое программирование и представление моделей в виде деревьев выражений  \_\_\_\_\_\_\_ 11</w:t>
      </w:r>
    </w:p>
    <w:p>
      <w:pPr>
        <w:ind w:firstLine="709"/>
        <w:jc w:val="both"/>
      </w:pPr>
      <w:r>
        <w:t>1.3 Метрики качества аппроксимации и выбор модели  \_\_\_\_\_\_\_\_\_\_\_\_\_\_\_\_\_\_\_\_\_\_\_\_\_\_\_\_\_\_\_\_\_\_ 14</w:t>
      </w:r>
    </w:p>
    <w:p>
      <w:pPr>
        <w:ind w:firstLine="709"/>
        <w:jc w:val="both"/>
      </w:pPr>
      <w:r>
        <w:t>2 Постановка задачи автоматизации обработки данных  \_\_\_\_\_\_\_\_\_\_\_\_\_\_\_\_\_\_\_\_\_\_\_\_\_ 17</w:t>
      </w:r>
    </w:p>
    <w:p>
      <w:pPr>
        <w:ind w:firstLine="709"/>
        <w:jc w:val="both"/>
      </w:pPr>
      <w:r>
        <w:t>2.1 Объект автоматизации и требования к программному комплексу  \_\_\_\_\_\_\_\_\_\_\_\_\_\_\_\_\_\_\_\_\_\_\_\_\_\_ 17</w:t>
      </w:r>
    </w:p>
    <w:p>
      <w:pPr>
        <w:ind w:firstLine="709"/>
        <w:jc w:val="both"/>
      </w:pPr>
      <w:r>
        <w:t>2.2 Входные и выходные данные  \_\_\_\_\_\_\_\_\_\_\_\_\_\_\_\_\_\_\_\_\_\_\_\_\_\_\_\_\_\_\_\_\_\_\_\_\_\_\_\_\_\_\_\_\_\_\_\_\_\_\_\_\_\_\_\_\_\_ 19</w:t>
      </w:r>
    </w:p>
    <w:p>
      <w:pPr>
        <w:ind w:firstLine="709"/>
        <w:jc w:val="both"/>
      </w:pPr>
      <w:r>
        <w:t>2.3 Общая архитектура решения  \_\_\_\_\_\_\_\_\_\_\_\_\_\_\_\_\_\_\_\_\_\_\_\_\_\_\_\_\_\_\_\_\_\_\_\_\_\_\_\_\_\_\_\_\_\_\_\_\_\_\_\_\_\_\_ 22</w:t>
      </w:r>
    </w:p>
    <w:p>
      <w:pPr>
        <w:ind w:firstLine="709"/>
        <w:jc w:val="both"/>
      </w:pPr>
      <w:r>
        <w:t>3 Проектирование и реализация программного комплекса  \_\_\_\_\_\_\_\_\_\_\_\_\_\_\_\_\_\_\_\_\_\_\_\_\_\_ 24</w:t>
      </w:r>
    </w:p>
    <w:p>
      <w:pPr>
        <w:ind w:firstLine="709"/>
        <w:jc w:val="both"/>
      </w:pPr>
      <w:r>
        <w:t>3.1 Логическая структура комплекса и конфигурирование  \_\_\_\_\_\_\_\_\_\_\_\_\_\_\_\_\_\_\_\_\_\_\_\_\_\_\_\_\_\_ 24</w:t>
      </w:r>
    </w:p>
    <w:p>
      <w:pPr>
        <w:ind w:firstLine="709"/>
        <w:jc w:val="both"/>
      </w:pPr>
      <w:r>
        <w:t>3.2 Алгоритм обработки файлов и режимы работы  \_\_\_\_\_\_\_\_\_\_\_\_\_\_\_\_\_\_\_\_\_\_\_\_\_\_\_\_\_\_\_\_\_\_\_\_\_\_ 29</w:t>
      </w:r>
    </w:p>
    <w:p>
      <w:pPr>
        <w:ind w:firstLine="709"/>
        <w:jc w:val="both"/>
      </w:pPr>
      <w:r>
        <w:t>3.3 Основные классы и сценарии эволюционного поиска  \_\_\_\_\_\_\_\_\_\_\_\_\_\_\_\_\_\_\_\_\_\_\_\_\_\_\_\_\_\_\_\_\_ 32</w:t>
      </w:r>
    </w:p>
    <w:p>
      <w:pPr>
        <w:ind w:firstLine="709"/>
        <w:jc w:val="both"/>
      </w:pPr>
      <w:r>
        <w:t>4 Методика вычислительного эксперимента и анализ результатов  \_\_\_\_\_\_\_\_\_\_\_\_\_\_\_\_\_\_\_\_\_\_ 38</w:t>
      </w:r>
    </w:p>
    <w:p>
      <w:pPr>
        <w:ind w:firstLine="709"/>
        <w:jc w:val="both"/>
      </w:pPr>
      <w:r>
        <w:t>4.1 Контрольные наборы данных и показатели эксперимента  \_\_\_\_\_\_\_\_\_\_\_\_\_\_\_\_\_\_\_\_\_\_\_\_\_\_\_\_\_ 38</w:t>
      </w:r>
    </w:p>
    <w:p>
      <w:pPr>
        <w:ind w:firstLine="709"/>
        <w:jc w:val="both"/>
      </w:pPr>
      <w:r>
        <w:t>4.2 Результаты и обсуждение  \_\_\_\_\_\_\_\_\_\_\_\_\_\_\_\_\_\_\_\_\_\_\_\_\_\_\_\_\_\_\_\_\_\_\_\_\_\_\_\_\_\_\_\_\_\_\_\_\_\_\_\_\_\_\_\_\_\_\_ 41</w:t>
      </w:r>
    </w:p>
    <w:p>
      <w:pPr>
        <w:ind w:firstLine="709"/>
        <w:jc w:val="both"/>
      </w:pPr>
      <w:r>
        <w:t>Заключение  \_\_\_\_\_\_\_\_\_\_\_\_\_\_\_\_\_\_\_\_\_\_\_\_\_\_\_\_\_\_\_\_\_\_\_\_\_\_\_\_\_\_\_\_\_\_\_\_\_\_\_\_\_\_\_\_\_\_\_\_\_\_\_\_\_\_\_\_\_\_\_\_\_\_\_\_\_\_ 45</w:t>
      </w:r>
    </w:p>
    <w:p>
      <w:pPr>
        <w:ind w:firstLine="709"/>
        <w:jc w:val="both"/>
      </w:pPr>
      <w:r>
        <w:t>Список использованных источников  \_\_\_\_\_\_\_\_\_\_\_\_\_\_\_\_\_\_\_\_\_\_\_\_\_\_\_\_\_\_\_\_\_\_\_\_\_\_\_\_\_\_\_\_\_\_\_\_\_\_\_\_\_\_\_\_\_ 47</w:t>
      </w:r>
    </w:p>
    <w:p>
      <w:pPr>
        <w:ind w:firstLine="709"/>
        <w:jc w:val="both"/>
      </w:pPr>
      <w:r>
        <w:t>Приложение А  Фрагмент конфигурационного файла gp\_settings.json  \_\_\_\_\_\_\_\_\_\_\_\_\_\_\_\_\_\_\_\_\_\_\_\_\_\_ 49</w:t>
      </w:r>
    </w:p>
    <w:p>
      <w:pPr>
        <w:ind w:firstLine="709"/>
        <w:jc w:val="both"/>
      </w:pPr>
      <w:r>
        <w:t>Приложение Б  Пример полей файла base\_functions.txt  \_\_\_\_\_\_\_\_\_\_\_\_\_\_\_\_\_\_\_\_\_\_\_\_\_\_\_\_\_\_\_\_\_\_\_\_\_ 50</w:t>
      </w:r>
    </w:p>
    <w:p>
      <w:pPr>
        <w:ind w:firstLine="709"/>
        <w:jc w:val="both"/>
      </w:pPr>
      <w:r>
        <w:t>Приложение В  Фрагмент выходного протокола result.txt  \_\_\_\_\_\_\_\_\_\_\_\_\_\_\_\_\_\_\_\_\_\_\_\_\_\_\_\_\_\_\_\_\_\_\_\_\_ 51</w:t>
      </w:r>
    </w:p>
    <w:p>
      <w:pPr>
        <w:ind w:firstLine="709"/>
        <w:jc w:val="both"/>
      </w:pPr>
      <w:r>
        <w:t>Приложение Г  Ссылка на репозиторий с исходным кодом  \_\_\_\_\_\_\_\_\_\_\_\_\_\_\_\_\_\_\_\_\_\_\_\_\_\_\_\_\_\_\_\_\_\_\_\_\_\_\_ 52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ind w:firstLine="709"/>
        <w:jc w:val="both"/>
      </w:pPr>
      <w:r>
        <w:t>Иногда проще получить тысячу чисел из моделирующей программы, чем одну формулу, которая эти числа осмысленно описывает. Линейная или полиномиальная регрессия отвечает на вопрос «насколько хорошо *заранее выбранная* структура ложится на данные»; символьная регрессия (SR, *symbolic regression*) ставит другой вопрос — какая структура (состав операций и функций) вообще допустима и при этом даёт приемлемую точность. Современные обзоры относят SR к активно развивающейся области с разветвлённой классификацией методов и сценариев применения [5]. Поиск компактных законов прямо по числовым рядам эксперимента — устойчивая иллюстрация того, зачем вообще нужна интерпретируемая форма модели [6]. Для статистического моделирования это важно: итогом хочется пользоваться не только как чёрным ящиком прогноза, но и как выражением, которое можно обсуждать и сравнивать с теорией.</w:t>
      </w:r>
    </w:p>
    <w:p>
      <w:pPr>
        <w:ind w:firstLine="709"/>
        <w:jc w:val="both"/>
      </w:pPr>
      <w:r>
        <w:t>Практический сценарий выглядит знакомо: таблица в Excel, несколько серий расчётов, необходимость быстро прогнать все файлы и получить единый текстовый отчёт с формулой и RMSE (числовой мерой ошибки прогноза по таблице, см. п. 1.1 и п. 1.3) и признаками переобучения. Делать это вручную — воспроизводимо плохо и долго. Отсюда вытекает интерес к автоматизации именно конвейера «таблица → поиск формулы → метрики → сводка».</w:t>
      </w:r>
    </w:p>
    <w:p>
      <w:pPr>
        <w:ind w:firstLine="709"/>
        <w:jc w:val="both"/>
      </w:pPr>
      <w:r>
        <w:t>Актуальность темы — в снижении ручного труда при разборе табличных результатов моделирования без отказа от интерпретируемости модели.</w:t>
      </w:r>
    </w:p>
    <w:p>
      <w:pPr>
        <w:ind w:firstLine="709"/>
        <w:jc w:val="both"/>
      </w:pPr>
      <w:r>
        <w:t>Объект исследования — процессы обработки табличных наборов наблюдений, полученных при моделировании и статистическом анализе.</w:t>
      </w:r>
    </w:p>
    <w:p>
      <w:pPr>
        <w:ind w:firstLine="709"/>
        <w:jc w:val="both"/>
      </w:pPr>
      <w:r>
        <w:t>Предмет исследования — методы символьной регрессии и программная реализация конвейера: импорт данных, эволюционный подбор структуры формулы, оценка качества.</w:t>
      </w:r>
    </w:p>
    <w:p>
      <w:pPr>
        <w:ind w:firstLine="709"/>
        <w:jc w:val="both"/>
      </w:pPr>
      <w:r>
        <w:t>Цель работы — разработать программный комплекс, автоматизирующий обработку таких таблиц на основе символьной регрессии.</w:t>
      </w:r>
    </w:p>
    <w:p>
      <w:pPr>
        <w:ind w:firstLine="709"/>
        <w:jc w:val="both"/>
      </w:pPr>
      <w:r>
        <w:t>Задачи исследования:</w:t>
      </w:r>
    </w:p>
    <w:p>
      <w:pPr>
        <w:ind w:firstLine="709"/>
        <w:jc w:val="both"/>
      </w:pPr>
      <w:r>
        <w:t>1. Разобрать теоретические основы символьной регрессии, генетического программирования и распространённых метрик качества регрессии.</w:t>
      </w:r>
    </w:p>
    <w:p>
      <w:pPr>
        <w:ind w:firstLine="709"/>
        <w:jc w:val="both"/>
      </w:pPr>
      <w:r>
        <w:t>2. Сформулировать требования к входным и выходным данным комплекса и описать его место среди этапов обработки результатов моделирования.</w:t>
      </w:r>
    </w:p>
    <w:p>
      <w:pPr>
        <w:ind w:firstLine="709"/>
        <w:jc w:val="both"/>
      </w:pPr>
      <w:r>
        <w:t>3. Спроектировать решение с внешней настройкой эволюции и возможностью расширять набор «кирпичиков» в модели (базовые функции).</w:t>
      </w:r>
    </w:p>
    <w:p>
      <w:pPr>
        <w:ind w:firstLine="709"/>
        <w:jc w:val="both"/>
      </w:pPr>
      <w:r>
        <w:t>4. Реализовать комплекс на C# (.NET 8) с опорой на библиотеки для .xlsx и численной линейной алгебры.</w:t>
      </w:r>
    </w:p>
    <w:p>
      <w:pPr>
        <w:ind w:firstLine="709"/>
        <w:jc w:val="both"/>
      </w:pPr>
      <w:r>
        <w:t>5. Предложить методику вычислительного эксперимента и оценить работу комплекса на контрольных наборах.</w:t>
      </w:r>
    </w:p>
    <w:p>
      <w:pPr>
        <w:ind w:firstLine="709"/>
        <w:jc w:val="both"/>
      </w:pPr>
      <w:r>
        <w:t>Методы: теоретический анализ по классическим источникам GP и актуальным обзорам SR [1] [2] [5]; проектирование ПО; вычислительный эксперимент; регрессионный аппарат оценивания моделей [3].</w:t>
      </w:r>
    </w:p>
    <w:p>
      <w:pPr>
        <w:ind w:firstLine="709"/>
        <w:jc w:val="both"/>
      </w:pPr>
      <w:r>
        <w:t>Научная новизна (в рамках бакалаврской работы) — во включении в один связный цикл пакетной обработки книг Excel, настраиваемых профилей генетического поиска, многомерного режима с внешним файлом базовых функций и явной сводки контроля качества по порогам. Это развивает заложенный ранее в курсовой работе прототип символьной регрессии, но переносит акцент с «есть программа» на «программа закрывает типовой сценарий обработки серии таблиц».</w:t>
      </w:r>
    </w:p>
    <w:p>
      <w:pPr>
        <w:ind w:firstLine="709"/>
        <w:jc w:val="both"/>
      </w:pPr>
      <w:r>
        <w:t>Практическая значимость — для учебных и исследовательских задач, где нужно быстро извлечь аналитическую зависимость из уже подготовленных таблиц без ручного перебора структуры модели.</w:t>
      </w:r>
    </w:p>
    <w:p>
      <w:pPr>
        <w:ind w:firstLine="709"/>
        <w:jc w:val="both"/>
      </w:pPr>
      <w:r>
        <w:t>Работа состоит из введения, четырёх глав (теория, постановка задачи автоматизации, реализация, эксперимент), заключения, списка литературы и приложений.</w:t>
      </w:r>
    </w:p>
    <w:p>
      <w:r>
        <w:br w:type="page"/>
      </w:r>
    </w:p>
    <w:p>
      <w:pPr>
        <w:pStyle w:val="Heading1"/>
      </w:pPr>
      <w:r>
        <w:t>1 ТЕОРЕТИЧЕСКИЕ ОСНОВЫ СИМВОЛЬНОЙ РЕГРЕССИИ И ОЦЕНИВАНИЯ МОДЕЛЕЙ</w:t>
      </w:r>
    </w:p>
    <w:p>
      <w:pPr>
        <w:pStyle w:val="Heading2"/>
      </w:pPr>
      <w:r>
        <w:t>1.1 Постановка задачи символьной регрессии</w:t>
      </w:r>
    </w:p>
    <w:p>
      <w:pPr>
        <w:ind w:firstLine="709"/>
        <w:jc w:val="both"/>
      </w:pPr>
      <w:r>
        <w:t>Таблица моделирования с n строками задаёт для каждой строки набор чисел-факторов и одно число-отклик. Формально это последовательность пар:</w:t>
      </w:r>
    </w:p>
    <w:p>
      <w:pPr>
        <w:ind w:firstLine="709"/>
        <w:jc w:val="both"/>
      </w:pPr>
      <w:r>
        <w:t>(X₁, y₁), (X₂, y₂), …, (Xₙ, yₙ),</w:t>
      </w:r>
    </w:p>
    <w:p>
      <w:pPr>
        <w:ind w:firstLine="709"/>
        <w:jc w:val="both"/>
      </w:pPr>
      <w:r>
        <w:t>где Xᵢ — вектор из d столбцов-факторов в *i*-й строке, yᵢ — значение отклика в последнем столбце (или во втором, если фактор единственный). Такой же смысл имеют выгрузки из расчётных модулей, если их свести в .xlsx: каждая строка — «состояние эксперимента», столбцы — измеримые величины.</w:t>
      </w:r>
    </w:p>
    <w:p>
      <w:pPr>
        <w:ind w:firstLine="709"/>
        <w:jc w:val="both"/>
      </w:pPr>
      <w:r>
        <w:t>Различие между параметрической и символьной регрессией удобно держать в одной схеме. Если вид зависимости задан (линейная комбинация, полином фиксированной степени, фиксированный набор нелинейностей), остаётся оценить только коэффициенты при уже известной структуре — это классическая регрессия, в т.ч. в терминологии прикладной статистики [3]; типичный пример — y = β₀ + β₁x₁ + … + β_dx_d с подбором β. Символьная регрессия подбирает одновременно и форму выражения f (какие операции и в каком порядке), и константы в ней. В учебной постановке отклик чаще одного столбца, но та же логика переносится на другие целевые величины, если их выводить в том же табличном формате.</w:t>
      </w:r>
    </w:p>
    <w:p>
      <w:pPr>
        <w:ind w:firstLine="709"/>
        <w:jc w:val="both"/>
      </w:pPr>
      <w:r>
        <w:t>Пусть F — конечное (но колоссальное по размеру) множество допустимых формул f, собранных из столбцов-переменных, числовых констант и разрешённого набора операций. Ищут f ∈ F, дающую y ≈ f(X) в смысле выбранной функции потерь на всех строках; обычно берут квадратичную ошибку, а из её среднего по строкам извлекают корень — это и есть RMSE (*root mean squared error*, среднеквадратичная ошибка прогноза по таблице). Множество F на практике задают грамматикой: какие операции (+, ×, sin, exp, деление, логарифм и т.д.) разрешены, какова максимальная глубина синтаксического дерева, учитываются ли штрафы за избыточную сложность и за долю строк, где выражение не определено численно (деление на ноль, логарифм вне области определения). В обобщённой постановке SR описывают как минимизацию эмпирического риска по дискретному классу символьных кандидатов [5].</w:t>
      </w:r>
    </w:p>
    <w:p>
      <w:pPr>
        <w:ind w:firstLine="709"/>
        <w:jc w:val="both"/>
      </w:pPr>
      <w:r>
        <w:t>Каждая формула из F представляется деревом: внутренние узлы — операции, листья — переменные, числа или, в расширенном варианте реализации, заранее заданные базовые функции φ(X). Перебрать F полностью нельзя: число структур растёт комбинаторно. Поэтому применяют эвристический поиск; в работе опираются в первую очередь на генетическое программирование, где дерево — «особь», а качество — согласованность с таблицей плюс штрафы за громоздкость и численно неустойчивые ветки [1].</w:t>
      </w:r>
    </w:p>
    <w:p>
      <w:pPr>
        <w:ind w:firstLine="709"/>
        <w:jc w:val="both"/>
      </w:pPr>
      <w:r>
        <w:t>Иллюстрация зачем вообще искать явную формулу без заранее записанной структуры дана в работе Schmidt и Lipson [6]. Там используют не таблицы Excel, а ряды измерений траекторий механических систем, снятые motion tracking: от простых гармонических осцилляторов до хаотического двойного маятника. В постановке статьи в алгоритм не закладывают готовые физические законы; тем не менее поисковая процедура (в терминах авторов — с опорой на символьную регрессию и критерий нетривиальности инвариантов) восстанавливает аналитические соотношения, которые интерпретируют как гамильтонианы, лагранжианы и законы геометрических и импульсных инвариантов; найденные на более простых установках соотношения затем помогают ускорить разбор более сложных систем [6]. Для настоящей выпускной работы это прежде всего мотивация: тот же общий запрос — «измеряем данные → получить интерпретируемое уравнение, не фиксируя вид f вручную» — переносится на табличные результаты моделирования, где цель — компактная скалярная зависимость y ≈ f(X) по столбцам книги.</w:t>
      </w:r>
    </w:p>
    <w:p>
      <w:pPr>
        <w:pStyle w:val="Heading2"/>
      </w:pPr>
      <w:r>
        <w:t>1.2 Генетическое программирование и представление моделей</w:t>
      </w:r>
    </w:p>
    <w:p>
      <w:pPr>
        <w:ind w:firstLine="709"/>
        <w:jc w:val="both"/>
      </w:pPr>
      <w:r>
        <w:t>Генетическое программирование (GP) в задачах SR трактуют как эволюционный поиск в огромном дискретном пространстве формул: эволюционируют не битовые строки, а синтаксические деревья выражений [1] [2].</w:t>
      </w:r>
    </w:p>
    <w:p>
      <w:pPr>
        <w:ind w:firstLine="709"/>
        <w:jc w:val="both"/>
      </w:pPr>
      <w:r>
        <w:t>Популяция — текущий набор особей (кандидатных деревьев) фиксированного размера. Поколение — один проход цикла «оценить всех → сформировать потомство → заменить старую популяцию новой».</w:t>
      </w:r>
    </w:p>
    <w:p>
      <w:pPr>
        <w:ind w:firstLine="709"/>
        <w:jc w:val="both"/>
      </w:pPr>
      <w:r>
        <w:t>Fitness (англ. *fitness*, «приспособленность») — числовая оценка качества одной особи на обучающей части таблицы. В привычной для кода постановке fitness минимизируют: чем меньше значение, тем лучше дерево. В него входит ошибка прогноза (квадрат невязок или величина, родственная RMSE), а также штрафы — за размер дерева и за долю строк, где выражение не определено (NaN из-за деления на ноль, недопустимого аргумента логарифма и т.п.). Таким образом, расчёт fitness — это не «просто RMSE», а вычисление целевой функции эволюции; её надо отличать от отчётных метрик на тесте (см. п. 3.3).</w:t>
      </w:r>
    </w:p>
    <w:p>
      <w:pPr>
        <w:ind w:firstLine="709"/>
        <w:jc w:val="both"/>
      </w:pPr>
      <w:r>
        <w:t>Отбор (selection) — правило выбора родителей для следующего поколения. Часто используют турнирный отбор: случайно выбирают несколько особей и родителем объявляют ту, у которой наименьший fitness; низкоранговые деревья тоже иногда попадают в турнир, что поддерживает разнообразие популяции. Иллюстрация турнира и выбора победителя — на рис. 1.3; файл для draw.io — diplom/diagrams/gp_tournament_selection.drawio.</w:t>
      </w:r>
    </w:p>
    <w:p>
      <w:pPr>
        <w:ind w:firstLine="709"/>
        <w:jc w:val="both"/>
      </w:pPr>
      <w:r>
        <w:t>Кроссовер (crossover) — обмен поддеревьями между двумя родителями: в каждом дереве выбирают узел и меняются местами соответствующие фрагменты ниже этих узлов.</w:t>
      </w:r>
    </w:p>
    <w:p>
      <w:pPr>
        <w:ind w:firstLine="709"/>
        <w:jc w:val="both"/>
      </w:pPr>
      <w:r>
        <w:t>Мутация (mutation) — случайное локальное изменение дерева (узла или поддерева) с заданной вероятностью; даёт новые структуры, которых не было в потомках только от кроссовера.</w:t>
      </w:r>
    </w:p>
    <w:p>
      <w:pPr>
        <w:ind w:firstLine="709"/>
        <w:jc w:val="both"/>
      </w:pPr>
      <w:r>
        <w:t>Элитизм (elitism) — несколько лучших по fitness особей без изменений копируют в новое поколение, чтобы случайный оператор не уничтожил удачное решение.</w:t>
      </w:r>
    </w:p>
    <w:p>
      <w:pPr>
        <w:ind w:firstLine="709"/>
        <w:jc w:val="both"/>
      </w:pPr>
      <w:r>
        <w:t>Наглядный пример дерева. На рис. 1.1 показано дерево для формулы sin(x₁) + x₂ · 0,5: внутренние узлы — операции +, sin и × (умножение), листья — переменные x₁, x₂ и числовая константа. Именно такого рода структура хранится в программе в виде узлов ExpressionNode: у каждого узла задают тип операции и список потомков; листья помечаются как переменная с индексом столбца или как константа. Схема в редактируемом виде приведена в файле diplom/diagrams/gp_tree_primer.drawio (открывается в [diagrams.net](https://app.diagrams.net/) / draw.io) — её можно вставить в пояснительную записку как рисунок после экспорта в PNG или EMF.</w:t>
      </w:r>
    </w:p>
    <w:p>
      <w:pPr>
        <w:ind w:firstLine="709"/>
        <w:jc w:val="both"/>
      </w:pPr>
      <w:r>
        <w:t>Блок-схема цикла по поколениям (счётчик g, лимит G_max, повторная оценка fitness после формирования потомков и элит) приведена на рис. 1.2 — diplom/diagrams/gp_generation_loop.drawio. Кратко те же этапы можно записать в линейном виде [1] [2]:</w:t>
      </w:r>
    </w:p>
    <w:p>
      <w:pPr>
        <w:ind w:firstLine="709"/>
        <w:jc w:val="both"/>
      </w:pPr>
      <w:r>
        <w:t>сформировать начальную популяцию деревьев → для каждой особи вычислить fitness → отобрать родителей (например, турниром) → применить кроссовер и мутацию → собрать новое поколение с элитами → повторять заданное число поколений.</w:t>
      </w:r>
    </w:p>
    <w:p>
      <w:pPr>
        <w:ind w:firstLine="709"/>
        <w:jc w:val="both"/>
      </w:pPr>
      <w:r>
        <w:t>Ограничения на глубину и набор операций (грамматика профиля) сдерживают «разрастание» формулы без выигрыша в точности. После того как структура дерева найдена, имеет смысл отдельно поджать константы в листьях при неизменной топологии — в реализациях это делают локальной подгонкой, а не полноценным градиентным спуском по всем параметрам.</w:t>
      </w:r>
    </w:p>
    <w:p>
      <w:pPr>
        <w:ind w:firstLine="709"/>
        <w:jc w:val="both"/>
      </w:pPr>
      <w:r>
        <w:t>Для нескольких факторов в листьях появляются x₁, …, x_d. Режим суперпозиции подменяет часть листьев ссылками на заранее заданные блоки φ₁(X), …, φ_K(X); эволюция комбинирует такие «кирпичики» операторами верхнего уровня. В реализации комплекса набор φ задаётся файлом base_functions.txt в рабочем каталоге (подробно — в п. 3.1).</w:t>
      </w:r>
    </w:p>
    <w:p>
      <w:pPr>
        <w:pStyle w:val="Heading2"/>
      </w:pPr>
      <w:r>
        <w:t>1.3 Метрики качества аппроксимации и выбор модели</w:t>
      </w:r>
    </w:p>
    <w:p>
      <w:pPr>
        <w:ind w:firstLine="709"/>
        <w:jc w:val="both"/>
      </w:pPr>
      <w:r>
        <w:t>Метрики этого пункта нужны, чтобы сравнивать уже найденные формулы одинаковыми правилами: в отличие от fitness в GP, они обычно не содержат в явном виде штрафов за громоздкость дерева и не подменяют собой процесс эволюции. Важно также разделять оценку на тех строках, где модель «учили», и на независимых строках, иначе легко принять за качество переобучение (*overfitting*): когда модель подгоняется под шум и особенности обучающей выборки и хуже ведёт себя на новых данных.</w:t>
      </w:r>
    </w:p>
    <w:p>
      <w:pPr>
        <w:pStyle w:val="Heading3"/>
      </w:pPr>
      <w:r>
        <w:t>1.3.1 RMSE и средняя квадратичная ошибка</w:t>
      </w:r>
    </w:p>
    <w:p>
      <w:pPr>
        <w:ind w:firstLine="709"/>
        <w:jc w:val="both"/>
      </w:pPr>
      <w:r>
        <w:t>Повторим в явном виде RMSE (*root mean squared error*, среднеквадратичная ошибка прогноза по выборке), уже упомянутую в п. 1.1. По выборке из n строк с откликами yᵢ и прогнозами f(Xᵢ):</w:t>
      </w:r>
    </w:p>
    <w:p>
      <w:pPr>
        <w:ind w:firstLine="709"/>
        <w:jc w:val="both"/>
      </w:pPr>
      <w:r>
        <w:t>RMSE = √( (1/n) · Σᵢ (yᵢ − f(Xᵢ))² ),</w:t>
      </w:r>
    </w:p>
    <w:p>
      <w:pPr>
        <w:ind w:firstLine="709"/>
        <w:jc w:val="both"/>
      </w:pPr>
      <w:r>
        <w:t>Под корнем стоит MSE (*mean squared error*, средняя квадратичная ошибка) — среднее квадратов невязок (yᵢ − f(Xᵢ)); RMSE измеряется в тех же единицах, что и y, поэтому её проще интерпретировать, чем MSE. Везде далее индекс i пробегает ту часть таблицы, на которой считают метрику (обучение или контроль — см. ниже).</w:t>
      </w:r>
    </w:p>
    <w:p>
      <w:pPr>
        <w:pStyle w:val="Heading3"/>
      </w:pPr>
      <w:r>
        <w:t>1.3.2 Отложенная выборка (hold-out)</w:t>
      </w:r>
    </w:p>
    <w:p>
      <w:pPr>
        <w:ind w:firstLine="709"/>
        <w:jc w:val="both"/>
      </w:pPr>
      <w:r>
        <w:t>Hold-out (букв. «отложить в сторону») — это приём, когда таблицу заранее делят на две (или более) непересекающиеся по строкам части. Типичный минимум: обучающая выборка (training set) — по ней подбирают модель или, в случае SR, по ней же считают fitness в GP; отложенная / контрольная / тестовая выборка (hold-out set, validation или test set в зависимости от методички; в коде часто говорят просто «тест») — строки, не участвующие в обучении, но по которым после выбора кандидата проверяют обобщающую способность (*generalization*), то есть качество на «новых» для подбора данных.</w:t>
      </w:r>
    </w:p>
    <w:p>
      <w:pPr>
        <w:ind w:firstLine="709"/>
        <w:jc w:val="both"/>
      </w:pPr>
      <w:r>
        <w:t>Зачем это нужно: модель с большим числом степеней свободы почти всегда может улучшить метрики на той же таблице, на которой её подгоняли; контроль по отложенным строкам показывает, не запомнила ли модель шум. Долю строк под hold-out выбирают компромиссно — например, 10–30 % при достаточном n; при очень малых n иногда используют кросс-проверку (*k-fold cross-validation*): таблицу многократно делят на k блоков и усредняют метрику по «очередям» контроля — в тексте работы достаточно упомянуть как обобщение того же принципа. В многомерном режиме разрабатываемого комплекса (гл. 3) часть наблюдений также откладывают под контроль при эволюции GP.</w:t>
      </w:r>
    </w:p>
    <w:p>
      <w:pPr>
        <w:pStyle w:val="Heading3"/>
      </w:pPr>
      <w:r>
        <w:t>1.3.3 Коэффициент детерминации R²</w:t>
      </w:r>
    </w:p>
    <w:p>
      <w:pPr>
        <w:ind w:firstLine="709"/>
        <w:jc w:val="both"/>
      </w:pPr>
      <w:r>
        <w:t>R² (*coefficient of determination*, коэффициент детерминации) характеризует, насколько прогнозы модели лучше наивного правила «везде предсказывать среднее ȳ по выборке». В типичном определении для регрессии с перехватом 1 − SS_res / SS_tot, где SS_res — сумма квадратов остатков модели, SS_tot — сумма квадратов отклонений yᵢ от ȳ [3]. Значение R² = 1 соответствует нулевым невязкам на данной выборке; R², близкое к 0, означает, что модель не лучше среднего; отрицательное R² возможно, если модель на контроле ведёт себя хуже, чем константный прогноз ȳ, рассчитанный на той же контрольной выборке. R² на обучении без hold-out может быть завышенным; для отчётности полезно указывать R² (или RMSE) раздельно для обучающей и отложенной частей.</w:t>
      </w:r>
    </w:p>
    <w:p>
      <w:pPr>
        <w:pStyle w:val="Heading3"/>
      </w:pPr>
      <w:r>
        <w:t>1.3.4 Относительные и дополнительные показатели</w:t>
      </w:r>
    </w:p>
    <w:p>
      <w:pPr>
        <w:ind w:firstLine="709"/>
        <w:jc w:val="both"/>
      </w:pPr>
      <w:r>
        <w:t>Когда масштаб y велик или меняется от набора к набору, сравнивают относительную ошибку: например RMSE / (max(y) − min(y)) — отношение RMSE к размаху отклика, или RMSE / |ȳ| при ненулевом среднем. Такие величины безразмерны или слабо зависят от единиц измерения. В литературе встречаются и другие нормировки; смысл один — понять, велика ли ошибка относительно изменчивости y, а не только в абсолютных числах.</w:t>
      </w:r>
    </w:p>
    <w:p>
      <w:pPr>
        <w:pStyle w:val="Heading3"/>
      </w:pPr>
      <w:r>
        <w:t>1.3.5 Целевая функция эволюции и информационные критерии</w:t>
      </w:r>
    </w:p>
    <w:p>
      <w:pPr>
        <w:ind w:firstLine="709"/>
        <w:jc w:val="both"/>
      </w:pPr>
      <w:r>
        <w:t>В эволюции часто минимизируют не чистый RMSE, а смесь ошибки на обучении (часто в форме, близкой к MSE) со штрафами за сложность дерева и за долю строк с недопустимым значением формулы (NaN и т.п.). Эту смесь в п. 1.2 уже отличали от «отчётного» RMSE на тесте.</w:t>
      </w:r>
    </w:p>
    <w:p>
      <w:pPr>
        <w:ind w:firstLine="709"/>
        <w:jc w:val="both"/>
      </w:pPr>
      <w:r>
        <w:t>Классические информационные критерии — AIC (*Akaike information criterion*) и BIC (*Bayesian information criterion*, также Schwarz criterion*) — в стандартной постановке строят для параметрических моделей с фиксированным видом и числом подгоняемых параметров p: они соединяют оценку правдоподобия (или эквивалентно — вклад остаточной суммы квадратов при нормальных ошибках) с штрафом за сложность, растущим с p; BIC обычно сильнее штрафует сложность, чем AIC, и склонен выбирать более простые модели [4]. Эти критерии не тождественны эвристической целевой функции GP из раздела о реализации: если в протоколе или коде встречается слово «BIC», в пояснительной записке целесообразно явно назвать фактически вычисляемую величину fitness / целевой функцией отбора структуры, чтобы не создавать впечатление строгого вычисления AIC/BIC** там, где подбирали только дерево с произвольными операторами и штрафами по грамматике.</w:t>
      </w:r>
    </w:p>
    <w:p>
      <w:r>
        <w:br w:type="page"/>
      </w:r>
    </w:p>
    <w:p>
      <w:pPr>
        <w:pStyle w:val="Heading1"/>
      </w:pPr>
      <w:r>
        <w:t>2 ПОСТАНОВКА ЗАДАЧИ АВТОМАТИЗАЦИИ ОБРАБОТКИ ДАННЫХ</w:t>
      </w:r>
    </w:p>
    <w:p>
      <w:pPr>
        <w:pStyle w:val="Heading2"/>
      </w:pPr>
      <w:r>
        <w:t>2.1 Объект автоматизации и требования к программному комплексу</w:t>
      </w:r>
    </w:p>
    <w:p>
      <w:pPr>
        <w:ind w:firstLine="709"/>
        <w:jc w:val="both"/>
      </w:pPr>
      <w:r>
        <w:t>Под автоматизацией здесь понимается не замена статистика «чёрным ящиком», а сокращение рутины вокруг уже привычного контура работы: привести таблицы к виду «факторы — отклик», прогнать их через единый сценарий, сохранить формулу и метрики в одном месте с одинаковым форматом. Пары «признак — отклик» понимаются так же, как в классической трактовке регрессионного анализа наблюдений [3].</w:t>
      </w:r>
    </w:p>
    <w:p>
      <w:pPr>
        <w:ind w:firstLine="709"/>
        <w:jc w:val="both"/>
      </w:pPr>
      <w:r>
        <w:t>В терминологии работ по автоматизации различают объект автоматизации — ту деятельность или процесс, в котором снимают ручной труд, и предмет автоматизации — конкретные операции этого процесса, переносимые на программные средства. Согласованно с введением, объектом исследования выступают процессы обработки табличных наборов наблюдений; предметом — методы символьной регрессии и программная реализация конвейера импорта данных, эволюционного подбора формулы и оценки качества. В рамках главы 2 под объектом автоматизации удобно понимать практическую цепочку работы с результатами моделирования, когда исследователь уже имеет одну или несколько подготовленных книг .xlsx (столбцы факторов и отклика [3], см. п. 1.1) и хочет без ручного перебора структуры модели получить компактную аналитическую зависимость, метрики качества и единый протокол для серии файлов. Предмет автоматизации в узком смысле — операции между состояниями «таблица готова» и «результат зафиксирован»: пакетное чтение книг, маршрутизация одномерного и многомерного сценария, запуск генетического поиска и baseline-моделей, запись result.txt и сводки по заданным порогам. Подготовка данных в Excel, выбор физического смысла столбцов и интерпретация формулы остаются за человеком — комплекс не заменяет постановку эксперимента и критический разбор модели.</w:t>
      </w:r>
    </w:p>
    <w:p>
      <w:pPr>
        <w:ind w:firstLine="709"/>
        <w:jc w:val="both"/>
      </w:pPr>
      <w:r>
        <w:t>Без автоматизации исследователь вынужден повторять однотипные шаги: открыть файл, перенести данные во вспомогательный инструмент, настроить модель, заново записать метрики. При символьной постановке (п. 1.1) перебор структуры вручную практически невозможен; разрозненные инструменты ухудшают воспроизводимость. Нужен единый документируемый сценарий: вход .xlsx, выход result.txt, возможность повторить прогон с той же конфигурацией эволюции (профили GP и пороги в JSON, см. гл. 3). Цель автоматизации в этой постановке — передать машине повторяющиеся действия (чтение, выбор режима, эволюционный поиск, сравнение с простыми моделями, протокол), сохранив контроль над настройками и смыслом данных. Базовый сценарий — рабочая папка → все подходящие книги без отдельного GUI-мастера и без ручного перечисления имён файлов в диалоге (как в реализации), что снижает трудозатраты при массовой обработке.</w:t>
      </w:r>
    </w:p>
    <w:p>
      <w:pPr>
        <w:ind w:firstLine="709"/>
        <w:jc w:val="both"/>
      </w:pPr>
      <w:r>
        <w:t>Имеется в виду типичная цепочка: подготовка данных вне комплекса, подбор модели внутри комплекса, проверка качества (в т.ч. на hold-out в многомерном случае, п. 1.3), фиксация результата в протоколе. Программный комплекс закрывает среднюю и завершающую часть этой цепочки для оговорённого формата .xlsx.</w:t>
      </w:r>
    </w:p>
    <w:p>
      <w:pPr>
        <w:ind w:firstLine="709"/>
        <w:jc w:val="both"/>
      </w:pPr>
      <w:r>
        <w:t>Функциональные требования сформулированы так, чтобы их можно было трассировать к вводу, маршрутизации режимов и ядру SR/GP (гл. 3). *Чтение и интерпретация таблиц:* считывать Office Open XML (xlsx) без обязательного Excel (ClosedXML); использовать первый лист книги как основной источник; два числовых столбца — одномерная регрессия (x, y); три и более — d факторов в предыдущих столбцах и отклик в последнем; пропускать строки, не сводящиеся к полному числовому набору (заголовок с нечислами не ломает файл — строка просто не попадает в обучение). *Символьная регрессия и baseline:* строить модель генетическим программированием (п. 1.2) с грамматическими профилями из JSON; в 1D допускать эвристику ln y и кандидата exp(g(x)) при положительных y; в многомерном режиме сопоставлять GP с простыми численными моделями и выбирать итог по качеству на отложенной выборке; поддерживать суперпозицию через непустой base_functions.txt (гл. 3). *Отчётность:* result.txt с выражением, метриками (в т.ч. RMSE, п. 1.3) и сравнением с baseline; при заданных в JSON benchmark thresholds — сводка PASS/FAIL. *Служебные файлы:* не обрабатывать блокировки Excel ~$*.</w:t>
      </w:r>
    </w:p>
    <w:p>
      <w:pPr>
        <w:ind w:firstLine="709"/>
        <w:jc w:val="both"/>
      </w:pPr>
      <w:r>
        <w:t>Нефункциональные требования: целевая среда .NET 8; консольное приложение; зависимости через NuGet; ошибка в одной книге из пакета не должна обрушивать весь прогон без диагностики — ожидается сообщение и переход к следующему файлу (гл. 3); развёртывание без обязательного GUI — достаточно исполняемого модуля и опциональных gp_settings.json / base_functions.txt в рабочем каталоге; сопровождаемость — параметры эволюции и пороги в JSON, список φ в тексте, чтобы типичные изменения не требовали пересборки.</w:t>
      </w:r>
    </w:p>
    <w:p>
      <w:pPr>
        <w:ind w:firstLine="709"/>
        <w:jc w:val="both"/>
      </w:pPr>
      <w:r>
        <w:t>Ограничения: комплекс не универсальный ETL — только числовые признаки в используемых столбцах; категории без кодирования не поддерживаются; нет распределённых вычислений, потоковой обработки и автоматического выбора листа по имени; таблица трактуется как поперечная выборка, а не как полноценный анализ временных рядов с автокорреляцией остатков.</w:t>
      </w:r>
    </w:p>
    <w:p>
      <w:pPr>
        <w:ind w:firstLine="709"/>
        <w:jc w:val="both"/>
      </w:pPr>
      <w:r>
        <w:t>Связь исследователя, рабочего каталога с книгами .xlsx и конфигурационными файлами с программным комплексом и выходным result.txt (контекстная диаграмма границ системы) приведена на рис. 2.1; исходник для [diagrams.net](https://app.diagrams.net/) — diplom/diagrams/fig_2_1_context.drawio (для записки — экспорт в PNG или EMF).</w:t>
      </w:r>
    </w:p>
    <w:p>
      <w:pPr>
        <w:pStyle w:val="Heading2"/>
      </w:pPr>
      <w:r>
        <w:t>2.2 Входные и выходные данные</w:t>
      </w:r>
    </w:p>
    <w:p>
      <w:pPr>
        <w:ind w:firstLine="709"/>
        <w:jc w:val="both"/>
      </w:pPr>
      <w:r>
        <w:t>Рабочий каталог является главным «входом» с точки зрения пользователя: комплекс ожидает, что запуск выполняется так, что текущий каталог (Environment.CurrentDirectory) совпадает с папкой, где лежат обрабатываемые книги (типично — каталог с исполняемым файлом после сборки или явный выбор рабочей папки в IDE). В каталоге программа ищет все файлы с расширением .xlsx, исключая служебные имена ~$*, которые Excel создаёт при открытой книге.</w:t>
      </w:r>
    </w:p>
    <w:p>
      <w:pPr>
        <w:ind w:firstLine="709"/>
        <w:jc w:val="both"/>
      </w:pPr>
      <w:r>
        <w:t>Книга Excel (.xlsx). Используется первый лист рабочей книги. Столбцы читаются слева направо; все ячейки строки, участвующие в наблюдении, должны быть числами. Если в строке встречается нечисловое значение или пустая ячейка в зоне факторов/отклика, вся строка наблюдения обычно отбрасывается при построении массивов — это защищает от «битых» строк без отказа от всей книги. Первая строка с текстовыми заголовками колонок в типичном случае тоже не конвертируется в числа и не попадает в данные автоматически (фактически ведёт себя как отфильтрованная строка). Трактовка размерности: ровно два числовых столбца — режим одной объясняющей переменной x и отклика y; три и более столбцов — d = (число столбцов − 1) факторов и один отклик в последнем столбце. Пользователь обязан заранее упорядочить столбцы таким образом; перестановка «ответа в середину» в рамках принятой конвенции не предусмотрена.</w:t>
      </w:r>
    </w:p>
    <w:p>
      <w:pPr>
        <w:ind w:firstLine="709"/>
        <w:jc w:val="both"/>
      </w:pPr>
      <w:r>
        <w:t>Файл gp_settings.json (необязателен). Если он присутствует в рабочем каталоге, из него подгружают именованные профили переопределения параметров GP (глубина дерева, популяция, поколения, вероятности кроссовера и мутации, список разрешённых операций, штрафы и др.) и таблицу benchmarkThresholds: сопоставление имени файла (ключа) с числовым порогом по выбранной метрике для итоговой строки PASS/FAIL в протоколе. Отсутствие файла означает работу на встроенных умолчаниях кода и без файловой сводки порогов (подробности структуры — гл. 3 и приложения).</w:t>
      </w:r>
    </w:p>
    <w:p>
      <w:pPr>
        <w:ind w:firstLine="709"/>
        <w:jc w:val="both"/>
      </w:pPr>
      <w:r>
        <w:t>Файл base_functions.txt (необязателен). Нужен для многомерного режима с суперпозицией: построчно задаёт базовые выражения φ от x1…x_d, которые парсер превращает в деревья и подаёт в движок GP. Пустой или отсутствующий файл (или неудачная загрузка всех строк) соответствует прогону без режима суперпозиции — только «сырые» переменные в листьях (п. 1.2, гл. 3). Файл должен лежать в рабочем каталоге под именем, ожидаемым программой (base_functions.txt).</w:t>
      </w:r>
    </w:p>
    <w:p>
      <w:pPr>
        <w:ind w:firstLine="709"/>
        <w:jc w:val="both"/>
      </w:pPr>
      <w:r>
        <w:t>Выход: result.txt. Один текстовый файл в рабочем каталоге (перезапись при новом прогоне — поведение следует считать ожидаемым для сценария «очередной эксперимент»). По каждому обработанному .xlsx формируется блок с идентификацией файла, текстовым видом найденной (или выбранной) модели, числовыми метриками (RMSE на обучении/контроле в многомерном сценарии и т.д. — в объёме, реализованном в коде). При наличии порогов в JSON в конце добавляется сводка, позволяющая для контрольных наборов (гл. 4) быстро увидеть, укладывается ли ошибка в допуск. Формат намеренно простой (plaintext): удобно версионирование в системе контроля версий, цитирование в отчёте, приложение к пояснительной записке без двоичной вложенности.</w:t>
      </w:r>
    </w:p>
    <w:p>
      <w:pPr>
        <w:ind w:firstLine="709"/>
        <w:jc w:val="both"/>
      </w:pPr>
      <w:r>
        <w:t>Специальные допущения по данным. Эвристика exp(g(x)) с обучением на ln y требует строгой положительности отклика y в задействованных строках — иначе эта ветвь логики неприменима; это ограничение постановки в программе, а не дефект формата Excel. Многомерный режим использует hold-out (п. 1.3): часть строк не участвует в обучении GP, но служит для выбора между кандидатами — при интерпретации result.txt и сравнении с RMSE на всей таблице это различие нужно помнить.</w:t>
      </w:r>
    </w:p>
    <w:p>
      <w:pPr>
        <w:pStyle w:val="Heading2"/>
      </w:pPr>
      <w:r>
        <w:t>2.3 Общая архитектура решения</w:t>
      </w:r>
    </w:p>
    <w:p>
      <w:pPr>
        <w:ind w:firstLine="709"/>
        <w:jc w:val="both"/>
      </w:pPr>
      <w:r>
        <w:t>На концептуальном уровне решение — линейный конвейер с ветвлением по типу задачи, собранный в одной исполняемой сборке; логика сосредоточена в основном модуле с классами символьной регрессии (глава 3 даёт привязку к Program.cs и пространству имён SymbolicRegression, чтобы не оставлять слово «архитектура» без связи с файлами).</w:t>
      </w:r>
    </w:p>
    <w:p>
      <w:pPr>
        <w:ind w:firstLine="709"/>
        <w:jc w:val="both"/>
      </w:pPr>
      <w:r>
        <w:t>Первое звено — ввод. Из каждой найденной книги .xlsx извлекается первый лист, строки переводятся в числовые массивы X и y (или вектор x и y в 1D) с отфильтрованными неполными строками. Здесь же применяется фильтр имён файлов (~$*).</w:t>
      </w:r>
    </w:p>
    <w:p>
      <w:pPr>
        <w:ind w:firstLine="709"/>
        <w:jc w:val="both"/>
      </w:pPr>
      <w:r>
        <w:t>Второе звено — конфигурация. При старте, если существует gp_settings.json, выполняется десериализация в объект конфигурации приложения; профили GP и пороги становятся доступны всему последующему прогону. base_functions.txt загружается при необходимости (для многомерного сценария), результат — список деревьев базовых выражений или пустой список.</w:t>
      </w:r>
    </w:p>
    <w:p>
      <w:pPr>
        <w:ind w:firstLine="709"/>
        <w:jc w:val="both"/>
      </w:pPr>
      <w:r>
        <w:t>Третье звено — маршрутизация и ядро. По числу столбцов выбирается ветка: при двух столбцах вызывается одномерный движок символьной регрессии с эвристиками на уровне данных (AnalyzeDataPattern и сравнение с вариантом через ln y); при более чем двух — ветка многомерной регрессии: отбор части строк под hold-out, построение численных baseline (линейные и полиномиальные модели средствами Math.NET), эволюция GP с опциональной суперпозицией и выбор итоговой модели по правилам качества на отложенных данных. Оба пути сходятся к единому представлению «лучший кандидат + метрики».</w:t>
      </w:r>
    </w:p>
    <w:p>
      <w:pPr>
        <w:ind w:firstLine="709"/>
        <w:jc w:val="both"/>
      </w:pPr>
      <w:r>
        <w:t>Четвёртое звено — отчёт. Результаты по каждому файлу дописываются в общий поток result.txt; в конце прогона при наличии порогов формируется benchmark summary.</w:t>
      </w:r>
    </w:p>
    <w:p>
      <w:pPr>
        <w:ind w:firstLine="709"/>
        <w:jc w:val="both"/>
      </w:pPr>
      <w:r>
        <w:t>Такая четырёхзвенная декомпозиция (ввод → конфигурация → вычислительное ядро с ветвлением → отчёт) отражает поток данных и управления без распределённых сервисов и отдельного слоя GUI. Тот же конвейер в виде блок-схемы — с циклом по файлам .xlsx и разветвлением «два столбца» (1D) / «три и более» (MD) — приведён на рис. 2.3; редактируемый файл — diplom/diagrams/fig_2_3_architecture_flow.drawio.</w:t>
      </w:r>
    </w:p>
    <w:p>
      <w:pPr>
        <w:ind w:firstLine="709"/>
        <w:jc w:val="both"/>
      </w:pPr>
      <w:r>
        <w:t>Размещение почти всей логики в одной сборке и крупном исходном файле — осознанный компромисс учебного проекта: упрощает развёртывание и трассировку для дипломной работы, а детализация по классам и методам перенесена в гл. 3.</w:t>
      </w:r>
    </w:p>
    <w:p>
      <w:r>
        <w:br w:type="page"/>
      </w:r>
    </w:p>
    <w:p>
      <w:pPr>
        <w:pStyle w:val="Heading1"/>
      </w:pPr>
      <w:r>
        <w:t>3 ПРОЕКТИРОВАНИЕ И РЕАЛИЗАЦИЯ ПРОГРАММНОГО КОМПЛЕКСА</w:t>
      </w:r>
    </w:p>
    <w:p>
      <w:pPr>
        <w:pStyle w:val="Heading2"/>
      </w:pPr>
      <w:r>
        <w:t>3.1 Логическая структура комплекса и конфигурирование</w:t>
      </w:r>
    </w:p>
    <w:p>
      <w:pPr>
        <w:ind w:firstLine="709"/>
        <w:jc w:val="both"/>
      </w:pPr>
      <w:r>
        <w:t>Стек технологий. Реализация опирается на C# и .NET 8 [9]: статическая типизация, предсказуемая сборка, зависимости через NuGet. Консольный запуск без GUI соответствует сценарию пакетной обработки всех книг .xlsx в рабочем каталоге. Для чтения таблиц используется ClosedXML [8] (формат Office Open XML без установленного Excel). Baseline для многомерного сравнения (линейные и полиномиальные модели) считаются средствами Math.NET Numerics, в том числе через устойчивые процедуры линейной алгебры (QR и связанные вычисления) [7]. Конфигурация эволюции и пороги контрольных файлов хранятся в JSON и десериализуются System.Text.Json [9] с учётом имён свойств в нотации camelCase, принятой в файле gp_settings.json.</w:t>
      </w:r>
    </w:p>
    <w:p>
      <w:pPr>
        <w:ind w:firstLine="709"/>
        <w:jc w:val="both"/>
      </w:pPr>
      <w:r>
        <w:t>Модульная структура. Вся предметная логика сосредоточена в пространстве имён SymbolicRegression в том же модуле, что и точка входа Program (Program.cs проекта kursovaia). Такое решение упрощает сопровождение курсового/дипломного прототипа: один файл компилируется в одну сборку, зависимости перечислены в .csproj, а запуск из IDE по умолчанию использует рабочий каталог с конфигурацией и таблицами.</w:t>
      </w:r>
    </w:p>
    <w:p>
      <w:pPr>
        <w:ind w:firstLine="709"/>
        <w:jc w:val="both"/>
      </w:pPr>
      <w:r>
        <w:t>Загрузка конфигурации. При старте Main вызывает LoadRuntimeConfig(): если gp_settings.json отсутствует в Environment.CurrentDirectory, берутся встроенные значения порогов benchmarkThresholds и пустой словарь профилей; если файл есть, он десериализуется в AppRuntimeConfig с полями gpProfiles и benchmarkThresholds. Ключи профилей и имён эталонных файлов сравниваются без учёта регистра (StringComparer.OrdinalIgnoreCase), что снижает риск опечаток при ручном редактировании JSON.</w:t>
      </w:r>
    </w:p>
    <w:p>
      <w:pPr>
        <w:ind w:firstLine="709"/>
        <w:jc w:val="both"/>
      </w:pPr>
      <w:r>
        <w:t>Переопределение параметров GP. Класс GpProfileOverride задаёт неполный набор полей: в JSON указывают только те параметры, которые должны заменить базовые значения для данного имени профиля. Поддерживаются, в частности: maxDepth, populationSize, generations, restarts, mutationRate, crossoverRate, terminalConstProbability, complexityPenalty, invalidPredictionPenalty, maxExpArg, maxPowAbs, массив allowedOps. Метод SymbolicRegressionEngine.SetExternalProfileOverrides копирует словарь в статическое хранилище; при построении GpConfig для конкретного GrammarProfile вызывается ApplyOverride, так что JSON-правки меняют поведение эволюции без перекомпиляции.</w:t>
      </w:r>
    </w:p>
    <w:p>
      <w:pPr>
        <w:ind w:firstLine="709"/>
        <w:jc w:val="both"/>
      </w:pPr>
      <w:r>
        <w:t>Связь имён профилей с внутренней грамматикой. В коде перечисление GrammarProfile (Linear, Polynomial, Trigonometric, General, Superposition) отображается на строковые ключи JSON: "linear", "polynomial", "trigonometric", "general", "superposition". Для одномерного случая профиль выбирается эвристически после AnalyzeDataPattern(); для многомерного с base_functions.txt — Superposition, без успешно загруженных φ — General. Пример фрагмента JSON с ключом gpProfiles и численными значениями удобно вынести в приложение (в репозитории — kursovaia/kursovaia/gp_settings.json). Какой конструктор SymbolicRegressionEngine вызывается из разных мест пакета (Main, ProcessMultipleRegression, ветвь log-fit), показано на рис. 3.7 (файл diplom/diagrams/fig_3_7_engine_constructors.drawio).</w:t>
      </w:r>
    </w:p>
    <w:p>
      <w:pPr>
        <w:ind w:firstLine="709"/>
        <w:jc w:val="both"/>
      </w:pPr>
      <w:r>
        <w:t>Файл base_functions.txt. При d ≥ 2 факторах (столбцы до последнего) и отклике в последнем столбце программа может работать в режиме суперпозиции (п. 1.2): в листья дерева наряду с переменными x₁, …, x_d допускаются терминалы base, указывающие на заранее разобранные выражения φ₁(X), …, φ_K(X). Файл ищется по пути Path.Combine(Environment.CurrentDirectory, "base_functions.txt"). Если файла нет, LoadBaseFunctions возвращает пустой список — прогон продолжается в общей грамматике без суперпозиции.</w:t>
      </w:r>
    </w:p>
    <w:p>
      <w:pPr>
        <w:ind w:firstLine="709"/>
        <w:jc w:val="both"/>
      </w:pPr>
      <w:r>
        <w:t>Разбор и устойчивость к ошибкам. Строки с # в начале (после пробелов) и пустые строки пропускаются. Допустимы форматы имя = выражение и одно выражение без имени; в парсер уходит правая часть после =. Для каждой строки вычисляется максимальный индекс x_j в тексте; если j больше числа факторов в таблице, строка отбрасывается, предупреждение может быть собрано в список warnings. Ошибка разбора одной строки не прерывает загрузку остальных. В конструкторе SymbolicRegressionEngine(double[][], …) флаг superpositionMode становится истинным только если список базовых деревьев непуст.</w:t>
      </w:r>
    </w:p>
    <w:p>
      <w:pPr>
        <w:ind w:firstLine="709"/>
        <w:jc w:val="both"/>
      </w:pPr>
      <w:r>
        <w:t>Мини-язык выражений (рекурсивный спуск в ExpressionParser): переменные x1, x2, … (индекс не выше varCount); числа с точкой или запятой (запятая нормализуется к точке); операции + − * /, возведение ^ (правоассоциативно, в дерево попадает операция pow); скобки; унарный минус (операция neg); функции sin, cos, exp, log с обязательными скобками вокруг аргумента. Иные идентификаторы приводят к FormatException на уровне строки. Для предметной настройки в файл помещают осмысленный минимальный набор φ, остальное комментируют #. Несколько версий набора удобно хранить под разными именами и перед прогоном переименовывать нужную в base_functions.txt.</w:t>
      </w:r>
    </w:p>
    <w:p>
      <w:pPr>
        <w:ind w:firstLine="709"/>
        <w:jc w:val="both"/>
      </w:pPr>
      <w:r>
        <w:t>Ограничения на вычисление дерева. При интерпретации узлов в Evaluate действуют правила, снижающие числовой «взрыв» и бессмысленные значения: деление при |b| &lt; 10⁻¹⁰ даёт NaN; log при аргументе ≤ 0 — NaN; exp при аргументе &gt; maxExpArg возвращает +∞ (что затем учитывается как невалидное предсказание); для pow показатель по модулю ограничен maxPowAbs, при a &lt; 0 и нецелом p результат NaN. Эти пороги совмещаются с штрафом invalidPredictionPenalty в целевой функции (п. 3.3). Ветвление по типу узла при вычислении дерева изображено на рис. 3.8 (diplom/diagrams/fig_3_8_evaluate_tree.drawio).</w:t>
      </w:r>
    </w:p>
    <w:p>
      <w:pPr>
        <w:pStyle w:val="Heading2"/>
      </w:pPr>
      <w:r>
        <w:t>3.2 Алгоритм обработки файлов и режимы работы</w:t>
      </w:r>
    </w:p>
    <w:p>
      <w:pPr>
        <w:ind w:firstLine="709"/>
        <w:jc w:val="both"/>
      </w:pPr>
      <w:r>
        <w:t>Точка входа и обход каталога. Main после загрузки конфигурации получает массив путей Directory.GetFiles(..., "*.xlsx"), исключает имена, начинающиеся с ~$, сортирует по имени файла (лексикографически, без учёта регистра) и для каждой книги пишет блок в result.txt. Пустой каталог даёт короткое сообщение в протоколе. Исключения при обработке одного файла перехватываются: в протокол выводится ex.Message, цикл переходит к следующей книге. В конце вызывается WriteBenchmarkSummary — сводка PASS/FAIL по тем файлам, для которых в JSON заданы пороги, и по которым удалось вычислить RMSE и размах y. Обобщённая блок-схема этой логики (цикл по файлам, ветвление &gt; 2 столбцов / одномерный случай, сводка порогов) приведена на рис. 3.1 (diplom/diagrams/fig_3_1_main_flow.drawio); концептуально близкий поток «ввод → ядро → отчёт» может дублироваться рис. 2.3 (гл. 2).</w:t>
      </w:r>
    </w:p>
    <w:p>
      <w:pPr>
        <w:ind w:firstLine="709"/>
        <w:jc w:val="both"/>
      </w:pPr>
      <w:r>
        <w:t>Выбор листа и столбцов. Открывается workbook.Worksheet(1) — первый лист. Число задействованных столбцов определяется по LastColumnUsed(); если столбцов больше двух, включается ветвь ProcessMultipleRegression; ровно два числовых столбца далее интерпретируются как пары (x, y) в одномерном сценарии (важно: при двух столбцах многомерная ветка не используется).</w:t>
      </w:r>
    </w:p>
    <w:p>
      <w:pPr>
        <w:ind w:firstLine="709"/>
        <w:jc w:val="both"/>
      </w:pPr>
      <w:r>
        <w:t>Одномерные данные (два столбца). Строки читаются сверху вниз. Первая строка считается заголовком, если обе ячейки нельзя привести к double; иначе она трактуется как данные. Дальше собираются только строки, где оба числа успешно разобраны; неполные строки молча отбрасываются. При n ≤ 1 выводится диагностика недостатка данных. Для наглядности в протокол печатаются первые 10 пар (x, y) и многоточие при большей длине. Детализация одномерной ветви Main: чтение, SymbolicRegressionEngine, Evolve, сравнение с exp(g(x)) — на рис. 3.5 (diplom/diagrams/fig_3_5_main_1d_branch.drawio).</w:t>
      </w:r>
    </w:p>
    <w:p>
      <w:pPr>
        <w:ind w:firstLine="709"/>
        <w:jc w:val="both"/>
      </w:pPr>
      <w:r>
        <w:t>Эвристика типа ряда и эволюция 1D. Создаётся SymbolicRegressionEngine(xArr, yArr); внутри вызывается AnalyzeDataPattern() (линейность, признаки тригонометрии, полинома, экспоненты и т.д.). Пользователю в протокол выводится строка Определенный тип данных: … (GetDataPattern()). Затем вызывается Evolve() (п. 3.3): отдельно отметим, что в протоколе числовая строка Оценка (BIC): … фактически выводит целевую функцию обучения (штрафованную MSE на обучающей части выбранного рестарта), а не классический байесовский критерий — подпись в коде историческая, для записки важно не смешивать понятия с информационными критериями из п. 1.3. Последовательность инициализации одномерного движка — рис. 3.3 (diplom/diagrams/fig_3_3_engine_init_1d.drawio); дерево решений AnalyzeDataPattern() — рис. 3.4 (diplom/diagrams/fig_3_4_analyze_data_pattern.drawio).</w:t>
      </w:r>
    </w:p>
    <w:p>
      <w:pPr>
        <w:ind w:firstLine="709"/>
        <w:jc w:val="both"/>
      </w:pPr>
      <w:r>
        <w:t>Ветвь exp(g(x)). Если все y &gt; 0 и точек не меньше пяти, дополнительно строится вторая эволюция на парах (x, ln y) с принудительным профилем GrammarProfile.General, чтобы в логарифмическом пространстве были доступны все операции. Полученное дерево g оборачивается в узел exp, RMSE проверяется на исходных y. Улучшение принимается, если logRmse &lt; 0.95 · bestRmse от прямого запуска — типичный приём, чтобы не заменять устойчивый фит на шумное улучшение. В протокол выводятся подписи direct / log-fit.</w:t>
      </w:r>
    </w:p>
    <w:p>
      <w:pPr>
        <w:ind w:firstLine="709"/>
        <w:jc w:val="both"/>
      </w:pPr>
      <w:r>
        <w:t>Многомерные данные (≥ 3 столбцов). Первая строка листа всегда пропускается как заголовок (startRow = 2): при отсутствии текстового заголовка первая строка данных теряется, это соглашение формата, о котором пользователя стоит предупреждать. Строки собираются в список векторов; нечисловая ячейка в строке делает её целиком невалидной. Матрица X и вектор y формируются по правилу «последний столбец — отклик».</w:t>
      </w:r>
    </w:p>
    <w:p>
      <w:pPr>
        <w:ind w:firstLine="709"/>
        <w:jc w:val="both"/>
      </w:pPr>
      <w:r>
        <w:t>Hold-out 20 % и кандидаты. Набор перемешивается генератором Random(123); testCount = max(1, ⌊n/5⌋), остальное — обучение. Для обучения запускается GP на XTrain, yTrain с подгрузкой base_functions.txt. Параллельно строятся baseline-деревья (аналитические конструкции без полноценного GP): линейная, квадратичная (по признакам), специализированный шаблон sin2-x2exp, log-линейная — в коде они добавляются в список кандидатов с RMSE на train и test. Так достигается устойчивость: если GP застрянет в плохом локальном минимуме, простая структура может выиграть на тесте. Блок-схема ProcessMultipleRegression — рис. 3.6 (diplom/diagrams/fig_3_6_process_multiple_regression.drawio); этот hold-out не следует путать с разбиением train/val внутри Evolve() (рис. 3.2).</w:t>
      </w:r>
    </w:p>
    <w:p>
      <w:pPr>
        <w:ind w:firstLine="709"/>
        <w:jc w:val="both"/>
      </w:pPr>
      <w:r>
        <w:t>Выбор итоговой модели. Среди кандидатов с конечным RMSE_test выбирается минимальный тестовый RMSE; при равенстве задан приоритет проще: linear → sin2-x2exp → quadratic → log-linear → GP. Для победителя печатается развёрнутая формула (ExpandAndSimplifyBaseFormula) и метрики: RMSE на train/test, R² на обучении, относительный RMSE/yRange на тесте, overfit_gap, статус OK/WARNING при слишком большом отрыве теста от обучения.</w:t>
      </w:r>
    </w:p>
    <w:p>
      <w:pPr>
        <w:ind w:firstLine="709"/>
        <w:jc w:val="both"/>
      </w:pPr>
      <w:r>
        <w:t>Контроль эталонов. WriteBenchmarkSummary для каждого ключа в benchmarkThresholds сопоставляет имя файла без пути; сравнивает RMSE (в многомерном сценарии это тестовый RMSE выбранной модели) с порогом; дополнительно вычисляется относительная ошибка RMSE / yRange и проверка rel ≤ 0.005 (константа RelativeRmsePassThreshold в Program) для пометки относительного прохождения. Итог — компактная таблица в конце result.txt.</w:t>
      </w:r>
    </w:p>
    <w:p>
      <w:pPr>
        <w:pStyle w:val="Heading2"/>
      </w:pPr>
      <w:r>
        <w:t>3.3 Основные классы и сценарии эволюционного поиска</w:t>
      </w:r>
    </w:p>
    <w:p>
      <w:pPr>
        <w:ind w:firstLine="709"/>
        <w:jc w:val="both"/>
      </w:pPr>
      <w:r>
        <w:t>ExpressionNode. Узел хранит строковую Operation, список потомков Children, опционально Constant (лист с операцией const), VariableIndex (нумерация с нуля: x1 → 0), BaseFunctionIndex (ссылка на элемент списка φ), Depth (служебная глубина при генерации). Методы Clone() и ToString() поддерживают эволюцию и человекочитаемый вывод; лист base в ToString отображается как f1, f2, …. Наглядный пример дерева и подписи листьев — рис. 1.1 в гл. 1 (diplom/diagrams/gp_tree_primer.drawio).</w:t>
      </w:r>
    </w:p>
    <w:p>
      <w:pPr>
        <w:ind w:firstLine="709"/>
        <w:jc w:val="both"/>
      </w:pPr>
      <w:r>
        <w:t>Параметры популяции (GpConfig). Базовые значения включают MaxDepth, PopulationSize, Generations, Restarts, MutationRate, CrossoverRate, TerminalConstProbability, штраф ComplexityPenalty за число узлов, InvalidPredictionPenalty за долю строк с NaN/∞ в предсказании, MaxExpArg, MaxPowAbs, набор AllowedOps. Именно эта структура подвергается слиянию с JSON-переопределениями.</w:t>
      </w:r>
    </w:p>
    <w:p>
      <w:pPr>
        <w:ind w:firstLine="709"/>
        <w:jc w:val="both"/>
      </w:pPr>
      <w:r>
        <w:t>Внешний цикл Evolve(). Данные разбиваются на обучение и валидацию SplitTrainValidation(0.2, seed: 42): около 20 % строк откладываются для оценки RMSE кандидата после эволюции. Выполняется config.Restarts независимых запусков; генератор Random инициализируется 12345 + restart. В каждом рестарте: RunSingleEvolution на обучающей части → OptimizeConstants (покоординатный перебор сжатия шага для листьев const) → выбор кандидата с минимальным валидационным RMSE (при равенстве — с лучшим обучающим fitness). Возвращаемое bestFitness — значение целевой функции на train для выбранного дерева (после дожима констант). Блок-схема внешнего цикла — рис. 3.2 (diplom/diagrams/fig_3_2_evolve_flow.drawio).</w:t>
      </w:r>
    </w:p>
    <w:p>
      <w:pPr>
        <w:ind w:firstLine="709"/>
        <w:jc w:val="both"/>
      </w:pPr>
      <w:r>
        <w:t>Поколение: оценка, элитизм, размножение. На каждом шаге для всей популяции считается CalculateFitnessOnDataset. Популяция сортируется по возрастанию fitness; в следующее поколение без изменений копируются два лучших дерева (элитизм). Остальные места заполняются потомками: два родителя выбираются TournamentSelection (турнир k = 3, победитель с минимальным fitness), Crossover с вероятностью crossoverRate подменяет случайное поддерево в клоне первого родителя фрагментом второго, иначе потомок — копия первого. Далее к потомку применяется Mutate (глобальная вероятность mutationRate, подстройка констант или замена операций/поддеревьев в пределах AllowedOps). Один шаг «поколения» в обобщённом виде — рис. 1.2 (diplom/diagrams/gp_generation_loop.drawio); турнир k = 3 — рис. 1.3 (diplom/diagrams/gp_tournament_selection.drawio, см. также п. 1.2 в гл. 1).</w:t>
      </w:r>
    </w:p>
    <w:p>
      <w:pPr>
        <w:ind w:firstLine="709"/>
        <w:jc w:val="both"/>
      </w:pPr>
      <w:r>
        <w:t>Целевая функция на обучении. Для дерева T на выборке из N строк:</w:t>
      </w:r>
    </w:p>
    <w:p>
      <w:pPr>
        <w:ind w:firstLine="709"/>
        <w:jc w:val="both"/>
      </w:pPr>
      <w:r>
        <w:t>fitness = MSE_valid + λ_c · |T| + λ_i · (N_invalid / N), где MSE_valid — средняя квадратичная ошибка только по выровненным предсказаниям, |T| — число узлов, λ_c = ComplexityPenalty, λ_i = InvalidPredictionPenalty, N_invalid — число строк, где Evaluate дал NaN или бесконечность. Таким образом, fitness одновременно отражает точность, сложность и «долю бессмыслицы» на обучении (см. определение fitness в п. 1.2 и п. 1.3).</w:t>
      </w:r>
    </w:p>
    <w:p>
      <w:pPr>
        <w:ind w:firstLine="709"/>
        <w:jc w:val="both"/>
      </w:pPr>
      <w:r>
        <w:t>Стартовая популяция и тригонометрический seed. Если аналитическая подгонка синуса/косинуса (TryFitSinusoid) дала удовлетворительную относительную ошибку (&lt; 0.3 от размаха y), часть особей (до 1/10 популяции, не более 20) клонируется из аналитического «сида» CreateSinusoidSeed(). Это ускоряет выход на структуры вида sin(w·φ(x)), cos(·) и композиции с ними (включая случаи, когда эвристический тип данных остаётся general).</w:t>
      </w:r>
    </w:p>
    <w:p>
      <w:pPr>
        <w:ind w:firstLine="709"/>
        <w:jc w:val="both"/>
      </w:pPr>
      <w:r>
        <w:t>Связь с материалом главы 1. Турнирный отбор и цикл «оценка → отбор → кроссовер → мутация» соответствуют блок-схемам генетического программирования (п. 1.2); различие обучающей, валидационной (внутри Evolve) и hold-out-теста (в многомерном ProcessMultipleRegression) нужно последовательно отражать в тексте записки и при интерпретации result.txt, чтобы не смешать показатели.</w:t>
      </w:r>
    </w:p>
    <w:p>
      <w:pPr>
        <w:pStyle w:val="Heading3"/>
      </w:pPr>
      <w:r>
        <w:t>Куда вставить рисунки в Word (ориентир по разделам главы 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Рисунок</w:t>
            </w:r>
          </w:p>
        </w:tc>
        <w:tc>
          <w:tcPr>
            <w:tcW w:type="dxa" w:w="2880"/>
          </w:tcPr>
          <w:p>
            <w:r>
              <w:t>Файл .drawio</w:t>
            </w:r>
          </w:p>
        </w:tc>
        <w:tc>
          <w:tcPr>
            <w:tcW w:type="dxa" w:w="2880"/>
          </w:tcPr>
          <w:p>
            <w:r>
              <w:t>Место в тексте (после какого фрагмента)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fig_3_1_main_flow.drawio</w:t>
            </w:r>
          </w:p>
        </w:tc>
        <w:tc>
          <w:tcPr>
            <w:tcW w:type="dxa" w:w="2880"/>
          </w:tcPr>
          <w:p>
            <w:r>
              <w:t>§3.2, абзац «Точка входа и обход каталога» (целиком Main)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fig_3_2_evolve_flow.drawio</w:t>
            </w:r>
          </w:p>
        </w:tc>
        <w:tc>
          <w:tcPr>
            <w:tcW w:type="dxa" w:w="2880"/>
          </w:tcPr>
          <w:p>
            <w:r>
              <w:t>§3.3, абзац «Внешний цикл Evolve()»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fig_3_3_engine_init_1d.drawio</w:t>
            </w:r>
          </w:p>
        </w:tc>
        <w:tc>
          <w:tcPr>
            <w:tcW w:type="dxa" w:w="2880"/>
          </w:tcPr>
          <w:p>
            <w:r>
              <w:t>§3.2, абзац «Эвристика типа ряда и эволюция 1D»</w:t>
            </w:r>
          </w:p>
        </w:tc>
      </w:tr>
      <w:t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fig_3_4_analyze_data_pattern.drawio</w:t>
            </w:r>
          </w:p>
        </w:tc>
        <w:tc>
          <w:tcPr>
            <w:tcW w:type="dxa" w:w="2880"/>
          </w:tcPr>
          <w:p>
            <w:r>
              <w:t>§3.2, тот же абзац, сразу после блока про рис. 3.3 (или на следующей странице)</w:t>
            </w:r>
          </w:p>
        </w:tc>
      </w:tr>
      <w:tr>
        <w:tc>
          <w:tcPr>
            <w:tcW w:type="dxa" w:w="2880"/>
          </w:tcPr>
          <w:p>
            <w:r>
              <w:t>3.5</w:t>
            </w:r>
          </w:p>
        </w:tc>
        <w:tc>
          <w:tcPr>
            <w:tcW w:type="dxa" w:w="2880"/>
          </w:tcPr>
          <w:p>
            <w:r>
              <w:t>fig_3_5_main_1d_branch.drawio</w:t>
            </w:r>
          </w:p>
        </w:tc>
        <w:tc>
          <w:tcPr>
            <w:tcW w:type="dxa" w:w="2880"/>
          </w:tcPr>
          <w:p>
            <w:r>
              <w:t>§3.2, абзац «Одномерные данные (два столбца)»</w:t>
            </w:r>
          </w:p>
        </w:tc>
      </w:tr>
      <w:tr>
        <w:tc>
          <w:tcPr>
            <w:tcW w:type="dxa" w:w="2880"/>
          </w:tcPr>
          <w:p>
            <w:r>
              <w:t>3.6</w:t>
            </w:r>
          </w:p>
        </w:tc>
        <w:tc>
          <w:tcPr>
            <w:tcW w:type="dxa" w:w="2880"/>
          </w:tcPr>
          <w:p>
            <w:r>
              <w:t>fig_3_6_process_multiple_regression.drawio</w:t>
            </w:r>
          </w:p>
        </w:tc>
        <w:tc>
          <w:tcPr>
            <w:tcW w:type="dxa" w:w="2880"/>
          </w:tcPr>
          <w:p>
            <w:r>
              <w:t>§3.2, абзац «Hold-out 20 % и кандидаты»</w:t>
            </w:r>
          </w:p>
        </w:tc>
      </w:tr>
      <w:tr>
        <w:tc>
          <w:tcPr>
            <w:tcW w:type="dxa" w:w="2880"/>
          </w:tcPr>
          <w:p>
            <w:r>
              <w:t>3.7</w:t>
            </w:r>
          </w:p>
        </w:tc>
        <w:tc>
          <w:tcPr>
            <w:tcW w:type="dxa" w:w="2880"/>
          </w:tcPr>
          <w:p>
            <w:r>
              <w:t>fig_3_7_engine_constructors.drawio</w:t>
            </w:r>
          </w:p>
        </w:tc>
        <w:tc>
          <w:tcPr>
            <w:tcW w:type="dxa" w:w="2880"/>
          </w:tcPr>
          <w:p>
            <w:r>
              <w:t>§3.1, абзац «Связь имён профилей с внутренней грамматикой»</w:t>
            </w:r>
          </w:p>
        </w:tc>
      </w:tr>
      <w:tr>
        <w:tc>
          <w:tcPr>
            <w:tcW w:type="dxa" w:w="2880"/>
          </w:tcPr>
          <w:p>
            <w:r>
              <w:t>3.8</w:t>
            </w:r>
          </w:p>
        </w:tc>
        <w:tc>
          <w:tcPr>
            <w:tcW w:type="dxa" w:w="2880"/>
          </w:tcPr>
          <w:p>
            <w:r>
              <w:t>fig_3_8_evaluate_tree.drawio</w:t>
            </w:r>
          </w:p>
        </w:tc>
        <w:tc>
          <w:tcPr>
            <w:tcW w:type="dxa" w:w="2880"/>
          </w:tcPr>
          <w:p>
            <w:r>
              <w:t>§3.1, абзац «Ограничения на вычисление дерева»</w:t>
            </w:r>
          </w:p>
        </w:tc>
      </w:tr>
    </w:tbl>
    <w:p>
      <w:pPr>
        <w:ind w:firstLine="709"/>
        <w:jc w:val="both"/>
      </w:pPr>
      <w:r>
        <w:t>Глава 1 (без смены нумерации): рис. 1.1 — пример дерева (gp_tree_primer.drawio); рис. 1.2 — цикл поколения GP (gp_generation_loop.drawio); рис. 1.3 — турнир (gp_tournament_selection.drawio). В §3.3 на них даны перекрёстные ссылки.</w:t>
      </w:r>
    </w:p>
    <w:p>
      <w:pPr>
        <w:ind w:firstLine="709"/>
        <w:jc w:val="both"/>
      </w:pPr>
      <w:r>
        <w:t>Дополнительно к вёрстке: скриншот Excel (ввод) и фрагмент result.txt (вывод) — по желанию после §3.2 или в приложении; скриншот gp_settings.json — после §3.1 про JSON-профили.</w:t>
      </w:r>
    </w:p>
    <w:p>
      <w:pPr>
        <w:ind w:firstLine="709"/>
        <w:jc w:val="both"/>
      </w:pPr>
      <w:r>
        <w:t>Все перечисленные рис. 3.1–3.8 экспортируются из [diagrams.net](https://app.diagrams.net/) в PNG или EMF и вставляются с подписью «Рисунок 3._ — …» по ГОСТу вашего факультета.</w:t>
      </w:r>
    </w:p>
    <w:p>
      <w:r>
        <w:br w:type="page"/>
      </w:r>
    </w:p>
    <w:p>
      <w:pPr>
        <w:pStyle w:val="Heading1"/>
      </w:pPr>
      <w:r>
        <w:t>4 МЕТОДИКА ВЫЧИСЛИТЕЛЬНОГО ЭКСПЕРИМЕНТА И АНАЛИЗ РЕЗУЛЬТАТОВ</w:t>
      </w:r>
    </w:p>
    <w:p>
      <w:pPr>
        <w:ind w:firstLine="709"/>
        <w:jc w:val="both"/>
      </w:pPr>
      <w:r>
        <w:t>Глава суммирует результаты прогонов программного комплекса на контрольных таблицах и даёт интерпретацию цифр и записей протокола. Формат входных .xlsx, разделение режимов 1D / многомерный сценарий, состав метрик (RMSE, R², hold-out, сводка benchmark) и логика кода уже изложены в гл. 2–3 — здесь это не повторяется.</w:t>
      </w:r>
    </w:p>
    <w:p>
      <w:pPr>
        <w:pStyle w:val="Heading2"/>
      </w:pPr>
      <w:r>
        <w:t>4.1 Условия контрольного эксперимента и перечень наборов</w:t>
      </w:r>
    </w:p>
    <w:p>
      <w:pPr>
        <w:ind w:firstLine="709"/>
        <w:jc w:val="both"/>
      </w:pPr>
      <w:r>
        <w:t>Эксперимент опирается на искусственные книги Excel, где ожидаемый вид зависимости известен заранее: так проще судить о качестве SR/GP без подгонки «удачных» реальных данных [5] (при необходимости — сокращённый набор сценариев при тех же критериях отчёта [1] [2]). Фактический поток «рабочий каталог → запуск консольного модуля → result.txt → сверка с порогами из gp_settings.json» показан на рис. 4.1 (файл diplom/diagrams/fig_4_1_experiment_workflow.drawio).</w:t>
      </w:r>
    </w:p>
    <w:p>
      <w:pPr>
        <w:ind w:firstLine="709"/>
        <w:jc w:val="both"/>
      </w:pPr>
      <w:r>
        <w:t>Таблица 4.1 задаёт перечень контрольных файлов, их режим, краткую «эталонную» постановку и порог RMSE из benchmarkThresholds (имена файлов должны совпадать с ключами JSON). Именно по этой таблице удобно сопоставлять ожидание и то, что окажется в протоколе и в табл. 4.2–4.3.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Файл .xlsx</w:t>
            </w:r>
          </w:p>
        </w:tc>
        <w:tc>
          <w:tcPr>
            <w:tcW w:type="dxa" w:w="1728"/>
          </w:tcPr>
          <w:p>
            <w:r>
              <w:t>Режим</w:t>
            </w:r>
          </w:p>
        </w:tc>
        <w:tc>
          <w:tcPr>
            <w:tcW w:type="dxa" w:w="1728"/>
          </w:tcPr>
          <w:p>
            <w:r>
              <w:t>Ожидаемая истина (кратко)</w:t>
            </w:r>
          </w:p>
        </w:tc>
        <w:tc>
          <w:tcPr>
            <w:tcW w:type="dxa" w:w="1728"/>
          </w:tcPr>
          <w:p>
            <w:r>
              <w:t>Порог RMSE в JSON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linear.xlsx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линейная</w:t>
            </w:r>
          </w:p>
        </w:tc>
        <w:tc>
          <w:tcPr>
            <w:tcW w:type="dxa" w:w="1728"/>
          </w:tcPr>
          <w:p>
            <w:r>
              <w:t>0,2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polynomial.xlsx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полином</w:t>
            </w:r>
          </w:p>
        </w:tc>
        <w:tc>
          <w:tcPr>
            <w:tcW w:type="dxa" w:w="1728"/>
          </w:tcPr>
          <w:p>
            <w:r>
              <w:t>1,5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exponential.xlsx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экспонента (y &gt; 0)</w:t>
            </w:r>
          </w:p>
        </w:tc>
        <w:tc>
          <w:tcPr>
            <w:tcW w:type="dxa" w:w="1728"/>
          </w:tcPr>
          <w:p>
            <w:r>
              <w:t>6,0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trigonometric.xlsx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тригонометрия</w:t>
            </w:r>
          </w:p>
        </w:tc>
        <w:tc>
          <w:tcPr>
            <w:tcW w:type="dxa" w:w="1728"/>
          </w:tcPr>
          <w:p>
            <w:r>
              <w:t>0,05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noisy_data.xlsx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линейная + шум</w:t>
            </w:r>
          </w:p>
        </w:tc>
        <w:tc>
          <w:tcPr>
            <w:tcW w:type="dxa" w:w="1728"/>
          </w:tcPr>
          <w:p>
            <w:r>
              <w:t>1,0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noisy_trig.xlsx</w:t>
            </w:r>
          </w:p>
        </w:tc>
        <w:tc>
          <w:tcPr>
            <w:tcW w:type="dxa" w:w="1728"/>
          </w:tcPr>
          <w:p>
            <w:r>
              <w:t>1D</w:t>
            </w:r>
          </w:p>
        </w:tc>
        <w:tc>
          <w:tcPr>
            <w:tcW w:type="dxa" w:w="1728"/>
          </w:tcPr>
          <w:p>
            <w:r>
              <w:t>тригонометрия + шум</w:t>
            </w:r>
          </w:p>
        </w:tc>
        <w:tc>
          <w:tcPr>
            <w:tcW w:type="dxa" w:w="1728"/>
          </w:tcPr>
          <w:p>
            <w:r>
              <w:t>0,15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multi_linear.xlsx</w:t>
            </w:r>
          </w:p>
        </w:tc>
        <w:tc>
          <w:tcPr>
            <w:tcW w:type="dxa" w:w="1728"/>
          </w:tcPr>
          <w:p>
            <w:r>
              <w:t>MD</w:t>
            </w:r>
          </w:p>
        </w:tc>
        <w:tc>
          <w:tcPr>
            <w:tcW w:type="dxa" w:w="1728"/>
          </w:tcPr>
          <w:p>
            <w:r>
              <w:t>линейная по x₁, x₂</w:t>
            </w:r>
          </w:p>
        </w:tc>
        <w:tc>
          <w:tcPr>
            <w:tcW w:type="dxa" w:w="1728"/>
          </w:tcPr>
          <w:p>
            <w:r>
              <w:t>5,0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combined.xlsx</w:t>
            </w:r>
          </w:p>
        </w:tc>
        <w:tc>
          <w:tcPr>
            <w:tcW w:type="dxa" w:w="1728"/>
          </w:tcPr>
          <w:p>
            <w:r>
              <w:t>MD</w:t>
            </w:r>
          </w:p>
        </w:tc>
        <w:tc>
          <w:tcPr>
            <w:tcW w:type="dxa" w:w="1728"/>
          </w:tcPr>
          <w:p>
            <w:r>
              <w:t>нелинейная комбинация</w:t>
            </w:r>
          </w:p>
        </w:tc>
        <w:tc>
          <w:tcPr>
            <w:tcW w:type="dxa" w:w="1728"/>
          </w:tcPr>
          <w:p>
            <w:r>
              <w:t>1,5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superposition_test.xlsx</w:t>
            </w:r>
          </w:p>
        </w:tc>
        <w:tc>
          <w:tcPr>
            <w:tcW w:type="dxa" w:w="1728"/>
          </w:tcPr>
          <w:p>
            <w:r>
              <w:t>MD + φ</w:t>
            </w:r>
          </w:p>
        </w:tc>
        <w:tc>
          <w:tcPr>
            <w:tcW w:type="dxa" w:w="1728"/>
          </w:tcPr>
          <w:p>
            <w:r>
              <w:t>суперпозиция (нужен base_functions.txt)</w:t>
            </w:r>
          </w:p>
        </w:tc>
        <w:tc>
          <w:tcPr>
            <w:tcW w:type="dxa" w:w="1728"/>
          </w:tcPr>
          <w:p>
            <w:r>
              <w:t>0,1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Иневаткин_Tests.xlsx</w:t>
            </w:r>
          </w:p>
        </w:tc>
        <w:tc>
          <w:tcPr>
            <w:tcW w:type="dxa" w:w="1728"/>
          </w:tcPr>
          <w:p>
            <w:r>
              <w:t>по файлу</w:t>
            </w:r>
          </w:p>
        </w:tc>
        <w:tc>
          <w:tcPr>
            <w:tcW w:type="dxa" w:w="1728"/>
          </w:tcPr>
          <w:p>
            <w:r>
              <w:t>авторский набор</w:t>
            </w:r>
          </w:p>
        </w:tc>
        <w:tc>
          <w:tcPr>
            <w:tcW w:type="dxa" w:w="1728"/>
          </w:tcPr>
          <w:p>
            <w:r>
              <w:t>0,2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Иневаткин_Tests2.xlsx</w:t>
            </w:r>
          </w:p>
        </w:tc>
        <w:tc>
          <w:tcPr>
            <w:tcW w:type="dxa" w:w="1728"/>
          </w:tcPr>
          <w:p>
            <w:r>
              <w:t>по файлу</w:t>
            </w:r>
          </w:p>
        </w:tc>
        <w:tc>
          <w:tcPr>
            <w:tcW w:type="dxa" w:w="1728"/>
          </w:tcPr>
          <w:p>
            <w:r>
              <w:t>авторский набор</w:t>
            </w:r>
          </w:p>
        </w:tc>
        <w:tc>
          <w:tcPr>
            <w:tcW w:type="dxa" w:w="1728"/>
          </w:tcPr>
          <w:p>
            <w:r>
              <w:t>0,3</w:t>
            </w:r>
          </w:p>
        </w:tc>
      </w:tr>
    </w:tbl>
    <w:p>
      <w:pPr>
        <w:ind w:firstLine="709"/>
        <w:jc w:val="both"/>
      </w:pPr>
      <w:r>
        <w:t>Численные табл. 4.2 (сводка benchmark: файл, RMSE, относительная ошибка, порог, PASS/FAIL) и табл. 4.3 (найденные формулы по файлам) при сборке черновика ВКР подставляются diplom/build_docx.py из актуального kursovaia/kursovaia/result.txt; в готовом Word они следуют сразу после данной главы (оформление подписей — по методичке кафедры). Полный текст протокола при необходимости — в приложении к документу.</w:t>
      </w:r>
    </w:p>
    <w:p>
      <w:pPr>
        <w:pStyle w:val="Heading2"/>
      </w:pPr>
      <w:r>
        <w:t>4.2 Анализ полученных результатов</w:t>
      </w:r>
    </w:p>
    <w:p>
      <w:pPr>
        <w:ind w:firstLine="709"/>
        <w:jc w:val="both"/>
      </w:pPr>
      <w:r>
        <w:t>Ниже приведён разбор фактического прогона, отражённого в kursovaia/kursovaia/result.txt на момент подготовки записки (те же данные попадают в табл. 4.2–4.3 при сборке Word). Общая логика критериев: для каждой строки benchmark проверяются абсолютный допуск (RMSE ≤ порог из gp_settings.json) и относительный (rel = RMSE/yRange ≤ 0,005); в сводке PASS выставляется при выполнении хотя бы одного из условий (в коде — дизайн для наборов с очень большим размахом y). Пояснение в скобках (abs+rel), (abs) или (rel) показывает, какое из условий «поддержало» прохождение.</w:t>
      </w:r>
    </w:p>
    <w:p>
      <w:pPr>
        <w:ind w:firstLine="709"/>
        <w:jc w:val="both"/>
      </w:pPr>
      <w:r>
        <w:t>Рисунок 4.2 (файл diplom/diagrams/fig_4_2_rmse_vs_threshold.png, скрипт diplom/plot_fig_4_2.py) наглядно сопоставляет RMSE и порог: столбцы — по протоколу, красные отрезки — допуски. Ось Y — логарифмическая (из‑за exponential.xlsx); нулевая ошибка в логе отображается у нижней границы шкалы.</w:t>
      </w:r>
    </w:p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rmse_vs_thresho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Рисунок 4.2 – Сравнение RMSE с контрольными порогами по данным протокола (логарифмическая ось ординат)</w:t>
      </w:r>
    </w:p>
    <w:p>
      <w:pPr>
        <w:ind w:firstLine="709"/>
        <w:jc w:val="both"/>
      </w:pPr>
      <w:r>
        <w:t>Выводы по табл. 4.2 (численная сводка). В протоколе зафиксировано 11/11 успешных строк benchmark — все контрольные файлы из табл. 4.1 получили PASS. Для большинства наборов выполняются оба неравенства — пометка (abs+rel) (linear, polynomial, trigonometric, noisy_data, multi_linear, combined, superposition_test, Иневаткин_Tests и Иневаткин_Tests2): и абсолютный RMSE, и rel укладываются в заданные пределы. Два особых случая отражают именно разработанную схему допусков, а не «ошибку таблицы». exponential.xlsx: RMSE порядка 10¹² существенно выше порога 6,0, зато rel ≈ 6,5·10⁻³² — ошибка ничтожна по отношению к размаху y; статус PASS (rel) корректно интерпретируется как успех по относительному критерию при «взрывном» масштабе отклика. noisy_trig.xlsx: наоборот, RMSE 0,095 &lt; 0,15 (abs выполняется), а rel ≈ 0,024 выше порога 0,005 — шум и форма сигнала дают большую долю ошибки в размахе y; тем не менее запись PASS (abs) фиксирует прохождение по абсолютному допуску. Иневаткин_Tests2.xlsx демонстрирует уже согласованно малую ошибку по обоим критериям при сложной нелинейной структуре модели (см. ниже). Итого: сводка табл. 4.2 подтверждает работоспособность конвейера «метрика → пороги → итог» и показывает, зачем в отчёте дублируются абсолютный и относительный показатели.</w:t>
      </w:r>
    </w:p>
    <w:p>
      <w:pPr>
        <w:ind w:firstLine="709"/>
        <w:jc w:val="both"/>
      </w:pPr>
      <w:r>
        <w:t>Выводы по табл. 4.3 и полному тексту result.txt (смысловой разбор формул). Протокол по одномерным эталонам согласуется с ожидаемым классом зависимости: linear.xlsx — эквивалент 2x + 1 (запись вида x₁ + (x₁ + 0,9999)); polynomial.xlsx — квадратичный тренд (x² с уточнёнными коэффициентами); exponential.xlsx — структура 2·exp(x); trigonometric.xlsx — sin(x). Файл custom_function.xlsx (в benchmark не входит, но есть в протоколе и табл. 4.3) даёт x³ + 1 с машинной точностью — полезный контроль вне жёсткой сводки. Шум: noisy_data.xlsx остаётся линейной оценкой с RMSE выше «чистого» линейного случая; noisy_trig.xlsx — sin с подобранной амплитудой и фазой. Многомерные книги: в multi_linear.xlsx по test RMSE побеждает линейный baseline ((−5 + 3x₁ + 2x₂)), GP уступает — в логе явно видно сравнение кандидатов; в combined.xlsx формула sin(x₁) + x₂² восстановлена GP с нулевой ошибкой на выборке. superposition_test.xlsx: выбрана ветвь log-fit (exp(…) от гладкой функции у cos), что соответствует срабатыванию эвристики логарифма по протоколу. Авторские Иневаткин_Tests.xlsx и Иневаткин_Tests2.xlsx: первая таблица сводится к линейной зависимости от факторов; вторая — к сложному выражению с sin, exp и произведением x₁x₂, что отражает нетривиальную генерируемую зависимость при сохранении низких RMSE и rel.</w:t>
      </w:r>
    </w:p>
    <w:p>
      <w:pPr>
        <w:ind w:firstLine="709"/>
        <w:jc w:val="both"/>
      </w:pPr>
      <w:r>
        <w:t>Скриншоты для записки (по желанию методиста). Имеет смысл проиллюстрировать: строку «Определенный тип данных» и блок «Найденная формула» для 1D; блок «Кандидаты» для multi_linear.xlsx или combined.xlsx; финальный блок === Benchmark summary ===.</w:t>
      </w:r>
    </w:p>
    <w:p>
      <w:pPr>
        <w:ind w:firstLine="709"/>
        <w:jc w:val="both"/>
      </w:pPr>
      <w:r>
        <w:t>Характерные случаи при интерпретации (справочно). Для exponential.xlsx нельзя судить только по абсолютному RMSE без yRange. На шумных наборах rel может ухудшаться сильнее abs — как в noisy_trig.xlsx. Для superposition_test.xlsx выводы о суперпозиции корректны только при прогоне с непустым base_functions.txt (см. гл. 3).</w:t>
      </w:r>
    </w:p>
    <w:p>
      <w:pPr>
        <w:ind w:firstLine="709"/>
        <w:jc w:val="both"/>
      </w:pPr>
      <w:r>
        <w:t>Вывод. По результатам рассмотренного прогона комплекс на полном контрольном наборе даёт приемлемые модели: табл. 4.2 фиксирует 100 % PASS при осмысленном различии критериев (abs+rel), (abs) и (rel); табл. 4.3 и текст result.txt показывают согласование структуры формул с типом данных (включая случаи, когда оптимален baseline, а не GP). Вместе с рис. 4.1–4.2 это демонстрирует воспроизводимый цикл «пакет .xlsx → единый протокол → количественная и качественная оценка».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4.3 Результаты контрольного эксперимента по данным программного протокола</w:t>
      </w:r>
    </w:p>
    <w:p>
      <w:pPr>
        <w:ind w:firstLine="709"/>
        <w:jc w:val="both"/>
      </w:pPr>
      <w:r>
        <w:t>Ниже приведены сводные данные по результатам прогона программного комплекса (файл протокола: «result.txt»). Таблица 4.2 формируется автоматически при сборке документа.</w:t>
      </w:r>
    </w:p>
    <w:p>
      <w:pPr>
        <w:pStyle w:val="Heading3"/>
      </w:pPr>
      <w:r>
        <w:t>Таблица 4.2 – Сводка контрольных порогов (benchmark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Файл .xlsx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Отн. ошибка</w:t>
            </w:r>
          </w:p>
        </w:tc>
        <w:tc>
          <w:tcPr>
            <w:tcW w:type="dxa" w:w="1728"/>
          </w:tcPr>
          <w:p>
            <w:r>
              <w:t>Порог RMSE</w:t>
            </w:r>
          </w:p>
        </w:tc>
        <w:tc>
          <w:tcPr>
            <w:tcW w:type="dxa" w:w="1728"/>
          </w:tcPr>
          <w:p>
            <w:r>
              <w:t>Статус</w:t>
            </w:r>
          </w:p>
        </w:tc>
      </w:tr>
      <w:tr>
        <w:tc>
          <w:tcPr>
            <w:tcW w:type="dxa" w:w="1728"/>
          </w:tcPr>
          <w:p>
            <w:r>
              <w:t>linear.xlsx</w:t>
            </w:r>
          </w:p>
        </w:tc>
        <w:tc>
          <w:tcPr>
            <w:tcW w:type="dxa" w:w="1728"/>
          </w:tcPr>
          <w:p>
            <w:r>
              <w:t>7,587E-005</w:t>
            </w:r>
          </w:p>
        </w:tc>
        <w:tc>
          <w:tcPr>
            <w:tcW w:type="dxa" w:w="1728"/>
          </w:tcPr>
          <w:p>
            <w:r>
              <w:t>3,832E-007</w:t>
            </w:r>
          </w:p>
        </w:tc>
        <w:tc>
          <w:tcPr>
            <w:tcW w:type="dxa" w:w="1728"/>
          </w:tcPr>
          <w:p>
            <w:r>
              <w:t>0,200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  <w:tr>
        <w:tc>
          <w:tcPr>
            <w:tcW w:type="dxa" w:w="1728"/>
          </w:tcPr>
          <w:p>
            <w:r>
              <w:t>polynomial.xlsx</w:t>
            </w:r>
          </w:p>
        </w:tc>
        <w:tc>
          <w:tcPr>
            <w:tcW w:type="dxa" w:w="1728"/>
          </w:tcPr>
          <w:p>
            <w:r>
              <w:t>0,027892</w:t>
            </w:r>
          </w:p>
        </w:tc>
        <w:tc>
          <w:tcPr>
            <w:tcW w:type="dxa" w:w="1728"/>
          </w:tcPr>
          <w:p>
            <w:r>
              <w:t>2,904E-006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  <w:tr>
        <w:tc>
          <w:tcPr>
            <w:tcW w:type="dxa" w:w="1728"/>
          </w:tcPr>
          <w:p>
            <w:r>
              <w:t>exponential.xlsx</w:t>
            </w:r>
          </w:p>
        </w:tc>
        <w:tc>
          <w:tcPr>
            <w:tcW w:type="dxa" w:w="1728"/>
          </w:tcPr>
          <w:p>
            <w:r>
              <w:t>3,501E+012</w:t>
            </w:r>
          </w:p>
        </w:tc>
        <w:tc>
          <w:tcPr>
            <w:tcW w:type="dxa" w:w="1728"/>
          </w:tcPr>
          <w:p>
            <w:r>
              <w:t>6,512E-032</w:t>
            </w:r>
          </w:p>
        </w:tc>
        <w:tc>
          <w:tcPr>
            <w:tcW w:type="dxa" w:w="1728"/>
          </w:tcPr>
          <w:p>
            <w:r>
              <w:t>6,000</w:t>
            </w:r>
          </w:p>
        </w:tc>
        <w:tc>
          <w:tcPr>
            <w:tcW w:type="dxa" w:w="1728"/>
          </w:tcPr>
          <w:p>
            <w:r>
              <w:t>PASS (rel)</w:t>
            </w:r>
          </w:p>
        </w:tc>
      </w:tr>
      <w:tr>
        <w:tc>
          <w:tcPr>
            <w:tcW w:type="dxa" w:w="1728"/>
          </w:tcPr>
          <w:p>
            <w:r>
              <w:t>trigonometric.xlsx</w:t>
            </w:r>
          </w:p>
        </w:tc>
        <w:tc>
          <w:tcPr>
            <w:tcW w:type="dxa" w:w="1728"/>
          </w:tcPr>
          <w:p>
            <w:r>
              <w:t>0,002385</w:t>
            </w:r>
          </w:p>
        </w:tc>
        <w:tc>
          <w:tcPr>
            <w:tcW w:type="dxa" w:w="1728"/>
          </w:tcPr>
          <w:p>
            <w:r>
              <w:t>1,192E-003</w:t>
            </w:r>
          </w:p>
        </w:tc>
        <w:tc>
          <w:tcPr>
            <w:tcW w:type="dxa" w:w="1728"/>
          </w:tcPr>
          <w:p>
            <w:r>
              <w:t>0,050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  <w:tr>
        <w:tc>
          <w:tcPr>
            <w:tcW w:type="dxa" w:w="1728"/>
          </w:tcPr>
          <w:p>
            <w:r>
              <w:t>noisy_trig.xlsx</w:t>
            </w:r>
          </w:p>
        </w:tc>
        <w:tc>
          <w:tcPr>
            <w:tcW w:type="dxa" w:w="1728"/>
          </w:tcPr>
          <w:p>
            <w:r>
              <w:t>0,094687</w:t>
            </w:r>
          </w:p>
        </w:tc>
        <w:tc>
          <w:tcPr>
            <w:tcW w:type="dxa" w:w="1728"/>
          </w:tcPr>
          <w:p>
            <w:r>
              <w:t>2,353E-002</w:t>
            </w:r>
          </w:p>
        </w:tc>
        <w:tc>
          <w:tcPr>
            <w:tcW w:type="dxa" w:w="1728"/>
          </w:tcPr>
          <w:p>
            <w:r>
              <w:t>0,150</w:t>
            </w:r>
          </w:p>
        </w:tc>
        <w:tc>
          <w:tcPr>
            <w:tcW w:type="dxa" w:w="1728"/>
          </w:tcPr>
          <w:p>
            <w:r>
              <w:t>PASS (abs)</w:t>
            </w:r>
          </w:p>
        </w:tc>
      </w:tr>
      <w:tr>
        <w:tc>
          <w:tcPr>
            <w:tcW w:type="dxa" w:w="1728"/>
          </w:tcPr>
          <w:p>
            <w:r>
              <w:t>noisy_data.xlsx</w:t>
            </w:r>
          </w:p>
        </w:tc>
        <w:tc>
          <w:tcPr>
            <w:tcW w:type="dxa" w:w="1728"/>
          </w:tcPr>
          <w:p>
            <w:r>
              <w:t>0,115047</w:t>
            </w:r>
          </w:p>
        </w:tc>
        <w:tc>
          <w:tcPr>
            <w:tcW w:type="dxa" w:w="1728"/>
          </w:tcPr>
          <w:p>
            <w:r>
              <w:t>5,801E-004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  <w:tr>
        <w:tc>
          <w:tcPr>
            <w:tcW w:type="dxa" w:w="1728"/>
          </w:tcPr>
          <w:p>
            <w:r>
              <w:t>multi_linear.xlsx</w:t>
            </w:r>
          </w:p>
        </w:tc>
        <w:tc>
          <w:tcPr>
            <w:tcW w:type="dxa" w:w="1728"/>
          </w:tcPr>
          <w:p>
            <w:r>
              <w:t>0,000000</w:t>
            </w:r>
          </w:p>
        </w:tc>
        <w:tc>
          <w:tcPr>
            <w:tcW w:type="dxa" w:w="1728"/>
          </w:tcPr>
          <w:p>
            <w:r>
              <w:t>0,000E+000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  <w:tr>
        <w:tc>
          <w:tcPr>
            <w:tcW w:type="dxa" w:w="1728"/>
          </w:tcPr>
          <w:p>
            <w:r>
              <w:t>combined.xlsx</w:t>
            </w:r>
          </w:p>
        </w:tc>
        <w:tc>
          <w:tcPr>
            <w:tcW w:type="dxa" w:w="1728"/>
          </w:tcPr>
          <w:p>
            <w:r>
              <w:t>1,641E-014</w:t>
            </w:r>
          </w:p>
        </w:tc>
        <w:tc>
          <w:tcPr>
            <w:tcW w:type="dxa" w:w="1728"/>
          </w:tcPr>
          <w:p>
            <w:r>
              <w:t>5,698E-017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  <w:tr>
        <w:tc>
          <w:tcPr>
            <w:tcW w:type="dxa" w:w="1728"/>
          </w:tcPr>
          <w:p>
            <w:r>
              <w:t>superposition_test.xlsx</w:t>
            </w:r>
          </w:p>
        </w:tc>
        <w:tc>
          <w:tcPr>
            <w:tcW w:type="dxa" w:w="1728"/>
          </w:tcPr>
          <w:p>
            <w:r>
              <w:t>0,026284</w:t>
            </w:r>
          </w:p>
        </w:tc>
        <w:tc>
          <w:tcPr>
            <w:tcW w:type="dxa" w:w="1728"/>
          </w:tcPr>
          <w:p>
            <w:r>
              <w:t>3,462E-003</w:t>
            </w:r>
          </w:p>
        </w:tc>
        <w:tc>
          <w:tcPr>
            <w:tcW w:type="dxa" w:w="1728"/>
          </w:tcPr>
          <w:p>
            <w:r>
              <w:t>0,100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  <w:tr>
        <w:tc>
          <w:tcPr>
            <w:tcW w:type="dxa" w:w="1728"/>
          </w:tcPr>
          <w:p>
            <w:r>
              <w:t>Иневаткин_Tests.xlsx</w:t>
            </w:r>
          </w:p>
        </w:tc>
        <w:tc>
          <w:tcPr>
            <w:tcW w:type="dxa" w:w="1728"/>
          </w:tcPr>
          <w:p>
            <w:r>
              <w:t>1,047E-016</w:t>
            </w:r>
          </w:p>
        </w:tc>
        <w:tc>
          <w:tcPr>
            <w:tcW w:type="dxa" w:w="1728"/>
          </w:tcPr>
          <w:p>
            <w:r>
              <w:t>2,982E-016</w:t>
            </w:r>
          </w:p>
        </w:tc>
        <w:tc>
          <w:tcPr>
            <w:tcW w:type="dxa" w:w="1728"/>
          </w:tcPr>
          <w:p>
            <w:r>
              <w:t>0,200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  <w:tr>
        <w:tc>
          <w:tcPr>
            <w:tcW w:type="dxa" w:w="1728"/>
          </w:tcPr>
          <w:p>
            <w:r>
              <w:t>Иневаткин_Tests2.xlsx</w:t>
            </w:r>
          </w:p>
        </w:tc>
        <w:tc>
          <w:tcPr>
            <w:tcW w:type="dxa" w:w="1728"/>
          </w:tcPr>
          <w:p>
            <w:r>
              <w:t>9,846E-005</w:t>
            </w:r>
          </w:p>
        </w:tc>
        <w:tc>
          <w:tcPr>
            <w:tcW w:type="dxa" w:w="1728"/>
          </w:tcPr>
          <w:p>
            <w:r>
              <w:t>1,030E-004</w:t>
            </w:r>
          </w:p>
        </w:tc>
        <w:tc>
          <w:tcPr>
            <w:tcW w:type="dxa" w:w="1728"/>
          </w:tcPr>
          <w:p>
            <w:r>
              <w:t>0,300</w:t>
            </w:r>
          </w:p>
        </w:tc>
        <w:tc>
          <w:tcPr>
            <w:tcW w:type="dxa" w:w="1728"/>
          </w:tcPr>
          <w:p>
            <w:r>
              <w:t>PASS (abs+rel)</w:t>
            </w:r>
          </w:p>
        </w:tc>
      </w:tr>
    </w:tbl>
    <w:p>
      <w:pPr>
        <w:pStyle w:val="Heading3"/>
      </w:pPr>
      <w:r>
        <w:t>Таблица 4.3 – Найденные модели по контрольным файлам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Найденная формула (фрагмент протокола)</w:t>
            </w:r>
          </w:p>
        </w:tc>
      </w:tr>
      <w:tr>
        <w:tc>
          <w:tcPr>
            <w:tcW w:type="dxa" w:w="4320"/>
          </w:tcPr>
          <w:p>
            <w:r>
              <w:t>combined.xlsx</w:t>
            </w:r>
          </w:p>
        </w:tc>
        <w:tc>
          <w:tcPr>
            <w:tcW w:type="dxa" w:w="4320"/>
          </w:tcPr>
          <w:p>
            <w:r>
              <w:t>: (sin(x1) + (x2)^2,0000)</w:t>
            </w:r>
          </w:p>
        </w:tc>
      </w:tr>
      <w:tr>
        <w:tc>
          <w:tcPr>
            <w:tcW w:type="dxa" w:w="4320"/>
          </w:tcPr>
          <w:p>
            <w:r>
              <w:t>custom_function.xlsx</w:t>
            </w:r>
          </w:p>
        </w:tc>
        <w:tc>
          <w:tcPr>
            <w:tcW w:type="dxa" w:w="4320"/>
          </w:tcPr>
          <w:p>
            <w:r>
              <w:t>: ((x1)^3,0000 + 1,0000)</w:t>
            </w:r>
          </w:p>
        </w:tc>
      </w:tr>
      <w:tr>
        <w:tc>
          <w:tcPr>
            <w:tcW w:type="dxa" w:w="4320"/>
          </w:tcPr>
          <w:p>
            <w:r>
              <w:t>exponential.xlsx</w:t>
            </w:r>
          </w:p>
        </w:tc>
        <w:tc>
          <w:tcPr>
            <w:tcW w:type="dxa" w:w="4320"/>
          </w:tcPr>
          <w:p>
            <w:r>
              <w:t>: (exp(x1) * 2,0000)</w:t>
            </w:r>
          </w:p>
        </w:tc>
      </w:tr>
      <w:tr>
        <w:tc>
          <w:tcPr>
            <w:tcW w:type="dxa" w:w="4320"/>
          </w:tcPr>
          <w:p>
            <w:r>
              <w:t>linear.xlsx</w:t>
            </w:r>
          </w:p>
        </w:tc>
        <w:tc>
          <w:tcPr>
            <w:tcW w:type="dxa" w:w="4320"/>
          </w:tcPr>
          <w:p>
            <w:r>
              <w:t>: (x1 + (x1 + 0,9999))</w:t>
            </w:r>
          </w:p>
        </w:tc>
      </w:tr>
      <w:tr>
        <w:tc>
          <w:tcPr>
            <w:tcW w:type="dxa" w:w="4320"/>
          </w:tcPr>
          <w:p>
            <w:r>
              <w:t>multi_linear.xlsx</w:t>
            </w:r>
          </w:p>
        </w:tc>
        <w:tc>
          <w:tcPr>
            <w:tcW w:type="dxa" w:w="4320"/>
          </w:tcPr>
          <w:p>
            <w:r>
              <w:t>: ((-5,0000 + (3,0000 * x1)) + (2,0000 * x2))</w:t>
            </w:r>
          </w:p>
        </w:tc>
      </w:tr>
      <w:tr>
        <w:tc>
          <w:tcPr>
            <w:tcW w:type="dxa" w:w="4320"/>
          </w:tcPr>
          <w:p>
            <w:r>
              <w:t>noisy_data.xlsx</w:t>
            </w:r>
          </w:p>
        </w:tc>
        <w:tc>
          <w:tcPr>
            <w:tcW w:type="dxa" w:w="4320"/>
          </w:tcPr>
          <w:p>
            <w:r>
              <w:t>: ((x1 + x1) - -0,9971)</w:t>
            </w:r>
          </w:p>
        </w:tc>
      </w:tr>
      <w:tr>
        <w:tc>
          <w:tcPr>
            <w:tcW w:type="dxa" w:w="4320"/>
          </w:tcPr>
          <w:p>
            <w:r>
              <w:t>noisy_trig.xlsx</w:t>
            </w:r>
          </w:p>
        </w:tc>
        <w:tc>
          <w:tcPr>
            <w:tcW w:type="dxa" w:w="4320"/>
          </w:tcPr>
          <w:p>
            <w:r>
              <w:t>: (1,8633 * sin(((2,9906 * x1) + 0,6000)))</w:t>
            </w:r>
          </w:p>
        </w:tc>
      </w:tr>
      <w:tr>
        <w:tc>
          <w:tcPr>
            <w:tcW w:type="dxa" w:w="4320"/>
          </w:tcPr>
          <w:p>
            <w:r>
              <w:t>polynomial.xlsx</w:t>
            </w:r>
          </w:p>
        </w:tc>
        <w:tc>
          <w:tcPr>
            <w:tcW w:type="dxa" w:w="4320"/>
          </w:tcPr>
          <w:p>
            <w:r>
              <w:t>: (3,0493 + (x1 * (-4,0010 + x1)))</w:t>
            </w:r>
          </w:p>
        </w:tc>
      </w:tr>
      <w:tr>
        <w:tc>
          <w:tcPr>
            <w:tcW w:type="dxa" w:w="4320"/>
          </w:tcPr>
          <w:p>
            <w:r>
              <w:t>superposition_test.xlsx</w:t>
            </w:r>
          </w:p>
        </w:tc>
        <w:tc>
          <w:tcPr>
            <w:tcW w:type="dxa" w:w="4320"/>
          </w:tcPr>
          <w:p>
            <w:r>
              <w:t>: exp((2,0917 * cos((0,2273 + (x1 * x1)))))</w:t>
            </w:r>
          </w:p>
        </w:tc>
      </w:tr>
      <w:tr>
        <w:tc>
          <w:tcPr>
            <w:tcW w:type="dxa" w:w="4320"/>
          </w:tcPr>
          <w:p>
            <w:r>
              <w:t>trigonometric.xlsx</w:t>
            </w:r>
          </w:p>
        </w:tc>
        <w:tc>
          <w:tcPr>
            <w:tcW w:type="dxa" w:w="4320"/>
          </w:tcPr>
          <w:p>
            <w:r>
              <w:t>: sin(x1)</w:t>
            </w:r>
          </w:p>
        </w:tc>
      </w:tr>
      <w:tr>
        <w:tc>
          <w:tcPr>
            <w:tcW w:type="dxa" w:w="4320"/>
          </w:tcPr>
          <w:p>
            <w:r>
              <w:t>Иневаткин_Tests.xlsx</w:t>
            </w:r>
          </w:p>
        </w:tc>
        <w:tc>
          <w:tcPr>
            <w:tcW w:type="dxa" w:w="4320"/>
          </w:tcPr>
          <w:p>
            <w:r>
              <w:t>: ((0,1230 * x1) + (0,4560 * x2))</w:t>
            </w:r>
          </w:p>
        </w:tc>
      </w:tr>
      <w:tr>
        <w:tc>
          <w:tcPr>
            <w:tcW w:type="dxa" w:w="4320"/>
          </w:tcPr>
          <w:p>
            <w:r>
              <w:t>Иневаткин_Tests2.xlsx</w:t>
            </w:r>
          </w:p>
        </w:tc>
        <w:tc>
          <w:tcPr>
            <w:tcW w:type="dxa" w:w="4320"/>
          </w:tcPr>
          <w:p>
            <w:r>
              <w:t>: (sin(((0,9985 * (x2 * exp((1,0010 * x1)))) + 0,0006)))^2,0000</w:t>
            </w:r>
          </w:p>
        </w:tc>
      </w:tr>
    </w:tbl>
    <w:p>
      <w:pPr>
        <w:ind w:firstLine="709"/>
        <w:jc w:val="both"/>
      </w:pPr>
      <w:r>
        <w:t>Итог контрольной сводки: 11 из 11 наборов удовлетворяют заданным критериям.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ind w:firstLine="709"/>
        <w:jc w:val="both"/>
      </w:pPr>
      <w:r>
        <w:t>В работе был реализован и описан программный комплекс, который подхватывает серию таблиц .xlsx и по каждой пытается восстановить аналитическую зависимость символьной регрессией в рамках генетического программирования [1] [2], не заставляя пользователя вручную перечислять файлы и сводить метрики.</w:t>
      </w:r>
    </w:p>
    <w:p>
      <w:pPr>
        <w:ind w:firstLine="709"/>
        <w:jc w:val="both"/>
      </w:pPr>
      <w:r>
        <w:t>Теоретическая часть фиксирует современную картину методов SR [5], стандартный аппарат регрессии и метрик [3] и логику выбора модели через информационные критерии там, где структура уже задана [4]. Отдельно подчёркнуто расхождение между fitness с штрафами в эволюции и строгим BIC. В прикладной части зафиксированы требования, согласованные с кодом: JSON-конфигурация, текстовый список базовых функций, разветвление одно- и многомерного режима, result.txt с benchmark-сводкой; численное ядро, работа с Excel и инфраструктура .NET опираются на распространённые программные компоненты [7] [8] [9].</w:t>
      </w:r>
    </w:p>
    <w:p>
      <w:pPr>
        <w:ind w:firstLine="709"/>
        <w:jc w:val="both"/>
      </w:pPr>
      <w:r>
        <w:t>Эксперимент на контрольных книгах показывает, что комплекс работоспособен на полном цикле; конкретные числа и формулировки «кто победил — GP или baseline» следует брать из последнего прогона (они попадают в протокол и, при сборке через скрипт, в таблицы главы 4).</w:t>
      </w:r>
    </w:p>
    <w:p>
      <w:pPr>
        <w:ind w:firstLine="709"/>
        <w:jc w:val="both"/>
      </w:pPr>
      <w:r>
        <w:t>Ограничения очевидны: эволюция не обещает глобальный оптимум; качество чувствительно к профилю и объёму данных; формат запуска «все файлы каталога» при желании нужно расширять фильтрами или параметрами CLI. Логичное развитие — декомпозиция Program.cs, автотесты на малых деревьях, отчёт не только в TXT.</w:t>
      </w:r>
    </w:p>
    <w:p>
      <w:pPr>
        <w:ind w:firstLine="709"/>
        <w:jc w:val="both"/>
      </w:pPr>
      <w:r>
        <w:t>Связь с курсовой работой — в преемственности идеи символьной регрессии; отличие ВКР — в явной автоматизации сценария обработки и в оформлении комплекса как инструмента статистического моделирования, а не отдельной демонстрации алгоритма.</w:t>
      </w:r>
    </w:p>
    <w:p>
      <w:pPr>
        <w:ind w:firstLine="709"/>
        <w:jc w:val="both"/>
      </w:pPr>
      <w:r>
        <w:t>Практический вывод простой: при знакомом формате таблиц исследователь экономит время на «обвязке» вокруг поиска формулы и получает единый архивируемый протокол, который можно приложить к отчёту по моделированию.</w:t>
      </w:r>
    </w:p>
    <w:p>
      <w:r>
        <w:br w:type="page"/>
      </w:r>
    </w:p>
    <w:p>
      <w:pPr>
        <w:pStyle w:val="Heading1"/>
      </w:pPr>
      <w:r>
        <w:t>Примечание об оформлении (методические ориентиры)</w:t>
      </w:r>
    </w:p>
    <w:p>
      <w:pPr>
        <w:pStyle w:val="Heading1"/>
      </w:pPr>
      <w:r>
        <w:t>Рекомендации по оформлению ВКР (ориентиры)</w:t>
      </w:r>
    </w:p>
    <w:p>
      <w:pPr>
        <w:ind w:firstLine="709"/>
        <w:jc w:val="both"/>
      </w:pPr>
      <w:r>
        <w:t>Ниже приведены распространённые требования российских вузов; исполнение уточняется по методическим указаниям КубГУ и кафедры.</w:t>
      </w:r>
    </w:p>
    <w:p>
      <w:pPr>
        <w:pStyle w:val="Heading2"/>
      </w:pPr>
      <w:r>
        <w:t>Текст основной части</w:t>
      </w:r>
    </w:p>
    <w:p>
      <w:pPr>
        <w:ind w:firstLine="709"/>
        <w:jc w:val="both"/>
      </w:pPr>
      <w:r>
        <w:t>- Шрифт: Times New Roman, кегль 14 pt, межстрочный интервал 1,5.</w:t>
      </w:r>
    </w:p>
    <w:p>
      <w:pPr>
        <w:ind w:firstLine="709"/>
        <w:jc w:val="both"/>
      </w:pPr>
      <w:r>
        <w:t>- Поля: чаще всего левое 30 мм, правое 15 мм, верх/низ 20 мм (проверить по методичке).</w:t>
      </w:r>
    </w:p>
    <w:p>
      <w:pPr>
        <w:ind w:firstLine="709"/>
        <w:jc w:val="both"/>
      </w:pPr>
      <w:r>
        <w:t>- Абзацный отступ 1,25 см. Выравнивание по ширине.</w:t>
      </w:r>
    </w:p>
    <w:p>
      <w:pPr>
        <w:ind w:firstLine="709"/>
        <w:jc w:val="both"/>
      </w:pPr>
      <w:r>
        <w:t>- Нумерация страниц: арабские цифры внизу по центру; титульный лист обычно не нумеруют или считают без отображения (по правилам кафедры).</w:t>
      </w:r>
    </w:p>
    <w:p>
      <w:pPr>
        <w:pStyle w:val="Heading2"/>
      </w:pPr>
      <w:r>
        <w:t>Заголовки</w:t>
      </w:r>
    </w:p>
    <w:p>
      <w:pPr>
        <w:ind w:firstLine="709"/>
        <w:jc w:val="both"/>
      </w:pPr>
      <w:r>
        <w:t>- Глава — с новой страницы, прописными, по центру (или по методичке: с абзаца).</w:t>
      </w:r>
    </w:p>
    <w:p>
      <w:pPr>
        <w:ind w:firstLine="709"/>
        <w:jc w:val="both"/>
      </w:pPr>
      <w:r>
        <w:t>- 1.1, 1.2 — полужирным или по шаблону кафедры.</w:t>
      </w:r>
    </w:p>
    <w:p>
      <w:pPr>
        <w:ind w:firstLine="709"/>
        <w:jc w:val="both"/>
      </w:pPr>
      <w:r>
        <w:t>- Точка в конце заголовка — по методичке (часто не ставят).</w:t>
      </w:r>
    </w:p>
    <w:p>
      <w:pPr>
        <w:pStyle w:val="Heading2"/>
      </w:pPr>
      <w:r>
        <w:t>Формулы и рисунки</w:t>
      </w:r>
    </w:p>
    <w:p>
      <w:pPr>
        <w:ind w:firstLine="709"/>
        <w:jc w:val="both"/>
      </w:pPr>
      <w:r>
        <w:t>- Формулы нумеруются в круглых скобках справа, если на них есть ссылки в тексте.</w:t>
      </w:r>
    </w:p>
    <w:p>
      <w:pPr>
        <w:ind w:firstLine="709"/>
        <w:jc w:val="both"/>
      </w:pPr>
      <w:r>
        <w:t>- Рисунки: «Рисунок 1.2 – Название»; подпись размещают под рисунком (по ГОСТ 2.105–95 для схем в техработах; для ВКР — по методичке университета).</w:t>
      </w:r>
    </w:p>
    <w:p>
      <w:pPr>
        <w:ind w:firstLine="709"/>
        <w:jc w:val="both"/>
      </w:pPr>
      <w:r>
        <w:t>- Таблицы: «Таблица 2.1 – Название»; заголовок над таблицей (обычно).</w:t>
      </w:r>
    </w:p>
    <w:p>
      <w:pPr>
        <w:pStyle w:val="Heading2"/>
      </w:pPr>
      <w:r>
        <w:t>Список литературы</w:t>
      </w:r>
    </w:p>
    <w:p>
      <w:pPr>
        <w:ind w:firstLine="709"/>
        <w:jc w:val="both"/>
      </w:pPr>
      <w:r>
        <w:t>Оформлять по ГОСТ Р 7.0.100–2018 (библиографическая запись) или уточнённому на кафедре шаблону. Электронные ресурсы: заголовок, URL, дата обращения.</w:t>
      </w:r>
    </w:p>
    <w:p>
      <w:pPr>
        <w:pStyle w:val="Heading2"/>
      </w:pPr>
      <w:r>
        <w:t>Сокращения</w:t>
      </w:r>
    </w:p>
    <w:p>
      <w:pPr>
        <w:ind w:firstLine="709"/>
        <w:jc w:val="both"/>
      </w:pPr>
      <w:r>
        <w:t>При первом появлении: полная форма и сокращение в скобках, далее допускается сокращение (например, *среднеквадратичная ошибка (СКО, RMSE)*).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pPr>
        <w:ind w:firstLine="709"/>
        <w:jc w:val="both"/>
      </w:pPr>
      <w:r>
        <w:t>*Библиографическое описание приведено с ориентацией на ГОСТ Р 7.0.100–2018; порядок — в соответствии с первым упоминанием в тексте работы (оформление уточняют на кафедре).*</w:t>
      </w:r>
    </w:p>
    <w:p>
      <w:pPr>
        <w:ind w:firstLine="709"/>
        <w:jc w:val="both"/>
      </w:pPr>
      <w:r>
        <w:t>Монографии и учебники</w:t>
      </w:r>
    </w:p>
    <w:p>
      <w:pPr>
        <w:ind w:firstLine="709"/>
        <w:jc w:val="both"/>
      </w:pPr>
      <w:r>
        <w:t>1. Koza J. R. Genetic Programming: On the Programming of Computers by Means of Natural Selection. Cambridge, MA : MIT Press, 1992. 819 p. ISBN 978-0-262-11170-6.</w:t>
      </w:r>
    </w:p>
    <w:p>
      <w:pPr>
        <w:ind w:firstLine="709"/>
        <w:jc w:val="both"/>
      </w:pPr>
      <w:r>
        <w:t>2. Poli R., Langdon W. B., McPhee N. F. A Field Guide to Genetic Programming. Lulu Enterprises, 2008. 250 p. ISBN 978-1-4092-0073-4. — Свободно распространяемое издание: https://www.gp-field-guide.org.uk/; при недоступности сайта — архивная копия https://archive.org/details/AFieldGuideToGeneticProgramming (дата обращения: 06.05.2026).</w:t>
      </w:r>
    </w:p>
    <w:p>
      <w:pPr>
        <w:ind w:firstLine="709"/>
        <w:jc w:val="both"/>
      </w:pPr>
      <w:r>
        <w:t>3. Айвазян С. А., Енюков И. С., Мешалкин Л. Д. Прикладная статистика. Исследование зависимостей : справочное издание. Москва : Финансы и статистика, 1985. 471 с.</w:t>
      </w:r>
    </w:p>
    <w:p>
      <w:pPr>
        <w:ind w:firstLine="709"/>
        <w:jc w:val="both"/>
      </w:pPr>
      <w:r>
        <w:t>4. Burnham K. P., Anderson D. R. Model Selection and Multimodel Inference : A Practical Information–Theoretic Approach. 2nd ed. New York : Springer, 2002. 488 p. ISBN 978-0-387-95364-9. DOI: 10.1007/b97636.</w:t>
      </w:r>
    </w:p>
    <w:p>
      <w:pPr>
        <w:ind w:firstLine="709"/>
        <w:jc w:val="both"/>
      </w:pPr>
      <w:r>
        <w:t>Статьи в журналах</w:t>
      </w:r>
    </w:p>
    <w:p>
      <w:pPr>
        <w:ind w:firstLine="709"/>
        <w:jc w:val="both"/>
      </w:pPr>
      <w:r>
        <w:t>5. Makke N., Chawla S. Interpretable scientific discovery with symbolic regression: a review // Artificial Intelligence Review. 2024. Vol. 57, article number 2. DOI: 10.1007/s10462-023-10622-0. — URL: https://link.springer.com/article/10.1007/s10462-023-10622-0 (дата обращения: 06.05.2026).</w:t>
      </w:r>
    </w:p>
    <w:p>
      <w:pPr>
        <w:ind w:firstLine="709"/>
        <w:jc w:val="both"/>
      </w:pPr>
      <w:r>
        <w:t>6. Schmidt M., Lipson H. Distilling Free-Form Natural Laws from Experimental Data // Science. 2009. Vol. 324, no. 5923. P. 81–85. DOI: 10.1126/science.1165893. — URL: https://www.science.org/doi/10.1126/science.1165893 (дата обращения: 06.05.2026).</w:t>
      </w:r>
    </w:p>
    <w:p>
      <w:pPr>
        <w:ind w:firstLine="709"/>
        <w:jc w:val="both"/>
      </w:pPr>
      <w:r>
        <w:t>Электронные ресурсы</w:t>
      </w:r>
    </w:p>
    <w:p>
      <w:pPr>
        <w:ind w:firstLine="709"/>
        <w:jc w:val="both"/>
      </w:pPr>
      <w:r>
        <w:t>7. Math.NET Numerics : официальный сайт проекта. URL: https://numerics.mathdotnet.com/ (дата обращения: 06.05.2026).</w:t>
      </w:r>
    </w:p>
    <w:p>
      <w:pPr>
        <w:ind w:firstLine="709"/>
        <w:jc w:val="both"/>
      </w:pPr>
      <w:r>
        <w:t>8. ClosedXML : документация. URL: https://docs.closedxml.io/ (дата обращения: 06.05.2026).</w:t>
      </w:r>
    </w:p>
    <w:p>
      <w:pPr>
        <w:ind w:firstLine="709"/>
        <w:jc w:val="both"/>
      </w:pPr>
      <w:r>
        <w:t>9. Microsoft. Документация по языку C# и платформе .NET. URL: https://learn.microsoft.com/ru-ru/dotnet/csharp/ (дата обращения: 06.05.2026).</w:t>
      </w:r>
    </w:p>
    <w:p>
      <w:pPr>
        <w:ind w:firstLine="709"/>
        <w:jc w:val="both"/>
      </w:pPr>
      <w:r>
        <w:t>*Примечание. Источники [1], [2], [5] задают контекст генетического программирования и символьной регрессии; [3] — классические положения регрессионного анализа и метрик; [4] — информационные критерии отбора моделей; [6] — иллюстрация автоматического восстановления уравнений из данных; [7], [8], [9] — документация использованных программных средств.*</w:t>
      </w:r>
    </w:p>
    <w:p>
      <w:r>
        <w:br w:type="page"/>
      </w:r>
    </w:p>
    <w:p>
      <w:pPr>
        <w:pStyle w:val="Heading1"/>
      </w:pPr>
      <w:r>
        <w:t>ПРИЛОЖЕНИЯ</w:t>
      </w:r>
    </w:p>
    <w:p>
      <w:pPr>
        <w:pStyle w:val="Heading2"/>
      </w:pPr>
      <w:r>
        <w:t>Приложение А. Фрагмент конфигурационного файла gp_settings.json</w:t>
      </w:r>
    </w:p>
    <w:p>
      <w:pPr>
        <w:ind w:firstLine="709"/>
        <w:jc w:val="both"/>
      </w:pPr>
      <w:r>
        <w:t>*Включить сюда актуальный фрагмент из репозитория проекта после согласования с руководителем (без личных данных).*</w:t>
      </w:r>
    </w:p>
    <w:p>
      <w:pPr>
        <w:ind w:firstLine="709"/>
        <w:jc w:val="both"/>
      </w:pPr>
      <w:r>
        <w:t>Пример структуры:</w:t>
      </w:r>
    </w:p>
    <w:p>
      <w:pPr>
        <w:ind w:left="283"/>
      </w:pPr>
      <w:r>
        <w:rPr>
          <w:rFonts w:ascii="Courier New" w:hAnsi="Courier New"/>
          <w:sz w:val="22"/>
        </w:rPr>
        <w:t>{</w:t>
        <w:br/>
        <w:t xml:space="preserve">  "gpProfiles": { ... },</w:t>
        <w:br/>
        <w:t xml:space="preserve">  "benchmarkThresholds": { ... }</w:t>
        <w:br/>
        <w:t>}</w:t>
      </w:r>
    </w:p>
    <w:p>
      <w:pPr>
        <w:pStyle w:val="Heading2"/>
      </w:pPr>
      <w:r>
        <w:t>Приложение Б. Пример записей файла base_functions.txt</w:t>
      </w:r>
    </w:p>
    <w:p>
      <w:pPr>
        <w:ind w:firstLine="709"/>
        <w:jc w:val="both"/>
      </w:pPr>
      <w:r>
        <w:t>*Привести 8–12 строк из рабочего файла проекта с пояснением синтаксиса.*</w:t>
      </w:r>
    </w:p>
    <w:p>
      <w:pPr>
        <w:pStyle w:val="Heading2"/>
      </w:pPr>
      <w:r>
        <w:t>Приложение В. Фрагмент выходного протокола result.txt</w:t>
      </w:r>
    </w:p>
    <w:p>
      <w:pPr>
        <w:ind w:firstLine="709"/>
        <w:jc w:val="both"/>
      </w:pPr>
      <w:r>
        <w:t>*Вставить анонимизированный фрагмент: заголовок файла, блок по одному .xlsx, блок Benchmark summary.*</w:t>
      </w:r>
    </w:p>
    <w:p>
      <w:pPr>
        <w:pStyle w:val="Heading2"/>
      </w:pPr>
      <w:r>
        <w:t>Приложение Г. Ссылка на репозиторий с исходным кодом</w:t>
      </w:r>
    </w:p>
    <w:p>
      <w:pPr>
        <w:ind w:firstLine="709"/>
        <w:jc w:val="both"/>
      </w:pPr>
      <w:r>
        <w:t>*Указать URL репозитория (GitHub/GitLab) и при необходимости идентификатор коммита, соответствующего защищаемой версии.*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Приложение Д. Полный текст протокола result.txt</w:t>
      </w:r>
    </w:p>
    <w:p>
      <w:pPr>
        <w:ind w:firstLine="709"/>
        <w:jc w:val="both"/>
      </w:pPr>
      <w:r>
        <w:t>Ниже приведён текст файла протокола без сокращения (для архивации результатов вычислительного эксперимента).</w:t>
      </w:r>
    </w:p>
    <w:p>
      <w:pPr>
        <w:ind w:firstLine="0"/>
      </w:pPr>
      <w:r>
        <w:rPr>
          <w:rFonts w:ascii="Courier New" w:hAnsi="Courier New"/>
          <w:sz w:val="20"/>
        </w:rPr>
        <w:t>Файл: combined.xlsx</w:t>
        <w:br/>
        <w:t>Количество переменных: 2</w:t>
        <w:br/>
        <w:t>Количество наблюдений: 17</w:t>
        <w:br/>
        <w:t>Первые 10 строк данных:</w:t>
        <w:br/>
        <w:t xml:space="preserve">Строка 1: 0,0000 1,0000 1,0000 </w:t>
        <w:br/>
        <w:t xml:space="preserve">Строка 2: 0,5236 2,0000 4,5000 </w:t>
        <w:br/>
        <w:t xml:space="preserve">Строка 3: 0,7854 3,0000 9,7071 </w:t>
        <w:br/>
        <w:t xml:space="preserve">Строка 4: 1,0472 4,0000 16,8660 </w:t>
        <w:br/>
        <w:t xml:space="preserve">Строка 5: 1,5708 5,0000 26,0000 </w:t>
        <w:br/>
        <w:t xml:space="preserve">Строка 6: 2,0944 6,0000 36,8660 </w:t>
        <w:br/>
        <w:t xml:space="preserve">Строка 7: 2,3562 7,0000 49,7071 </w:t>
        <w:br/>
        <w:t xml:space="preserve">Строка 8: 2,6180 8,0000 64,5000 </w:t>
        <w:br/>
        <w:t xml:space="preserve">Строка 9: 3,1416 9,0000 81,0000 </w:t>
        <w:br/>
        <w:t xml:space="preserve">Строка 10: 3,6652 10,0000 99,5000 </w:t>
        <w:br/>
        <w:br/>
        <w:t>Определенный тип данных: multiple</w:t>
        <w:br/>
        <w:br/>
        <w:t>Кандидаты:</w:t>
        <w:br/>
        <w:t xml:space="preserve">  [GP] (sin(x1) + (x2)^2,0000)  RMSE_train=0,000000  RMSE_test=0,000000</w:t>
        <w:br/>
        <w:t xml:space="preserve">  [linear] ((-55,5037 + (-21,2248 * x1)) + (24,7727 * x2))  RMSE_train=18,881399  RMSE_test=36,204960</w:t>
        <w:br/>
        <w:t xml:space="preserve">  [quadratic] (((((3,2350 + (14,3813 * x1)) + (-5,6688 * x2)) + (17,4490 * (x1 * x1))) + (-14,0192 * (x1 * x2))) + (3,8007 * (x2 * x2)))  RMSE_train=0,325065  RMSE_test=1,336144</w:t>
        <w:br/>
        <w:t xml:space="preserve">  [log-linear] exp(((1,1949 + (-0,0171 * x1)) + (0,3227 * x2)))  RMSE_train=76,523342  RMSE_test=262,606019</w:t>
        <w:br/>
        <w:br/>
        <w:t>Найденная формула [GP]: (sin(x1) + (x2)^2,0000)</w:t>
        <w:br/>
        <w:t>Оценка (BIC): 0,1000</w:t>
        <w:br/>
        <w:t>RMSE (train): 0,000000</w:t>
        <w:br/>
        <w:t>R² (train) = 1,0000</w:t>
        <w:br/>
        <w:t>RMSE (test): 0,000000</w:t>
        <w:br/>
        <w:t>RMSE / yRange (test): 5,698E-017</w:t>
        <w:br/>
        <w:t>overfit_gap = 0,000000</w:t>
        <w:br/>
        <w:t>overfit_status = OK</w:t>
        <w:br/>
        <w:br/>
        <w:t>Файл: custom_function.xlsx</w:t>
        <w:br/>
        <w:t>Данные X и Y:</w:t>
        <w:br/>
        <w:t>X: 0,0000 | Y: 1,0000</w:t>
        <w:br/>
        <w:t>X: 1,0000 | Y: 2,0000</w:t>
        <w:br/>
        <w:t>X: 2,0000 | Y: 9,0000</w:t>
        <w:br/>
        <w:t>X: 3,0000 | Y: 28,0000</w:t>
        <w:br/>
        <w:t>X: 4,0000 | Y: 65,0000</w:t>
        <w:br/>
        <w:t>X: 5,0000 | Y: 126,0000</w:t>
        <w:br/>
        <w:t>X: 6,0000 | Y: 217,0000</w:t>
        <w:br/>
        <w:t>X: 7,0000 | Y: 344,0000</w:t>
        <w:br/>
        <w:t>X: 8,0000 | Y: 513,0000</w:t>
        <w:br/>
        <w:t>X: 9,0000 | Y: 730,0000</w:t>
        <w:br/>
        <w:t>...</w:t>
        <w:br/>
        <w:t>Определенный тип данных: polynomial</w:t>
        <w:br/>
        <w:t xml:space="preserve">  log-fit кандидат: y = exp(log(((x1)^3,0000 - -1,0000))), RMSE = 0,000018</w:t>
        <w:br/>
        <w:br/>
        <w:t>Найденная формула [direct]: ((x1)^3,0000 + 1,0000)</w:t>
        <w:br/>
        <w:t>Оценка (BIC): 0,0750</w:t>
        <w:br/>
        <w:t>RMSE: 0,000000</w:t>
        <w:br/>
        <w:t>RMSE / yRange: 0,000E+000</w:t>
        <w:br/>
        <w:br/>
        <w:br/>
        <w:t>Файл: exponential.xlsx</w:t>
        <w:br/>
        <w:t>Данные X и Y:</w:t>
        <w:br/>
        <w:t>X: 0,0000 | Y: 2,0000</w:t>
        <w:br/>
        <w:t>X: 1,0000 | Y: 5,4366</w:t>
        <w:br/>
        <w:t>X: 2,0000 | Y: 14,7781</w:t>
        <w:br/>
        <w:t>X: 3,0000 | Y: 40,1711</w:t>
        <w:br/>
        <w:t>X: 4,0000 | Y: 109,1963</w:t>
        <w:br/>
        <w:t>X: 5,0000 | Y: 296,8263</w:t>
        <w:br/>
        <w:t>X: 6,0000 | Y: 806,8576</w:t>
        <w:br/>
        <w:t>X: 7,0000 | Y: 2193,2663</w:t>
        <w:br/>
        <w:t>X: 8,0000 | Y: 5961,9160</w:t>
        <w:br/>
        <w:t>X: 9,0000 | Y: 16206,1679</w:t>
        <w:br/>
        <w:t>...</w:t>
        <w:br/>
        <w:t>Определенный тип данных: exponential</w:t>
        <w:br/>
        <w:t xml:space="preserve">  log-fit кандидат: y = exp((0,6931 + x1)), RMSE = 76649368573442042960344098093127434240,000000</w:t>
        <w:br/>
        <w:br/>
        <w:t>Найденная формула [direct]: (exp(x1) * 2,0000)</w:t>
        <w:br/>
        <w:t>Оценка (BIC): 7901,2746</w:t>
        <w:br/>
        <w:t>RMSE: 3500975874257,416016</w:t>
        <w:br/>
        <w:t>RMSE / yRange: 6,512E-032</w:t>
        <w:br/>
        <w:br/>
        <w:br/>
        <w:t>Файл: linear.xlsx</w:t>
        <w:br/>
        <w:t>Данные X и Y:</w:t>
        <w:br/>
        <w:t>X: 1,0000 | Y: 3,0000</w:t>
        <w:br/>
        <w:t>X: 2,0000 | Y: 5,0000</w:t>
        <w:br/>
        <w:t>X: 3,0000 | Y: 7,0000</w:t>
        <w:br/>
        <w:t>X: 4,0000 | Y: 9,0000</w:t>
        <w:br/>
        <w:t>X: 5,0000 | Y: 11,0000</w:t>
        <w:br/>
        <w:t>X: 6,0000 | Y: 13,0000</w:t>
        <w:br/>
        <w:t>X: 7,0000 | Y: 15,0000</w:t>
        <w:br/>
        <w:t>X: 8,0000 | Y: 17,0000</w:t>
        <w:br/>
        <w:t>X: 9,0000 | Y: 19,0000</w:t>
        <w:br/>
        <w:t>X: 10,0000 | Y: 21,0000</w:t>
        <w:br/>
        <w:t>...</w:t>
        <w:br/>
        <w:t>Определенный тип данных: linear</w:t>
        <w:br/>
        <w:t xml:space="preserve">  log-fit кандидат: y = exp(log((x1 * 2,0491))), RMSE = 2,048157</w:t>
        <w:br/>
        <w:br/>
        <w:t>Найденная формула [direct]: (x1 + (x1 + 0,9999))</w:t>
        <w:br/>
        <w:t>Оценка (BIC): 0,1000</w:t>
        <w:br/>
        <w:t>RMSE: 0,000076</w:t>
        <w:br/>
        <w:t>RMSE / yRange: 3,832E-007</w:t>
        <w:br/>
        <w:br/>
        <w:br/>
        <w:t>Файл: multi_linear.xlsx</w:t>
        <w:br/>
        <w:t>Количество переменных: 2</w:t>
        <w:br/>
        <w:t>Количество наблюдений: 100</w:t>
        <w:br/>
        <w:t>Первые 10 строк данных:</w:t>
        <w:br/>
        <w:t xml:space="preserve">Строка 1: 1,0000 2,0000 2,0000 </w:t>
        <w:br/>
        <w:t xml:space="preserve">Строка 2: 2,0000 3,0000 7,0000 </w:t>
        <w:br/>
        <w:t xml:space="preserve">Строка 3: 3,0000 4,0000 12,0000 </w:t>
        <w:br/>
        <w:t xml:space="preserve">Строка 4: 4,0000 5,0000 17,0000 </w:t>
        <w:br/>
        <w:t xml:space="preserve">Строка 5: 5,0000 6,0000 22,0000 </w:t>
        <w:br/>
        <w:t xml:space="preserve">Строка 6: 6,0000 7,0000 27,0000 </w:t>
        <w:br/>
        <w:t xml:space="preserve">Строка 7: 7,0000 8,0000 32,0000 </w:t>
        <w:br/>
        <w:t xml:space="preserve">Строка 8: 8,0000 9,0000 37,0000 </w:t>
        <w:br/>
        <w:t xml:space="preserve">Строка 9: 9,0000 10,0000 42,0000 </w:t>
        <w:br/>
        <w:t xml:space="preserve">Строка 10: 10,0000 11,0000 47,0000 </w:t>
        <w:br/>
        <w:br/>
        <w:t>Определенный тип данных: multiple</w:t>
        <w:br/>
        <w:br/>
        <w:t>Кандидаты:</w:t>
        <w:br/>
        <w:t xml:space="preserve">  [GP] (((x1)^2,0000 * -5,0014) / (sin(sin(3,8871)) - x1))  RMSE_train=0,065746  RMSE_test=0,282706</w:t>
        <w:br/>
        <w:t xml:space="preserve">  [linear] ((-5,0000 + (3,0000 * x1)) + (2,0000 * x2))  RMSE_train=0,000000  RMSE_test=0,000000</w:t>
        <w:br/>
        <w:t xml:space="preserve">  [quadratic] (((((-12,6550 + (-4,6375 * x1)) + (9,7231 * x2)) + (0,0174 * (x1 * x1))) + (0,0507 * (x1 * x2))) + (-0,0681 * (x2 * x2)))  RMSE_train=0,000000  RMSE_test=0,000000</w:t>
        <w:br/>
        <w:t xml:space="preserve">  [log-linear] exp(((-1362151586571,3877 + (-1362151586575,3186 * x1)) + (1362151586575,3450 * x2)))  RMSE_train=70,544831  RMSE_test=63,150806</w:t>
        <w:br/>
        <w:br/>
        <w:t>Найденная формула [linear]: ((-5,0000 + (3,0000 * x1)) + (2,0000 * x2))</w:t>
        <w:br/>
        <w:t>Замечание: X2 почти лежит на прямой от X1 (x2 ≈ 1,0000 + 1,0000·x1). Линейные коэффициенты при x1, x2 для одной и той же гиперсurface в R² не единственны; ниже — одно из целочисленных эквивалентных представлений с минимальной «сложностью» (если найдено).</w:t>
        <w:br/>
        <w:t>Оценка (BIC): 0,1852</w:t>
        <w:br/>
        <w:t>RMSE (train): 0,000000</w:t>
        <w:br/>
        <w:t>R² (train) = 1,0000</w:t>
        <w:br/>
        <w:t>RMSE (test): 0,000000</w:t>
        <w:br/>
        <w:t>RMSE / yRange (test): 0,000E+000</w:t>
        <w:br/>
        <w:t>overfit_gap = 0,000000</w:t>
        <w:br/>
        <w:t>overfit_status = OK</w:t>
        <w:br/>
        <w:br/>
        <w:t>Файл: noisy_data.xlsx</w:t>
        <w:br/>
        <w:t>Данные X и Y:</w:t>
        <w:br/>
        <w:t>X: 1,0000 | Y: 2,8668</w:t>
        <w:br/>
        <w:t>X: 2,0000 | Y: 5,1953</w:t>
        <w:br/>
        <w:t>X: 3,0000 | Y: 7,1848</w:t>
        <w:br/>
        <w:t>X: 4,0000 | Y: 9,1957</w:t>
        <w:br/>
        <w:t>X: 5,0000 | Y: 11,1479</w:t>
        <w:br/>
        <w:t>X: 6,0000 | Y: 12,9943</w:t>
        <w:br/>
        <w:t>X: 7,0000 | Y: 15,0059</w:t>
        <w:br/>
        <w:t>X: 8,0000 | Y: 16,8813</w:t>
        <w:br/>
        <w:t>X: 9,0000 | Y: 18,8661</w:t>
        <w:br/>
        <w:t>X: 10,0000 | Y: 21,0433</w:t>
        <w:br/>
        <w:t>...</w:t>
        <w:br/>
        <w:t>Определенный тип данных: linear</w:t>
        <w:br/>
        <w:t xml:space="preserve">  log-fit кандидат: y = exp(log((x1 * 2,0495))), RMSE = 2,077265</w:t>
        <w:br/>
        <w:br/>
        <w:t>Найденная формула [direct]: ((x1 + x1) - -0,9971)</w:t>
        <w:br/>
        <w:t>Оценка (BIC): 0,1126</w:t>
        <w:br/>
        <w:t>RMSE: 0,115047</w:t>
        <w:br/>
        <w:t>RMSE / yRange: 5,801E-004</w:t>
        <w:br/>
        <w:br/>
        <w:br/>
        <w:t>Файл: noisy_trig.xlsx</w:t>
        <w:br/>
        <w:t>Данные X и Y:</w:t>
        <w:br/>
        <w:t>X: 0,0000 | Y: 0,9516</w:t>
        <w:br/>
        <w:t>X: 0,2094 | Y: 1,7987</w:t>
        <w:br/>
        <w:t>X: 0,4189 | Y: 1,9600</w:t>
        <w:br/>
        <w:t>X: 0,6283 | Y: 1,4081</w:t>
        <w:br/>
        <w:t>X: 0,8378 | Y: 0,2496</w:t>
        <w:br/>
        <w:t>X: 1,0472 | Y: -1,0337</w:t>
        <w:br/>
        <w:t>X: 1,2566 | Y: -1,7908</w:t>
        <w:br/>
        <w:t>X: 1,4661 | Y: -1,9789</w:t>
        <w:br/>
        <w:t>X: 1,6755 | Y: -1,3838</w:t>
        <w:br/>
        <w:t>X: 1,8850 | Y: -0,2501</w:t>
        <w:br/>
        <w:t>...</w:t>
        <w:br/>
        <w:t>Определенный тип данных: trigonometric</w:t>
        <w:br/>
        <w:br/>
        <w:t>Найденная формула [direct]: (1,8633 * sin(((2,9906 * x1) + 0,6000)))</w:t>
        <w:br/>
        <w:t>Оценка (BIC): 0,2024</w:t>
        <w:br/>
        <w:t>RMSE: 0,094687</w:t>
        <w:br/>
        <w:t>RMSE / yRange: 2,353E-002</w:t>
        <w:br/>
        <w:br/>
        <w:br/>
        <w:t>Файл: polynomial.xlsx</w:t>
        <w:br/>
        <w:t>Данные X и Y:</w:t>
        <w:br/>
        <w:t>X: 0,0000 | Y: 3,0000</w:t>
        <w:br/>
        <w:t>X: 1,0000 | Y: 0,0000</w:t>
        <w:br/>
        <w:t>X: 2,0000 | Y: -1,0000</w:t>
        <w:br/>
        <w:t>X: 3,0000 | Y: 0,0000</w:t>
        <w:br/>
        <w:t>X: 4,0000 | Y: 3,0000</w:t>
        <w:br/>
        <w:t>X: 5,0000 | Y: 8,0000</w:t>
        <w:br/>
        <w:t>X: 6,0000 | Y: 15,0000</w:t>
        <w:br/>
        <w:t>X: 7,0000 | Y: 24,0000</w:t>
        <w:br/>
        <w:t>X: 8,0000 | Y: 35,0000</w:t>
        <w:br/>
        <w:t>X: 9,0000 | Y: 48,0000</w:t>
        <w:br/>
        <w:t>...</w:t>
        <w:br/>
        <w:t>Определенный тип данных: polynomial</w:t>
        <w:br/>
        <w:br/>
        <w:t>Найденная формула [direct]: (3,0493 + (x1 * (-4,0010 + x1)))</w:t>
        <w:br/>
        <w:t>Оценка (BIC): 0,1058</w:t>
        <w:br/>
        <w:t>RMSE: 0,027892</w:t>
        <w:br/>
        <w:t>RMSE / yRange: 2,904E-006</w:t>
        <w:br/>
        <w:br/>
        <w:br/>
        <w:t>Файл: superposition_test.xlsx</w:t>
        <w:br/>
        <w:t>Данные X и Y:</w:t>
        <w:br/>
        <w:t>X: -2,0000 | Y: 0,3769</w:t>
        <w:br/>
        <w:t>X: -1,8000 | Y: 0,1369</w:t>
        <w:br/>
        <w:t>X: -1,6000 | Y: 0,1393</w:t>
        <w:br/>
        <w:t>X: -1,4000 | Y: 0,2960</w:t>
        <w:br/>
        <w:t>X: -1,2000 | Y: 0,8136</w:t>
        <w:br/>
        <w:t>X: -1,0000 | Y: 2,0208</w:t>
        <w:br/>
        <w:t>X: -0,8000 | Y: 3,8784</w:t>
        <w:br/>
        <w:t>X: -0,6000 | Y: 5,7311</w:t>
        <w:br/>
        <w:t>X: -0,4000 | Y: 6,9793</w:t>
        <w:br/>
        <w:t>X: -0,2000 | Y: 7,5713</w:t>
        <w:br/>
        <w:t>...</w:t>
        <w:br/>
        <w:t>Определенный тип данных: trigonometric</w:t>
        <w:br/>
        <w:t xml:space="preserve">  log-fit кандидат: y = exp((2,0917 * cos((0,2273 + (x1 * x1))))), RMSE = 0,026284</w:t>
        <w:br/>
        <w:t xml:space="preserve">  → log-преобразование улучшило фит, переключаемся на exp(g(x))</w:t>
        <w:br/>
        <w:br/>
        <w:t>Найденная формула [log-fit]: exp((2,0917 * cos((0,2273 + (x1 * x1)))))</w:t>
        <w:br/>
        <w:t>Оценка (BIC): 0,0800</w:t>
        <w:br/>
        <w:t>RMSE: 0,026284</w:t>
        <w:br/>
        <w:t>RMSE / yRange: 3,462E-003</w:t>
        <w:br/>
        <w:br/>
        <w:br/>
        <w:t>Файл: trigonometric.xlsx</w:t>
        <w:br/>
        <w:t>Данные X и Y:</w:t>
        <w:br/>
        <w:t>X: 0,0000 | Y: 0,0000</w:t>
        <w:br/>
        <w:t>X: 0,5236 | Y: 0,5000</w:t>
        <w:br/>
        <w:t>X: 0,7854 | Y: 0,7100</w:t>
        <w:br/>
        <w:t>X: 1,0472 | Y: 0,8700</w:t>
        <w:br/>
        <w:t>X: 1,5708 | Y: 1,0000</w:t>
        <w:br/>
        <w:t>X: 2,0944 | Y: 0,8700</w:t>
        <w:br/>
        <w:t>X: 2,3562 | Y: 0,7100</w:t>
        <w:br/>
        <w:t>X: 2,6180 | Y: 0,5000</w:t>
        <w:br/>
        <w:t>X: 3,1416 | Y: 0,0000</w:t>
        <w:br/>
        <w:t>X: 3,6652 | Y: -0,5000</w:t>
        <w:br/>
        <w:t>...</w:t>
        <w:br/>
        <w:t>Определенный тип данных: trigonometric</w:t>
        <w:br/>
        <w:br/>
        <w:t>Найденная формула [direct]: sin(x1)</w:t>
        <w:br/>
        <w:t>Оценка (BIC): 0,0300</w:t>
        <w:br/>
        <w:t>RMSE: 0,002385</w:t>
        <w:br/>
        <w:t>RMSE / yRange: 1,192E-003</w:t>
        <w:br/>
        <w:br/>
        <w:br/>
        <w:t>Файл: Иневаткин_Tests.xlsx</w:t>
        <w:br/>
        <w:t>Количество переменных: 2</w:t>
        <w:br/>
        <w:t>Количество наблюдений: 66</w:t>
        <w:br/>
        <w:t>Первые 10 строк данных:</w:t>
        <w:br/>
        <w:t xml:space="preserve">Строка 1: 0,0000 0,0000 0,0000 </w:t>
        <w:br/>
        <w:t xml:space="preserve">Строка 2: 0,1000 0,0000 0,0123 </w:t>
        <w:br/>
        <w:t xml:space="preserve">Строка 3: 0,2000 0,0000 0,0246 </w:t>
        <w:br/>
        <w:t xml:space="preserve">Строка 4: 0,3000 0,0000 0,0369 </w:t>
        <w:br/>
        <w:t xml:space="preserve">Строка 5: 0,4000 0,0000 0,0492 </w:t>
        <w:br/>
        <w:t xml:space="preserve">Строка 6: 0,5000 0,0000 0,0615 </w:t>
        <w:br/>
        <w:t xml:space="preserve">Строка 7: 0,6000 0,0000 0,0738 </w:t>
        <w:br/>
        <w:t xml:space="preserve">Строка 8: 0,7000 0,0000 0,0861 </w:t>
        <w:br/>
        <w:t xml:space="preserve">Строка 9: 0,8000 0,0000 0,0984 </w:t>
        <w:br/>
        <w:t xml:space="preserve">Строка 10: 0,9000 0,0000 0,1107 </w:t>
        <w:br/>
        <w:br/>
        <w:t>Определенный тип данных: multiple</w:t>
        <w:br/>
        <w:br/>
        <w:t>Кандидаты:</w:t>
        <w:br/>
        <w:t xml:space="preserve">  [GP] (x1 * x2)  RMSE_train=0,084424  RMSE_test=0,084690</w:t>
        <w:br/>
        <w:t xml:space="preserve">  [linear] ((0,1230 * x1) + (0,4560 * x2))  RMSE_train=0,000000  RMSE_test=0,000000</w:t>
        <w:br/>
        <w:t xml:space="preserve">  [quadratic] ((0,1230 * x1) + (0,4560 * x2))  RMSE_train=0,000000  RMSE_test=0,000000</w:t>
        <w:br/>
        <w:br/>
        <w:t>Найденная формула [linear]: ((0,1230 * x1) + (0,4560 * x2))</w:t>
        <w:br/>
        <w:t>Оценка (BIC): 0,0270</w:t>
        <w:br/>
        <w:t>RMSE (train): 0,000000</w:t>
        <w:br/>
        <w:t>R² (train) = 1,0000</w:t>
        <w:br/>
        <w:t>RMSE (test): 0,000000</w:t>
        <w:br/>
        <w:t>RMSE / yRange (test): 2,982E-016</w:t>
        <w:br/>
        <w:t>overfit_gap = -0,000000</w:t>
        <w:br/>
        <w:t>overfit_status = OK</w:t>
        <w:br/>
        <w:br/>
        <w:t>Файл: Иневаткин_Tests2.xlsx</w:t>
        <w:br/>
        <w:t>Количество переменных: 2</w:t>
        <w:br/>
        <w:t>Количество наблюдений: 66</w:t>
        <w:br/>
        <w:t>Первые 10 строк данных:</w:t>
        <w:br/>
        <w:t xml:space="preserve">Строка 1: 0,0000 0,0000 0,0000 </w:t>
        <w:br/>
        <w:t xml:space="preserve">Строка 2: 0,1000 0,0000 0,0000 </w:t>
        <w:br/>
        <w:t xml:space="preserve">Строка 3: 0,2000 0,0000 0,0000 </w:t>
        <w:br/>
        <w:t xml:space="preserve">Строка 4: 0,3000 0,0000 0,0000 </w:t>
        <w:br/>
        <w:t xml:space="preserve">Строка 5: 0,4000 0,0000 0,0000 </w:t>
        <w:br/>
        <w:t xml:space="preserve">Строка 6: 0,5000 0,0000 0,0000 </w:t>
        <w:br/>
        <w:t xml:space="preserve">Строка 7: 0,6000 0,0000 0,0000 </w:t>
        <w:br/>
        <w:t xml:space="preserve">Строка 8: 0,7000 0,0000 0,0000 </w:t>
        <w:br/>
        <w:t xml:space="preserve">Строка 9: 0,8000 0,0000 0,0000 </w:t>
        <w:br/>
        <w:t xml:space="preserve">Строка 10: 0,9000 0,0000 0,0000 </w:t>
        <w:br/>
        <w:br/>
        <w:t>Определенный тип данных: multiple</w:t>
        <w:br/>
        <w:br/>
        <w:t>Кандидаты:</w:t>
        <w:br/>
        <w:t xml:space="preserve">  [GP] x2  RMSE_train=0,154731  RMSE_test=0,146934</w:t>
        <w:br/>
        <w:t xml:space="preserve">  [linear] ((-0,2593 + (0,3713 * x1)) + (1,2014 * x2))  RMSE_train=0,095234  RMSE_test=0,118893</w:t>
        <w:br/>
        <w:t xml:space="preserve">  [quadratic] (((((0,0590 + (-0,2746 * x1)) + (-0,4364 * x2)) + (0,1954 * (x1 * x1))) + (1,6955 * (x1 * x2))) + (1,5240 * (x2 * x2)))  RMSE_train=0,022457  RMSE_test=0,018417</w:t>
        <w:br/>
        <w:t xml:space="preserve">  [sin2-x2exp] (sin(((0,9985 * (x2 * exp((1,0010 * x1)))) + 0,0006)))^2,0000  RMSE_train=0,000139  RMSE_test=0,000098</w:t>
        <w:br/>
        <w:br/>
        <w:t>Найденная формула [sin2-x2exp]: (sin(((0,9985 * (x2 * exp((1,0010 * x1)))) + 0,0006)))^2,0000</w:t>
        <w:br/>
        <w:t>Оценка (BIC): 0,0453</w:t>
        <w:br/>
        <w:t>RMSE (train): 0,000139</w:t>
        <w:br/>
        <w:t>R² (train) = 1,0000</w:t>
        <w:br/>
        <w:t>RMSE (test): 0,000098</w:t>
        <w:br/>
        <w:t>RMSE / yRange (test): 1,030E-004</w:t>
        <w:br/>
        <w:t>overfit_gap = -0,000040</w:t>
        <w:br/>
        <w:t>overfit_status = OK</w:t>
        <w:br/>
        <w:br/>
        <w:t>=== Benchmark summary ===</w:t>
        <w:br/>
        <w:t>linear.xlsx: RMSE=7,587E-005, rel=3,832E-007, threshold=0,200, rel≤0,005, status=PASS (abs+rel)</w:t>
        <w:br/>
        <w:t>polynomial.xlsx: RMSE=0,027892, rel=2,904E-006, threshold=1,500, rel≤0,005, status=PASS (abs+rel)</w:t>
        <w:br/>
        <w:t>exponential.xlsx: RMSE=3,501E+012, rel=6,512E-032, threshold=6,000, rel≤0,005, status=PASS (rel)</w:t>
        <w:br/>
        <w:t>trigonometric.xlsx: RMSE=0,002385, rel=1,192E-003, threshold=0,050, rel≤0,005, status=PASS (abs+rel)</w:t>
        <w:br/>
        <w:t>noisy_trig.xlsx: RMSE=0,094687, rel=2,353E-002, threshold=0,150, rel≤0,005, status=PASS (abs)</w:t>
        <w:br/>
        <w:t>noisy_data.xlsx: RMSE=0,115047, rel=5,801E-004, threshold=1,000, rel≤0,005, status=PASS (abs+rel)</w:t>
        <w:br/>
        <w:t>multi_linear.xlsx: RMSE=0,000000, rel=0,000E+000, threshold=5,000, rel≤0,005, status=PASS (abs+rel)</w:t>
        <w:br/>
        <w:t>combined.xlsx: RMSE=1,641E-014, rel=5,698E-017, threshold=1,500, rel≤0,005, status=PASS (abs+rel)</w:t>
        <w:br/>
        <w:t>superposition_test.xlsx: RMSE=0,026284, rel=3,462E-003, threshold=0,100, rel≤0,005, status=PASS (abs+rel)</w:t>
        <w:br/>
        <w:t>Иневаткин_Tests.xlsx: RMSE=1,047E-016, rel=2,982E-016, threshold=0,200, rel≤0,005, status=PASS (abs+rel)</w:t>
        <w:br/>
        <w:t>Иневаткин_Tests2.xlsx: RMSE=9,846E-005, rel=1,030E-004, threshold=0,300, rel≤0,005, status=PASS (abs+rel)</w:t>
        <w:br/>
        <w:t>Benchmark pass rate: 11/11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