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Calibri" w:cs="Calibri" w:eastAsia="Calibri" w:hAnsi="Calibri"/>
          <w:b/>
          <w:bCs/>
          <w:color w:val="1F3864"/>
          <w:sz w:val="40"/>
          <w:szCs w:val="40"/>
        </w:rPr>
        <w:t xml:space="preserve">Project Executable Files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Date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30 September 2026</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ID</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SWTID-2026-3379</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Project Name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AI Weather Wise</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Size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Leader</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PREETHI L</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Members</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DEVI PRIYA S, SUMITHRA G, SIPORAL U</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Maximum Marks</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 Marks</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EAADB" w:sz="4"/>
              <w:left w:val="single" w:color="8EAADB" w:sz="4"/>
              <w:bottom w:val="single" w:color="8EAADB" w:sz="4"/>
              <w:right w:val="single" w:color="8EAADB" w:sz="4"/>
            </w:tcBorders>
            <w:shd w:fill="FFF2CC" w:val="clear"/>
            <w:tcMar>
              <w:top w:type="dxa" w:w="90"/>
              <w:left w:type="dxa" w:w="140"/>
              <w:bottom w:type="dxa" w:w="90"/>
              <w:right w:type="dxa" w:w="140"/>
            </w:tcMar>
          </w:tcPr>
          <w:p>
            <w:r>
              <w:rPr>
                <w:rFonts w:ascii="Calibri" w:cs="Calibri" w:eastAsia="Calibri" w:hAnsi="Calibri"/>
                <w:b/>
                <w:bCs/>
                <w:sz w:val="21"/>
                <w:szCs w:val="21"/>
              </w:rPr>
              <w:t xml:space="preserve">Evidence note: </w:t>
            </w:r>
            <w:r>
              <w:rPr>
                <w:rFonts w:ascii="Calibri" w:cs="Calibri" w:eastAsia="Calibri" w:hAnsi="Calibri"/>
                <w:sz w:val="21"/>
                <w:szCs w:val="21"/>
              </w:rPr>
              <w:t xml:space="preserve">The files supplied for this documentation contained only the official Naan Mudhalvan template. No project source code, screenshots, commit history or test logs were supplied. Items that cannot be proven from project evidence are therefore marked </w:t>
            </w:r>
            <w:r>
              <w:rPr>
                <w:rFonts w:ascii="Calibri" w:cs="Calibri" w:eastAsia="Calibri" w:hAnsi="Calibri"/>
                <w:b/>
                <w:bCs/>
                <w:sz w:val="21"/>
                <w:szCs w:val="21"/>
              </w:rPr>
              <w:t xml:space="preserve">To be verified</w:t>
            </w:r>
            <w:r>
              <w:rPr>
                <w:rFonts w:ascii="Calibri" w:cs="Calibri" w:eastAsia="Calibri" w:hAnsi="Calibri"/>
                <w:sz w:val="21"/>
                <w:szCs w:val="21"/>
              </w:rPr>
              <w:t xml:space="preserve"> or </w:t>
            </w:r>
            <w:r>
              <w:rPr>
                <w:rFonts w:ascii="Calibri" w:cs="Calibri" w:eastAsia="Calibri" w:hAnsi="Calibri"/>
                <w:b/>
                <w:bCs/>
                <w:sz w:val="21"/>
                <w:szCs w:val="21"/>
              </w:rPr>
              <w:t xml:space="preserve">To be measured</w:t>
            </w:r>
            <w:r>
              <w:rPr>
                <w:rFonts w:ascii="Calibri" w:cs="Calibri" w:eastAsia="Calibri" w:hAnsi="Calibri"/>
                <w:sz w:val="21"/>
                <w:szCs w:val="21"/>
              </w:rPr>
              <w:t xml:space="preserve">, and team roles are </w:t>
            </w:r>
            <w:r>
              <w:rPr>
                <w:rFonts w:ascii="Calibri" w:cs="Calibri" w:eastAsia="Calibri" w:hAnsi="Calibri"/>
                <w:b/>
                <w:bCs/>
                <w:sz w:val="21"/>
                <w:szCs w:val="21"/>
              </w:rPr>
              <w:t xml:space="preserve">proposed documentation roles</w:t>
            </w:r>
            <w:r>
              <w:rPr>
                <w:rFonts w:ascii="Calibri" w:cs="Calibri" w:eastAsia="Calibri" w:hAnsi="Calibri"/>
                <w:sz w:val="21"/>
                <w:szCs w:val="21"/>
              </w:rPr>
              <w:t xml:space="preserve">. The team should update these items with real evidence before submission.</w:t>
            </w:r>
          </w:p>
        </w:tc>
      </w:tr>
    </w:tbl>
    <w:p>
      <w:pPr>
        <w:spacing w:after="80"/>
      </w:pPr>
    </w:p>
    <w:p>
      <w:pPr>
        <w:pStyle w:val="Heading1"/>
        <w:pBdr>
          <w:bottom w:val="single" w:color="2E75B6" w:sz="8" w:space="2"/>
        </w:pBdr>
        <w:spacing w:after="120" w:before="280"/>
      </w:pPr>
      <w:r>
        <w:rPr>
          <w:rFonts w:ascii="Calibri" w:cs="Calibri" w:eastAsia="Calibri" w:hAnsi="Calibri"/>
          <w:b/>
          <w:bCs/>
          <w:color w:val="1F3864"/>
          <w:sz w:val="30"/>
          <w:szCs w:val="30"/>
        </w:rPr>
        <w:t xml:space="preserve">Project Executable Files</w:t>
      </w:r>
    </w:p>
    <w:p>
      <w:pPr>
        <w:spacing w:after="110" w:line="276"/>
        <w:jc w:val="left"/>
      </w:pPr>
      <w:r>
        <w:rPr>
          <w:rFonts w:ascii="Calibri" w:cs="Calibri" w:eastAsia="Calibri" w:hAnsi="Calibri"/>
          <w:sz w:val="22"/>
          <w:szCs w:val="22"/>
        </w:rPr>
        <w:t xml:space="preserve">This document records the executable and deployable files to be submitted for AI Weather Wise, so that an evaluator can run the solution using the files and instructions provided. </w:t>
      </w:r>
      <w:r>
        <w:rPr>
          <w:rFonts w:ascii="Calibri" w:cs="Calibri" w:eastAsia="Calibri" w:hAnsi="Calibri"/>
          <w:b/>
          <w:bCs/>
          <w:sz w:val="22"/>
          <w:szCs w:val="22"/>
        </w:rPr>
        <w:t xml:space="preserve">Submission status cannot be confirmed from the supplied files, so items are marked To be verified;</w:t>
      </w:r>
      <w:r>
        <w:rPr>
          <w:rFonts w:ascii="Calibri" w:cs="Calibri" w:eastAsia="Calibri" w:hAnsi="Calibri"/>
          <w:sz w:val="22"/>
          <w:szCs w:val="22"/>
        </w:rPr>
        <w:t xml:space="preserve"> items that do not apply to a web application are marked NA.</w:t>
      </w:r>
    </w:p>
    <w:p>
      <w:pPr>
        <w:pStyle w:val="Heading2"/>
        <w:spacing w:after="100" w:before="220"/>
      </w:pPr>
      <w:r>
        <w:rPr>
          <w:rFonts w:ascii="Calibri" w:cs="Calibri" w:eastAsia="Calibri" w:hAnsi="Calibri"/>
          <w:b/>
          <w:bCs/>
          <w:color w:val="2E75B6"/>
          <w:sz w:val="26"/>
          <w:szCs w:val="26"/>
        </w:rPr>
        <w:t xml:space="preserve">Step 1: Submission Checklist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82"/>
        <w:gridCol w:w="6139"/>
        <w:gridCol w:w="2925"/>
      </w:tblGrid>
      <w:tr>
        <w:trPr>
          <w:cantSplit/>
          <w:tblHeader/>
        </w:trPr>
        <w:tc>
          <w:tcPr>
            <w:tcW w:type="dxa" w:w="682"/>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S.No</w:t>
            </w:r>
          </w:p>
        </w:tc>
        <w:tc>
          <w:tcPr>
            <w:tcW w:type="dxa" w:w="613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Item to Submit</w:t>
            </w:r>
          </w:p>
        </w:tc>
        <w:tc>
          <w:tcPr>
            <w:tcW w:type="dxa" w:w="2925"/>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Submitted (Yes / No / NA)</w:t>
            </w:r>
          </w:p>
        </w:tc>
      </w:tr>
      <w:tr>
        <w:trPr>
          <w:cantSplit/>
        </w:trPr>
        <w:tc>
          <w:tcPr>
            <w:tcW w:type="dxa" w:w="68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w:t>
            </w:r>
          </w:p>
        </w:tc>
        <w:tc>
          <w:tcPr>
            <w:tcW w:type="dxa" w:w="61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Complete source code (all files and folders)</w:t>
            </w:r>
          </w:p>
        </w:tc>
        <w:tc>
          <w:tcPr>
            <w:tcW w:type="dxa" w:w="2925"/>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r>
      <w:tr>
        <w:trPr>
          <w:cantSplit/>
        </w:trPr>
        <w:tc>
          <w:tcPr>
            <w:tcW w:type="dxa" w:w="682"/>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2</w:t>
            </w:r>
          </w:p>
        </w:tc>
        <w:tc>
          <w:tcPr>
            <w:tcW w:type="dxa" w:w="613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README / Setup Guide (instructions to run the project)</w:t>
            </w:r>
          </w:p>
        </w:tc>
        <w:tc>
          <w:tcPr>
            <w:tcW w:type="dxa" w:w="2925"/>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r>
      <w:tr>
        <w:trPr>
          <w:cantSplit/>
        </w:trPr>
        <w:tc>
          <w:tcPr>
            <w:tcW w:type="dxa" w:w="68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w:t>
            </w:r>
          </w:p>
        </w:tc>
        <w:tc>
          <w:tcPr>
            <w:tcW w:type="dxa" w:w="61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requirements.txt / package.json / dependency file</w:t>
            </w:r>
          </w:p>
        </w:tc>
        <w:tc>
          <w:tcPr>
            <w:tcW w:type="dxa" w:w="2925"/>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r>
      <w:tr>
        <w:trPr>
          <w:cantSplit/>
        </w:trPr>
        <w:tc>
          <w:tcPr>
            <w:tcW w:type="dxa" w:w="682"/>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c>
          <w:tcPr>
            <w:tcW w:type="dxa" w:w="613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Database schema / seed files (if applicable)</w:t>
            </w:r>
          </w:p>
        </w:tc>
        <w:tc>
          <w:tcPr>
            <w:tcW w:type="dxa" w:w="2925"/>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NA unless a database is used - To be verified</w:t>
            </w:r>
          </w:p>
        </w:tc>
      </w:tr>
      <w:tr>
        <w:trPr>
          <w:cantSplit/>
        </w:trPr>
        <w:tc>
          <w:tcPr>
            <w:tcW w:type="dxa" w:w="68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5</w:t>
            </w:r>
          </w:p>
        </w:tc>
        <w:tc>
          <w:tcPr>
            <w:tcW w:type="dxa" w:w="61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Environment configuration file (.env.example or similar) - without the real API key</w:t>
            </w:r>
          </w:p>
        </w:tc>
        <w:tc>
          <w:tcPr>
            <w:tcW w:type="dxa" w:w="2925"/>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r>
      <w:tr>
        <w:trPr>
          <w:cantSplit/>
        </w:trPr>
        <w:tc>
          <w:tcPr>
            <w:tcW w:type="dxa" w:w="682"/>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6</w:t>
            </w:r>
          </w:p>
        </w:tc>
        <w:tc>
          <w:tcPr>
            <w:tcW w:type="dxa" w:w="613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Deployed application URL (if hosted)</w:t>
            </w:r>
          </w:p>
        </w:tc>
        <w:tc>
          <w:tcPr>
            <w:tcW w:type="dxa" w:w="2925"/>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NA unless hosted - To be verified</w:t>
            </w:r>
          </w:p>
        </w:tc>
      </w:tr>
      <w:tr>
        <w:trPr>
          <w:cantSplit/>
        </w:trPr>
        <w:tc>
          <w:tcPr>
            <w:tcW w:type="dxa" w:w="68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7</w:t>
            </w:r>
          </w:p>
        </w:tc>
        <w:tc>
          <w:tcPr>
            <w:tcW w:type="dxa" w:w="61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APK / Executable binary (if applicable for mobile / desktop apps)</w:t>
            </w:r>
          </w:p>
        </w:tc>
        <w:tc>
          <w:tcPr>
            <w:tcW w:type="dxa" w:w="2925"/>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NA (web application; mobile app is future scope)</w:t>
            </w:r>
          </w:p>
        </w:tc>
      </w:tr>
      <w:tr>
        <w:trPr>
          <w:cantSplit/>
        </w:trPr>
        <w:tc>
          <w:tcPr>
            <w:tcW w:type="dxa" w:w="682"/>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8</w:t>
            </w:r>
          </w:p>
        </w:tc>
        <w:tc>
          <w:tcPr>
            <w:tcW w:type="dxa" w:w="613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Dockerfile / Containerization config (if applicable)</w:t>
            </w:r>
          </w:p>
        </w:tc>
        <w:tc>
          <w:tcPr>
            <w:tcW w:type="dxa" w:w="2925"/>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NA unless used - To be verified</w:t>
            </w:r>
          </w:p>
        </w:tc>
      </w:tr>
      <w:tr>
        <w:trPr>
          <w:cantSplit/>
        </w:trPr>
        <w:tc>
          <w:tcPr>
            <w:tcW w:type="dxa" w:w="68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9</w:t>
            </w:r>
          </w:p>
        </w:tc>
        <w:tc>
          <w:tcPr>
            <w:tcW w:type="dxa" w:w="61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Test files and test results</w:t>
            </w:r>
          </w:p>
        </w:tc>
        <w:tc>
          <w:tcPr>
            <w:tcW w:type="dxa" w:w="2925"/>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r>
      <w:tr>
        <w:trPr>
          <w:cantSplit/>
        </w:trPr>
        <w:tc>
          <w:tcPr>
            <w:tcW w:type="dxa" w:w="682"/>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10</w:t>
            </w:r>
          </w:p>
        </w:tc>
        <w:tc>
          <w:tcPr>
            <w:tcW w:type="dxa" w:w="613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Demo video or walkthrough (if required)</w:t>
            </w:r>
          </w:p>
        </w:tc>
        <w:tc>
          <w:tcPr>
            <w:tcW w:type="dxa" w:w="2925"/>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w:t>
            </w:r>
          </w:p>
        </w:tc>
      </w:tr>
    </w:tbl>
    <w:p>
      <w:pPr>
        <w:spacing w:after="100"/>
      </w:pPr>
    </w:p>
    <w:p>
      <w:pPr>
        <w:pStyle w:val="Heading2"/>
        <w:spacing w:after="100" w:before="220"/>
      </w:pPr>
      <w:r>
        <w:rPr>
          <w:rFonts w:ascii="Calibri" w:cs="Calibri" w:eastAsia="Calibri" w:hAnsi="Calibri"/>
          <w:b/>
          <w:bCs/>
          <w:color w:val="2E75B6"/>
          <w:sz w:val="26"/>
          <w:szCs w:val="26"/>
        </w:rPr>
        <w:t xml:space="preserve">Step 2: File / Folder Structure</w:t>
      </w:r>
    </w:p>
    <w:p>
      <w:pPr>
        <w:spacing w:after="110" w:line="276"/>
        <w:jc w:val="left"/>
      </w:pPr>
      <w:r>
        <w:rPr>
          <w:rFonts w:ascii="Calibri" w:cs="Calibri" w:eastAsia="Calibri" w:hAnsi="Calibri"/>
          <w:sz w:val="22"/>
          <w:szCs w:val="22"/>
        </w:rPr>
        <w:t xml:space="preserve">Proposed structure (replace with the actual repository structure after verification):</w:t>
      </w:r>
    </w:p>
    <w:p>
      <w:pPr>
        <w:pBdr>
          <w:left w:val="single" w:color="2E75B6" w:sz="12" w:space="6"/>
        </w:pBdr>
        <w:shd w:fill="F2F2F2" w:val="clear"/>
        <w:spacing w:after="0" w:line="252"/>
        <w:ind w:left="120"/>
      </w:pPr>
      <w:r>
        <w:rPr>
          <w:rFonts w:ascii="Consolas" w:cs="Consolas" w:eastAsia="Consolas" w:hAnsi="Consolas"/>
          <w:sz w:val="19"/>
          <w:szCs w:val="19"/>
        </w:rPr>
        <w:t xml:space="preserve">AI-Weather-Wise/</w:t>
      </w:r>
    </w:p>
    <w:p>
      <w:pPr>
        <w:pBdr>
          <w:left w:val="single" w:color="2E75B6" w:sz="12" w:space="6"/>
        </w:pBdr>
        <w:shd w:fill="F2F2F2" w:val="clear"/>
        <w:spacing w:after="0" w:line="252"/>
        <w:ind w:left="120"/>
      </w:pPr>
      <w:r>
        <w:rPr>
          <w:rFonts w:ascii="Consolas" w:cs="Consolas" w:eastAsia="Consolas" w:hAnsi="Consolas"/>
          <w:sz w:val="19"/>
          <w:szCs w:val="19"/>
        </w:rPr>
        <w:t xml:space="preserve">|-- app.py                  # Flask routes and application start</w:t>
      </w:r>
    </w:p>
    <w:p>
      <w:pPr>
        <w:pBdr>
          <w:left w:val="single" w:color="2E75B6" w:sz="12" w:space="6"/>
        </w:pBdr>
        <w:shd w:fill="F2F2F2" w:val="clear"/>
        <w:spacing w:after="0" w:line="252"/>
        <w:ind w:left="120"/>
      </w:pPr>
      <w:r>
        <w:rPr>
          <w:rFonts w:ascii="Consolas" w:cs="Consolas" w:eastAsia="Consolas" w:hAnsi="Consolas"/>
          <w:sz w:val="19"/>
          <w:szCs w:val="19"/>
        </w:rPr>
        <w:t xml:space="preserve">|-- weather_service.py      # Weather API request and response handling</w:t>
      </w:r>
    </w:p>
    <w:p>
      <w:pPr>
        <w:pBdr>
          <w:left w:val="single" w:color="2E75B6" w:sz="12" w:space="6"/>
        </w:pBdr>
        <w:shd w:fill="F2F2F2" w:val="clear"/>
        <w:spacing w:after="0" w:line="252"/>
        <w:ind w:left="120"/>
      </w:pPr>
      <w:r>
        <w:rPr>
          <w:rFonts w:ascii="Consolas" w:cs="Consolas" w:eastAsia="Consolas" w:hAnsi="Consolas"/>
          <w:sz w:val="19"/>
          <w:szCs w:val="19"/>
        </w:rPr>
        <w:t xml:space="preserve">|-- guidance.py             # Weather guidance / recommendation logic</w:t>
      </w:r>
    </w:p>
    <w:p>
      <w:pPr>
        <w:pBdr>
          <w:left w:val="single" w:color="2E75B6" w:sz="12" w:space="6"/>
        </w:pBdr>
        <w:shd w:fill="F2F2F2" w:val="clear"/>
        <w:spacing w:after="0" w:line="252"/>
        <w:ind w:left="120"/>
      </w:pPr>
      <w:r>
        <w:rPr>
          <w:rFonts w:ascii="Consolas" w:cs="Consolas" w:eastAsia="Consolas" w:hAnsi="Consolas"/>
          <w:sz w:val="19"/>
          <w:szCs w:val="19"/>
        </w:rPr>
        <w:t xml:space="preserve">|-- config.py               # Configuration and environment loading</w:t>
      </w:r>
    </w:p>
    <w:p>
      <w:pPr>
        <w:pBdr>
          <w:left w:val="single" w:color="2E75B6" w:sz="12" w:space="6"/>
        </w:pBdr>
        <w:shd w:fill="F2F2F2" w:val="clear"/>
        <w:spacing w:after="0" w:line="252"/>
        <w:ind w:left="120"/>
      </w:pPr>
      <w:r>
        <w:rPr>
          <w:rFonts w:ascii="Consolas" w:cs="Consolas" w:eastAsia="Consolas" w:hAnsi="Consolas"/>
          <w:sz w:val="19"/>
          <w:szCs w:val="19"/>
        </w:rPr>
        <w:t xml:space="preserve">|-- templates/index.html    # Main web page</w:t>
      </w:r>
    </w:p>
    <w:p>
      <w:pPr>
        <w:pBdr>
          <w:left w:val="single" w:color="2E75B6" w:sz="12" w:space="6"/>
        </w:pBdr>
        <w:shd w:fill="F2F2F2" w:val="clear"/>
        <w:spacing w:after="0" w:line="252"/>
        <w:ind w:left="120"/>
      </w:pPr>
      <w:r>
        <w:rPr>
          <w:rFonts w:ascii="Consolas" w:cs="Consolas" w:eastAsia="Consolas" w:hAnsi="Consolas"/>
          <w:sz w:val="19"/>
          <w:szCs w:val="19"/>
        </w:rPr>
        <w:t xml:space="preserve">|-- static/css/style.css    # Styles and responsive layout</w:t>
      </w:r>
    </w:p>
    <w:p>
      <w:pPr>
        <w:pBdr>
          <w:left w:val="single" w:color="2E75B6" w:sz="12" w:space="6"/>
        </w:pBdr>
        <w:shd w:fill="F2F2F2" w:val="clear"/>
        <w:spacing w:after="0" w:line="252"/>
        <w:ind w:left="120"/>
      </w:pPr>
      <w:r>
        <w:rPr>
          <w:rFonts w:ascii="Consolas" w:cs="Consolas" w:eastAsia="Consolas" w:hAnsi="Consolas"/>
          <w:sz w:val="19"/>
          <w:szCs w:val="19"/>
        </w:rPr>
        <w:t xml:space="preserve">|-- static/js/script.js     # Frontend behaviour</w:t>
      </w:r>
    </w:p>
    <w:p>
      <w:pPr>
        <w:pBdr>
          <w:left w:val="single" w:color="2E75B6" w:sz="12" w:space="6"/>
        </w:pBdr>
        <w:shd w:fill="F2F2F2" w:val="clear"/>
        <w:spacing w:after="0" w:line="252"/>
        <w:ind w:left="120"/>
      </w:pPr>
      <w:r>
        <w:rPr>
          <w:rFonts w:ascii="Consolas" w:cs="Consolas" w:eastAsia="Consolas" w:hAnsi="Consolas"/>
          <w:sz w:val="19"/>
          <w:szCs w:val="19"/>
        </w:rPr>
        <w:t xml:space="preserve">|-- tests/                  # Test files (if any)</w:t>
      </w:r>
    </w:p>
    <w:p>
      <w:pPr>
        <w:pBdr>
          <w:left w:val="single" w:color="2E75B6" w:sz="12" w:space="6"/>
        </w:pBdr>
        <w:shd w:fill="F2F2F2" w:val="clear"/>
        <w:spacing w:after="0" w:line="252"/>
        <w:ind w:left="120"/>
      </w:pPr>
      <w:r>
        <w:rPr>
          <w:rFonts w:ascii="Consolas" w:cs="Consolas" w:eastAsia="Consolas" w:hAnsi="Consolas"/>
          <w:sz w:val="19"/>
          <w:szCs w:val="19"/>
        </w:rPr>
        <w:t xml:space="preserve">|-- .env.example            # Sample environment variables</w:t>
      </w:r>
    </w:p>
    <w:p>
      <w:pPr>
        <w:pBdr>
          <w:left w:val="single" w:color="2E75B6" w:sz="12" w:space="6"/>
        </w:pBdr>
        <w:shd w:fill="F2F2F2" w:val="clear"/>
        <w:spacing w:after="0" w:line="252"/>
        <w:ind w:left="120"/>
      </w:pPr>
      <w:r>
        <w:rPr>
          <w:rFonts w:ascii="Consolas" w:cs="Consolas" w:eastAsia="Consolas" w:hAnsi="Consolas"/>
          <w:sz w:val="19"/>
          <w:szCs w:val="19"/>
        </w:rPr>
        <w:t xml:space="preserve">|-- .gitignore</w:t>
      </w:r>
    </w:p>
    <w:p>
      <w:pPr>
        <w:pBdr>
          <w:left w:val="single" w:color="2E75B6" w:sz="12" w:space="6"/>
        </w:pBdr>
        <w:shd w:fill="F2F2F2" w:val="clear"/>
        <w:spacing w:after="0" w:line="252"/>
        <w:ind w:left="120"/>
      </w:pPr>
      <w:r>
        <w:rPr>
          <w:rFonts w:ascii="Consolas" w:cs="Consolas" w:eastAsia="Consolas" w:hAnsi="Consolas"/>
          <w:sz w:val="19"/>
          <w:szCs w:val="19"/>
        </w:rPr>
        <w:t xml:space="preserve">|-- requirements.txt</w:t>
      </w:r>
    </w:p>
    <w:p>
      <w:pPr>
        <w:pBdr>
          <w:left w:val="single" w:color="2E75B6" w:sz="12" w:space="6"/>
        </w:pBdr>
        <w:shd w:fill="F2F2F2" w:val="clear"/>
        <w:spacing w:after="0" w:line="252"/>
        <w:ind w:left="120"/>
      </w:pPr>
      <w:r>
        <w:rPr>
          <w:rFonts w:ascii="Consolas" w:cs="Consolas" w:eastAsia="Consolas" w:hAnsi="Consolas"/>
          <w:sz w:val="19"/>
          <w:szCs w:val="19"/>
        </w:rPr>
        <w:t xml:space="preserve">`-- README.md</w:t>
      </w:r>
    </w:p>
    <w:p>
      <w:pPr>
        <w:spacing w:after="100"/>
      </w:pPr>
    </w:p>
    <w:p>
      <w:pPr>
        <w:pStyle w:val="Heading2"/>
        <w:spacing w:after="100" w:before="220"/>
      </w:pPr>
      <w:r>
        <w:rPr>
          <w:rFonts w:ascii="Calibri" w:cs="Calibri" w:eastAsia="Calibri" w:hAnsi="Calibri"/>
          <w:b/>
          <w:bCs/>
          <w:color w:val="2E75B6"/>
          <w:sz w:val="26"/>
          <w:szCs w:val="26"/>
        </w:rPr>
        <w:t xml:space="preserve">Step 3: Deployment / Access Details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Field</w:t>
            </w:r>
          </w:p>
        </w:tc>
        <w:tc>
          <w:tcPr>
            <w:tcW w:type="dxa" w:w="682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Details</w:t>
            </w:r>
          </w:p>
        </w:tc>
      </w:tr>
      <w:tr>
        <w:trPr>
          <w:cantSplit/>
        </w:trPr>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Hosted / Deployed URL</w:t>
            </w:r>
          </w:p>
        </w:tc>
        <w:tc>
          <w:tcPr>
            <w:tcW w:type="dxa" w:w="6823"/>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 - no deployment URL is claimed. If not hosted, write 'Runs locally'.</w:t>
            </w:r>
          </w:p>
        </w:tc>
      </w:tr>
      <w:tr>
        <w:trPr>
          <w:cantSplit/>
        </w:trPr>
        <w:tc>
          <w:tcPr>
            <w:tcW w:type="dxa" w:w="29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Login Credentials (Demo)</w:t>
            </w:r>
          </w:p>
        </w:tc>
        <w:tc>
          <w:tcPr>
            <w:tcW w:type="dxa" w:w="68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Not applicable - no login is planned for this application.</w:t>
            </w:r>
          </w:p>
        </w:tc>
      </w:tr>
      <w:tr>
        <w:trPr>
          <w:cantSplit/>
        </w:trPr>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Platform / Hosting Provider</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Local machine for demonstration (planned). Cloud provider: To be verified</w:t>
            </w:r>
          </w:p>
        </w:tc>
      </w:tr>
      <w:tr>
        <w:trPr>
          <w:cantSplit/>
        </w:trPr>
        <w:tc>
          <w:tcPr>
            <w:tcW w:type="dxa" w:w="292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Repository Link</w:t>
            </w:r>
          </w:p>
        </w:tc>
        <w:tc>
          <w:tcPr>
            <w:tcW w:type="dxa" w:w="6823"/>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 - insert the team's GitHub repository link.</w:t>
            </w:r>
          </w:p>
        </w:tc>
      </w:tr>
      <w:tr>
        <w:trPr>
          <w:cantSplit/>
        </w:trPr>
        <w:tc>
          <w:tcPr>
            <w:tcW w:type="dxa" w:w="29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Demo Video Link</w:t>
            </w:r>
          </w:p>
        </w:tc>
        <w:tc>
          <w:tcPr>
            <w:tcW w:type="dxa" w:w="6823"/>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verified - insert link if a demo video is recorded.</w:t>
            </w:r>
          </w:p>
        </w:tc>
      </w:tr>
    </w:tbl>
    <w:p>
      <w:pPr>
        <w:spacing w:after="100"/>
      </w:pPr>
    </w:p>
    <w:p>
      <w:pPr>
        <w:pStyle w:val="Heading2"/>
        <w:spacing w:after="100" w:before="220"/>
      </w:pPr>
      <w:r>
        <w:rPr>
          <w:rFonts w:ascii="Calibri" w:cs="Calibri" w:eastAsia="Calibri" w:hAnsi="Calibri"/>
          <w:b/>
          <w:bCs/>
          <w:color w:val="2E75B6"/>
          <w:sz w:val="26"/>
          <w:szCs w:val="26"/>
        </w:rPr>
        <w:t xml:space="preserve">Step 4: Run Instructions</w:t>
      </w:r>
    </w:p>
    <w:p>
      <w:pPr>
        <w:spacing w:after="110" w:line="276"/>
        <w:jc w:val="left"/>
      </w:pPr>
      <w:r>
        <w:rPr>
          <w:rFonts w:ascii="Calibri" w:cs="Calibri" w:eastAsia="Calibri" w:hAnsi="Calibri"/>
          <w:sz w:val="22"/>
          <w:szCs w:val="22"/>
        </w:rPr>
        <w:t xml:space="preserve">Planned steps; confirm the commands and file names against the real repository:</w:t>
      </w:r>
    </w:p>
    <w:p>
      <w:pPr>
        <w:pStyle w:val="ListParagraph"/>
        <w:numPr>
          <w:ilvl w:val="0"/>
          <w:numId w:val="2"/>
        </w:numPr>
        <w:spacing w:after="60" w:line="264"/>
      </w:pPr>
      <w:r>
        <w:rPr>
          <w:rFonts w:ascii="Calibri" w:cs="Calibri" w:eastAsia="Calibri" w:hAnsi="Calibri"/>
          <w:sz w:val="22"/>
          <w:szCs w:val="22"/>
        </w:rPr>
        <w:t xml:space="preserve">Install Python 3 and Git.</w:t>
      </w:r>
    </w:p>
    <w:p>
      <w:pPr>
        <w:pStyle w:val="ListParagraph"/>
        <w:numPr>
          <w:ilvl w:val="0"/>
          <w:numId w:val="2"/>
        </w:numPr>
        <w:spacing w:after="60" w:line="264"/>
      </w:pPr>
      <w:r>
        <w:rPr>
          <w:rFonts w:ascii="Calibri" w:cs="Calibri" w:eastAsia="Calibri" w:hAnsi="Calibri"/>
          <w:sz w:val="22"/>
          <w:szCs w:val="22"/>
        </w:rPr>
        <w:t xml:space="preserve">Clone the repository: git clone &lt;repository-link&gt;</w:t>
      </w:r>
    </w:p>
    <w:p>
      <w:pPr>
        <w:pStyle w:val="ListParagraph"/>
        <w:numPr>
          <w:ilvl w:val="0"/>
          <w:numId w:val="2"/>
        </w:numPr>
        <w:spacing w:after="60" w:line="264"/>
      </w:pPr>
      <w:r>
        <w:rPr>
          <w:rFonts w:ascii="Calibri" w:cs="Calibri" w:eastAsia="Calibri" w:hAnsi="Calibri"/>
          <w:sz w:val="22"/>
          <w:szCs w:val="22"/>
        </w:rPr>
        <w:t xml:space="preserve">Move into the project folder and, if desired, create a virtual environment.</w:t>
      </w:r>
    </w:p>
    <w:p>
      <w:pPr>
        <w:pStyle w:val="ListParagraph"/>
        <w:numPr>
          <w:ilvl w:val="0"/>
          <w:numId w:val="2"/>
        </w:numPr>
        <w:spacing w:after="60" w:line="264"/>
      </w:pPr>
      <w:r>
        <w:rPr>
          <w:rFonts w:ascii="Calibri" w:cs="Calibri" w:eastAsia="Calibri" w:hAnsi="Calibri"/>
          <w:sz w:val="22"/>
          <w:szCs w:val="22"/>
        </w:rPr>
        <w:t xml:space="preserve">Install dependencies: pip install -r requirements.txt</w:t>
      </w:r>
    </w:p>
    <w:p>
      <w:pPr>
        <w:pStyle w:val="ListParagraph"/>
        <w:numPr>
          <w:ilvl w:val="0"/>
          <w:numId w:val="2"/>
        </w:numPr>
        <w:spacing w:after="60" w:line="264"/>
      </w:pPr>
      <w:r>
        <w:rPr>
          <w:rFonts w:ascii="Calibri" w:cs="Calibri" w:eastAsia="Calibri" w:hAnsi="Calibri"/>
          <w:sz w:val="22"/>
          <w:szCs w:val="22"/>
        </w:rPr>
        <w:t xml:space="preserve">Copy .env.example to .env and enter your own Weather API key.</w:t>
      </w:r>
    </w:p>
    <w:p>
      <w:pPr>
        <w:pStyle w:val="ListParagraph"/>
        <w:numPr>
          <w:ilvl w:val="0"/>
          <w:numId w:val="2"/>
        </w:numPr>
        <w:spacing w:after="60" w:line="264"/>
      </w:pPr>
      <w:r>
        <w:rPr>
          <w:rFonts w:ascii="Calibri" w:cs="Calibri" w:eastAsia="Calibri" w:hAnsi="Calibri"/>
          <w:sz w:val="22"/>
          <w:szCs w:val="22"/>
        </w:rPr>
        <w:t xml:space="preserve">Run the application: python app.py</w:t>
      </w:r>
    </w:p>
    <w:p>
      <w:pPr>
        <w:pStyle w:val="ListParagraph"/>
        <w:numPr>
          <w:ilvl w:val="0"/>
          <w:numId w:val="2"/>
        </w:numPr>
        <w:spacing w:after="60" w:line="264"/>
      </w:pPr>
      <w:r>
        <w:rPr>
          <w:rFonts w:ascii="Calibri" w:cs="Calibri" w:eastAsia="Calibri" w:hAnsi="Calibri"/>
          <w:sz w:val="22"/>
          <w:szCs w:val="22"/>
        </w:rPr>
        <w:t xml:space="preserve">Open the local address shown in the terminal (commonly http://127.0.0.1:5000) in a browser.</w:t>
      </w:r>
    </w:p>
    <w:p>
      <w:pPr>
        <w:pStyle w:val="ListParagraph"/>
        <w:numPr>
          <w:ilvl w:val="0"/>
          <w:numId w:val="2"/>
        </w:numPr>
        <w:spacing w:after="60" w:line="264"/>
      </w:pPr>
      <w:r>
        <w:rPr>
          <w:rFonts w:ascii="Calibri" w:cs="Calibri" w:eastAsia="Calibri" w:hAnsi="Calibri"/>
          <w:sz w:val="22"/>
          <w:szCs w:val="22"/>
        </w:rPr>
        <w:t xml:space="preserve">Enter a location (for example a city name) and view the weather and guidance.</w:t>
      </w:r>
    </w:p>
    <w:p>
      <w:pPr>
        <w:spacing w:after="100"/>
      </w:pPr>
    </w:p>
    <w:p>
      <w:pPr>
        <w:pStyle w:val="Heading2"/>
        <w:spacing w:after="100" w:before="220"/>
      </w:pPr>
      <w:r>
        <w:rPr>
          <w:rFonts w:ascii="Calibri" w:cs="Calibri" w:eastAsia="Calibri" w:hAnsi="Calibri"/>
          <w:b/>
          <w:bCs/>
          <w:color w:val="2E75B6"/>
          <w:sz w:val="26"/>
          <w:szCs w:val="26"/>
        </w:rPr>
        <w:t xml:space="preserve">Step 5: Known Issues / Limitations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82"/>
        <w:gridCol w:w="4873"/>
        <w:gridCol w:w="4191"/>
      </w:tblGrid>
      <w:tr>
        <w:trPr>
          <w:cantSplit/>
          <w:tblHeader/>
        </w:trPr>
        <w:tc>
          <w:tcPr>
            <w:tcW w:type="dxa" w:w="682"/>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S.No</w:t>
            </w:r>
          </w:p>
        </w:tc>
        <w:tc>
          <w:tcPr>
            <w:tcW w:type="dxa" w:w="4873"/>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Known Issue / Limitation</w:t>
            </w:r>
          </w:p>
        </w:tc>
        <w:tc>
          <w:tcPr>
            <w:tcW w:type="dxa" w:w="4191"/>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Workaround / Status</w:t>
            </w:r>
          </w:p>
        </w:tc>
      </w:tr>
      <w:tr>
        <w:trPr>
          <w:cantSplit/>
        </w:trPr>
        <w:tc>
          <w:tcPr>
            <w:tcW w:type="dxa" w:w="68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w:t>
            </w:r>
          </w:p>
        </w:tc>
        <w:tc>
          <w:tcPr>
            <w:tcW w:type="dxa" w:w="487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Requires an internet connection and a valid Weather API key</w:t>
            </w:r>
          </w:p>
        </w:tc>
        <w:tc>
          <w:tcPr>
            <w:tcW w:type="dxa" w:w="419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Follow API key setup steps; test connection before demonstration</w:t>
            </w:r>
          </w:p>
        </w:tc>
      </w:tr>
      <w:tr>
        <w:trPr>
          <w:cantSplit/>
        </w:trPr>
        <w:tc>
          <w:tcPr>
            <w:tcW w:type="dxa" w:w="682"/>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2</w:t>
            </w:r>
          </w:p>
        </w:tc>
        <w:tc>
          <w:tcPr>
            <w:tcW w:type="dxa" w:w="487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Free API plans have call limits and occasional delays</w:t>
            </w:r>
          </w:p>
        </w:tc>
        <w:tc>
          <w:tcPr>
            <w:tcW w:type="dxa" w:w="419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Avoid repeated unnecessary searches; consider caching (future)</w:t>
            </w:r>
          </w:p>
        </w:tc>
      </w:tr>
      <w:tr>
        <w:trPr>
          <w:cantSplit/>
        </w:trPr>
        <w:tc>
          <w:tcPr>
            <w:tcW w:type="dxa" w:w="68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w:t>
            </w:r>
          </w:p>
        </w:tc>
        <w:tc>
          <w:tcPr>
            <w:tcW w:type="dxa" w:w="487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Guidance is rule-based (a trained ML model is not claimed) and depends on the accuracy of the Weather API data</w:t>
            </w:r>
          </w:p>
        </w:tc>
        <w:tc>
          <w:tcPr>
            <w:tcW w:type="dxa" w:w="419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Clearly state this in the demonstration; ML forecasting is future scope</w:t>
            </w:r>
          </w:p>
        </w:tc>
      </w:tr>
      <w:tr>
        <w:trPr>
          <w:cantSplit/>
        </w:trPr>
        <w:tc>
          <w:tcPr>
            <w:tcW w:type="dxa" w:w="682"/>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c>
          <w:tcPr>
            <w:tcW w:type="dxa" w:w="4873"/>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Very small or misspelt place names may not be found</w:t>
            </w:r>
          </w:p>
        </w:tc>
        <w:tc>
          <w:tcPr>
            <w:tcW w:type="dxa" w:w="419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Try the nearest city or a more complete name; clear message is displayed (To be verified)</w:t>
            </w:r>
          </w:p>
        </w:tc>
      </w:tr>
      <w:tr>
        <w:trPr>
          <w:cantSplit/>
        </w:trPr>
        <w:tc>
          <w:tcPr>
            <w:tcW w:type="dxa" w:w="682"/>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5</w:t>
            </w:r>
          </w:p>
        </w:tc>
        <w:tc>
          <w:tcPr>
            <w:tcW w:type="dxa" w:w="487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Items in this checklist are not yet confirmed</w:t>
            </w:r>
          </w:p>
        </w:tc>
        <w:tc>
          <w:tcPr>
            <w:tcW w:type="dxa" w:w="419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Team to verify and update before submission</w:t>
            </w:r>
          </w:p>
        </w:tc>
      </w:tr>
    </w:tbl>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Project Executable Files  |  Naan Mudhalvan AI/ML &amp; Gen AI Track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pPr>
    <w:r>
      <w:rPr>
        <w:rFonts w:ascii="Calibri" w:cs="Calibri" w:eastAsia="Calibri" w:hAnsi="Calibri"/>
        <w:color w:val="595959"/>
        <w:sz w:val="18"/>
        <w:szCs w:val="18"/>
      </w:rPr>
      <w:t xml:space="preserve">AI Weather Wise  |  Team ID: SWTID-2026-3379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 - AI Weather Wise</dc:title>
  <dc:creator>Team SWTID-2026-3379</dc:creator>
  <cp:lastModifiedBy>Un-named</cp:lastModifiedBy>
  <cp:revision>1</cp:revision>
  <dcterms:created xsi:type="dcterms:W3CDTF">2026-09-30T02:46:45.754Z</dcterms:created>
  <dcterms:modified xsi:type="dcterms:W3CDTF">2026-09-30T02:46:45.754Z</dcterms:modified>
</cp:coreProperties>
</file>

<file path=docProps/custom.xml><?xml version="1.0" encoding="utf-8"?>
<Properties xmlns="http://schemas.openxmlformats.org/officeDocument/2006/custom-properties" xmlns:vt="http://schemas.openxmlformats.org/officeDocument/2006/docPropsVTypes"/>
</file>