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84126472473145" w:lineRule="auto"/>
        <w:ind w:left="675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Flow Diagram </w:t>
      </w:r>
    </w:p>
    <w:tbl>
      <w:tblPr>
        <w:tblStyle w:val="Table1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SWTID-2026-4103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FAQ ASSISTANT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1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Flow Diagram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64.3717384338379" w:lineRule="auto"/>
        <w:ind w:left="1448.8800048828125" w:right="801.202392578125" w:hanging="0.2400207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Data Flow Diagram (DFD) to show how data moves through your system - between external entities, processes, and data stores. Use the symbol legend below as a guide.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1142578125" w:line="240" w:lineRule="auto"/>
        <w:ind w:left="1443.1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DFD Symbol Legend </w:t>
      </w:r>
    </w:p>
    <w:tbl>
      <w:tblPr>
        <w:tblStyle w:val="Table2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1940"/>
        <w:gridCol w:w="4920"/>
        <w:tblGridChange w:id="0">
          <w:tblGrid>
            <w:gridCol w:w="2480"/>
            <w:gridCol w:w="1940"/>
            <w:gridCol w:w="4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80010986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Symbol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Oval / Rounded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Entity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4.520263671875" w:right="408.51806640625" w:firstLine="2.3999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person, organization, or system outside the project that sends or receives data (e.g., Customer, Payment Gateway).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Rectangle with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8.1599426269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numbered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43.1597900390625" w:right="306.336669921875" w:hanging="6.239624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activity that transforms incoming data into outgoing data (e.g., Validate Request, Process Order).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8.15994262695312" w:right="297.51495361328125" w:hanging="3.600006103515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Rectangle (solid fill, no 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2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43.64013671875" w:right="473.798828125" w:hanging="6.719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place where data is held for later use (e.g., Customer Database, Inventory).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Labeled arrow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2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4.520263671875" w:right="471.29150390625" w:firstLine="7.679443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movement of data between entities, processes, and data stores, labeled with what data is being passed.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799957275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930908203125" w:line="264.3717384338379" w:lineRule="auto"/>
        <w:ind w:left="1449.3600463867188" w:right="786.181640625" w:hanging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diagram below illustrates how the symbols above come together to form a complete data flow diagram.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5629558563232" w:lineRule="auto"/>
        <w:ind w:left="675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7115175" cy="4000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225" w:left="0" w:right="10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