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300" distR="114300" simplePos="0" relativeHeight="10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图片 1" descr="1210a7dea-989c-4991-87f5-eab3f6a6fe69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  <w:rtl/>
        </w:rPr>
        <w:t>SpendWise Solution Requirements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Project Information</w:t>
      </w:r>
    </w:p>
    <w:tbl>
      <w:tblPr>
        <w:jc w:val="left"/>
        <w:tblInd w:w="-115" w:type="dxa"/>
        <w:tblW w:w="9030" w:type="dxa"/>
        <w:tblBorders>
          <w:top w:val="single" w:sz="12" w:space="0" w:color="DBDBDB"/>
          <w:left w:val="none" w:sz="0" w:space="0" w:color="auto"/>
          <w:bottom w:val="single" w:sz="12" w:space="0" w:color="DBDBDB"/>
          <w:right w:val="none" w:sz="0" w:space="0" w:color="auto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515"/>
        <w:gridCol w:w="4515"/>
      </w:tblGrid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Field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Details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Date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10 March 2026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Team ID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t xml:space="preserve">69a6a96fc6a66470be1bd449 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Project Name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SpendWise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Maximum Marks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4 Marks</w:t>
            </w:r>
          </w:p>
        </w:tc>
      </w:tr>
    </w:tbl>
    <w:p>
      <w:pPr>
        <w:pBdr>
          <w:bottom w:val="single" w:sz="6" w:space="0" w:color="BFC3C8"/>
        </w:pBdr>
        <w:spacing w:before="120" w:after="120"/>
      </w:pP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Functional Requirements</w:t>
      </w:r>
    </w:p>
    <w:p>
      <w:pPr>
        <w:spacing w:before="120" w:after="120" w:line="336" w:lineRule="auto"/>
        <w:ind w:left="0" w:firstLine="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The following functional requirements define the core capabilities of the SpendWise personal expense tracking solution: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FR-1: User Authentication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Complete user authentication system for secure access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FR-1.1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User can register using name, email, and password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FR-1.2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User can login using email and password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FR-1.3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System generates JWT token after successful login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FR-2: Secure Access Control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Protected API access with token-based authentication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FR-2.1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User can access protected APIs only with valid JWT token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FR-2.2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Middleware verifies JWT token before allowing access to sensitive operations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FR-3: Expense Data Management (CRUD Operations)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Complete expense transaction management capabilities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FR-3.1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User can create new expense records/transactions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FR-3.2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User can view all their expense records/transactions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FR-3.3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User can update their own expense records/transactions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FR-3.4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User can delete their own expense records/transactions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FR-4: User Data Isolation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Secure data separation between users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FR-4.1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Each user can access only their own expense data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FR-4.2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One user cannot view or modify another user's expense records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FR-5: Database Integration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Persistent data storage and retrieval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FR-5.1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System stores user profiles and expense data in MongoDB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FR-5.2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System retrieves and updates data efficiently using Mongoose ODM</w:t>
      </w:r>
    </w:p>
    <w:p>
      <w:pPr>
        <w:pBdr>
          <w:bottom w:val="single" w:sz="6" w:space="0" w:color="BFC3C8"/>
        </w:pBdr>
        <w:spacing w:before="120" w:after="120"/>
      </w:pP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Non-Functional Requirements</w:t>
      </w:r>
    </w:p>
    <w:p>
      <w:pPr>
        <w:spacing w:before="120" w:after="120" w:line="336" w:lineRule="auto"/>
        <w:ind w:left="0" w:firstLine="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The following non-functional requirements ensure the SpendWise solution meets quality standards and performance expectations:</w:t>
      </w:r>
    </w:p>
    <w:tbl>
      <w:tblPr>
        <w:jc w:val="left"/>
        <w:tblInd w:w="-115" w:type="dxa"/>
        <w:tblW w:w="9030" w:type="dxa"/>
        <w:tblBorders>
          <w:top w:val="single" w:sz="12" w:space="0" w:color="DBDBDB"/>
          <w:left w:val="none" w:sz="0" w:space="0" w:color="auto"/>
          <w:bottom w:val="single" w:sz="12" w:space="0" w:color="DBDBDB"/>
          <w:right w:val="none" w:sz="0" w:space="0" w:color="auto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010"/>
        <w:gridCol w:w="3010"/>
        <w:gridCol w:w="3010"/>
      </w:tblGrid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NFR ID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Requirement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Description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NFR-1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Usability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The APIs should be intuitive and easy to understand for developers at all levels. The project structure must be clear, well-organized, and follow standard conventions for expense tracking applications.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NFR-2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Security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All protected APIs must enforce JWT authentication. User passwords must be stored using secure hashing algorithms (bcrypt). Sensitive financial data must be protected from unauthorized access.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NFR-3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Reliability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The system should operate consistently without crashes and handle both valid and invalid requests gracefully with appropriate error messages and status codes.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NFR-4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Performance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API responses should be returned within reasonable time limits for typical expense tracking operations under expected user load conditions.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NFR-5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Availability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The backend server should maintain high availability when running locally or deployed, ensuring users can consistently access their expense data through the APIs.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NFR-6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Scalability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The project architecture should support future enhancements such as expense categories, budget tracking, reporting features, and frontend integration without requiring major structural changes.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NFR-7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Maintainability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Code should follow modular design principles with clear separation of concerns (controllers, routes, models, middleware) making it easy for developers to understand, debug, and extend the expense tracking functionality.</w:t>
            </w:r>
          </w:p>
        </w:tc>
      </w:tr>
    </w:tbl>
    <w:p>
      <w:pPr>
        <w:pBdr>
          <w:bottom w:val="single" w:sz="6" w:space="0" w:color="BFC3C8"/>
        </w:pBdr>
        <w:spacing w:before="120" w:after="120"/>
      </w:pPr>
    </w:p>
    <w:p>
      <w:pPr>
        <w:spacing w:before="120" w:after="120" w:line="336" w:lineRule="auto"/>
        <w:ind w:left="0" w:firstLine="0"/>
      </w:pPr>
      <w:r>
        <w:rPr>
          <w:rFonts w:ascii="Sansita" w:eastAsia="Sansita" w:cs="Sansita" w:hAnsi="Sansita"/>
          <w:i/>
          <w:iCs/>
          <w:color w:val="000000"/>
          <w:sz w:val="24"/>
          <w:szCs w:val="24"/>
          <w:rtl/>
        </w:rPr>
        <w:t>This requirements document serves as the foundation for developing the SpendWise personal expense tracking application, ensuring all stakeholders have a clear understanding of the expected functionality and quality standards.</w:t>
      </w:r>
    </w:p>
    <w:sectPr>
      <w:pgSz w:w="11910" w:h="16845"/>
      <w:pgMar w:top="1440" w:right="1440" w:bottom="1440" w:left="1440" w:header="360" w:footer="36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nva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ansit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Symbol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">
    <w:nsid w:val="00000001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2">
    <w:nsid w:val="00000002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3">
    <w:nsid w:val="00000003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4">
    <w:nsid w:val="00000004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5</Pages>
  <Words>457</Words>
  <Characters>2926</Characters>
  <Lines>122</Lines>
  <Paragraphs>64</Paragraphs>
  <CharactersWithSpaces>3320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2026-03-08T08:27:03Z</dcterms:modified>
</cp:coreProperties>
</file>