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76E6" w14:textId="77777777" w:rsidR="00557899" w:rsidRDefault="00000000">
      <w:pPr>
        <w:spacing w:before="120" w:after="120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95D2B04" wp14:editId="66481D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effectExtent l="0" t="0" r="0" b="0"/>
            <wp:wrapTopAndBottom/>
            <wp:docPr id="1183556945" name="Drawing 0" descr="1fe90dbe9-d86b-440b-a107-9e4f613560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fe90dbe9-d86b-440b-a107-9e4f61356021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33098E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64"/>
          <w:szCs w:val="64"/>
        </w:rPr>
        <w:t xml:space="preserve">MicroGoal Project: Technology Stack &amp; Architecture </w:t>
      </w:r>
    </w:p>
    <w:p w14:paraId="310268AD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Project Overview </w:t>
      </w:r>
    </w:p>
    <w:p w14:paraId="44767164" w14:textId="27B8C499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Date: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A44497">
        <w:rPr>
          <w:rFonts w:ascii="Canva Sans" w:eastAsia="Canva Sans" w:hAnsi="Canva Sans" w:cs="Canva Sans"/>
          <w:color w:val="000000"/>
        </w:rPr>
        <w:t>March</w:t>
      </w:r>
      <w:r>
        <w:rPr>
          <w:rFonts w:ascii="Canva Sans" w:eastAsia="Canva Sans" w:hAnsi="Canva Sans" w:cs="Canva Sans"/>
          <w:color w:val="000000"/>
        </w:rPr>
        <w:t xml:space="preserve"> </w:t>
      </w:r>
      <w:r w:rsidR="00A44497">
        <w:rPr>
          <w:rFonts w:ascii="Canva Sans" w:eastAsia="Canva Sans" w:hAnsi="Canva Sans" w:cs="Canva Sans"/>
          <w:color w:val="000000"/>
        </w:rPr>
        <w:t>0</w:t>
      </w:r>
      <w:r w:rsidR="00E05D63">
        <w:rPr>
          <w:rFonts w:ascii="Canva Sans" w:eastAsia="Canva Sans" w:hAnsi="Canva Sans" w:cs="Canva Sans"/>
          <w:color w:val="000000"/>
        </w:rPr>
        <w:t>7</w:t>
      </w:r>
      <w:r>
        <w:rPr>
          <w:rFonts w:ascii="Canva Sans" w:eastAsia="Canva Sans" w:hAnsi="Canva Sans" w:cs="Canva Sans"/>
          <w:color w:val="000000"/>
        </w:rPr>
        <w:t>, 2026 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Project Name:</w:t>
      </w:r>
      <w:r>
        <w:rPr>
          <w:rFonts w:ascii="Canva Sans" w:eastAsia="Canva Sans" w:hAnsi="Canva Sans" w:cs="Canva Sans"/>
          <w:color w:val="000000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MicroGoal</w:t>
      </w:r>
      <w:r>
        <w:rPr>
          <w:rFonts w:ascii="Canva Sans" w:eastAsia="Canva Sans" w:hAnsi="Canva Sans" w:cs="Canva Sans"/>
          <w:color w:val="000000"/>
        </w:rPr>
        <w:t>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Maximum Marks:</w:t>
      </w:r>
      <w:r>
        <w:rPr>
          <w:rFonts w:ascii="Canva Sans" w:eastAsia="Canva Sans" w:hAnsi="Canva Sans" w:cs="Canva Sans"/>
          <w:color w:val="000000"/>
        </w:rPr>
        <w:t xml:space="preserve"> 4 Marks </w:t>
      </w:r>
      <w:r>
        <w:rPr>
          <w:rFonts w:ascii="Canva Sans" w:eastAsia="Canva Sans" w:hAnsi="Canva Sans" w:cs="Canva Sans"/>
          <w:color w:val="000000"/>
        </w:rPr>
        <w:br/>
      </w:r>
      <w:r>
        <w:rPr>
          <w:rFonts w:ascii="Canva Sans Bold" w:eastAsia="Canva Sans Bold" w:hAnsi="Canva Sans Bold" w:cs="Canva Sans Bold"/>
          <w:b/>
          <w:bCs/>
          <w:color w:val="000000"/>
        </w:rPr>
        <w:t>Phase:</w:t>
      </w:r>
      <w:r>
        <w:rPr>
          <w:rFonts w:ascii="Canva Sans" w:eastAsia="Canva Sans" w:hAnsi="Canva Sans" w:cs="Canva Sans"/>
          <w:color w:val="000000"/>
        </w:rPr>
        <w:t xml:space="preserve"> Design Phase-II </w:t>
      </w:r>
    </w:p>
    <w:p w14:paraId="0EE8DA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606C9D1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🏗️ Technical Architecture Components </w:t>
      </w:r>
    </w:p>
    <w:p w14:paraId="1D7905C2" w14:textId="77777777" w:rsidR="0055789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Our MicroGoal application is built on a robust, scalable architecture designed for optimal performance and maintainability. Below is the comprehensive breakdown of our technology stack: </w:t>
      </w:r>
    </w:p>
    <w:p w14:paraId="46DEAB1C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Core System Components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4C062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7571D8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Component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4147B0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Purpose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0C114E8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 Choice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D70B7E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19532B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🖥️ User Interface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3C7EFA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API testing interface for seamless request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408FB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12750B8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7E0C5B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⚙️ Application Logic - Authentication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0D57A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Secure user authentication and comprehensive account management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BE812D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59DC56CC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50666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🔧 Application Logic - Data Processing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3765DA8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Complete CRUD operations and intelligent data processing for goals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EF3CBC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 +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3C57AA7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FAA5F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🔐 Authentication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EBE47C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Advanced token generation and verification system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4D5778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JSON Web Token (JWT)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F999165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A33A66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💾 Database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A84352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Reliable storage solution for users and goals data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CF72029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 + Mongoose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4549AA5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16BBAFC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🛡️ Middleware Layer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CF159F2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Robust route protection and centralized error handling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214714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 Middleware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3619DD99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1956FD51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lastRenderedPageBreak/>
        <w:t xml:space="preserve">🚀 Key Technical Characteristics </w:t>
      </w:r>
    </w:p>
    <w:p w14:paraId="3940D1E3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Why We Chose This Stack </w:t>
      </w:r>
    </w:p>
    <w:tbl>
      <w:tblPr>
        <w:tblW w:w="9030" w:type="dxa"/>
        <w:tblInd w:w="180" w:type="dxa"/>
        <w:tblBorders>
          <w:top w:val="single" w:sz="12" w:space="0" w:color="DBDBDB"/>
          <w:left w:val="single" w:sz="12" w:space="0" w:color="DBDBDB"/>
          <w:bottom w:val="single" w:sz="12" w:space="0" w:color="DBDBDB"/>
          <w:right w:val="single" w:sz="12" w:space="0" w:color="DBDBDB"/>
          <w:insideH w:val="single" w:sz="12" w:space="0" w:color="DBDBDB"/>
          <w:insideV w:val="single" w:sz="12" w:space="0" w:color="DBDBDB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w:rsidR="00557899" w14:paraId="3A90D3D9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6C0B38E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Feature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9B50A0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Implementation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14DA3C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Technology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1914CC2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1BFB6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📖 Open-Source Excellence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9889AE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Leveraging proven backend development frameworks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AA51E6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Node.js, 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D992E0D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DE9E291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🗄️ Modern Database Solution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A5B70F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NoSQL database optimized for structured data storage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06C80E3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MongoDB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239DE4B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8887B4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🔒 Enterprise-Grade Security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6EECC8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Token-based authentication ensuring secure API access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229408B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JWT (JSON Web Tokens)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747FAD8C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B5D3B7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🌐 RESTful Communication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2BF3A64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Clean API design using standard HTTP methods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D2FF96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Express.js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95FF2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131B87D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📈 Scalable Architecture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B7F6B27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Modular MVC structure designed for future expansion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23E858A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MVC Design Pattern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  <w:tr w:rsidR="00557899" w14:paraId="634FFF5F" w14:textId="77777777"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0C6B9840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lastRenderedPageBreak/>
              <w:t>🧪 Comprehensive Testing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6BC917D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" w:eastAsia="Canva Sans" w:hAnsi="Canva Sans" w:cs="Canva Sans"/>
                <w:color w:val="000000"/>
              </w:rPr>
              <w:t>Professional endpoint validation and debugging tools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  <w:tc>
          <w:tcPr>
            <w:tcW w:w="3010" w:type="dxa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B2631C3" w14:textId="77777777" w:rsidR="00557899" w:rsidRDefault="00000000">
            <w:pPr>
              <w:spacing w:before="120" w:after="120" w:line="336" w:lineRule="auto"/>
            </w:pPr>
            <w:r>
              <w:rPr>
                <w:rFonts w:ascii="Canva Sans Bold" w:eastAsia="Canva Sans Bold" w:hAnsi="Canva Sans Bold" w:cs="Canva Sans Bold"/>
                <w:b/>
                <w:bCs/>
                <w:color w:val="000000"/>
              </w:rPr>
              <w:t>Thunder Client</w:t>
            </w:r>
            <w:r>
              <w:rPr>
                <w:rFonts w:ascii="Arimo" w:eastAsia="Arimo" w:hAnsi="Arimo" w:cs="Arimo"/>
                <w:color w:val="000000"/>
              </w:rPr>
              <w:t xml:space="preserve"> </w:t>
            </w:r>
          </w:p>
        </w:tc>
      </w:tr>
    </w:tbl>
    <w:p w14:paraId="0F04D12E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46D99A3E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💡 Architecture Highlights </w:t>
      </w:r>
    </w:p>
    <w:p w14:paraId="24FF0FC5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Modular Design Philosophy </w:t>
      </w:r>
    </w:p>
    <w:p w14:paraId="680CCAD6" w14:textId="77777777" w:rsidR="00557899" w:rsidRDefault="00000000">
      <w:pPr>
        <w:spacing w:before="120" w:after="120" w:line="336" w:lineRule="auto"/>
      </w:pPr>
      <w:r>
        <w:rPr>
          <w:rFonts w:ascii="Canva Sans" w:eastAsia="Canva Sans" w:hAnsi="Canva Sans" w:cs="Canva Sans"/>
          <w:color w:val="000000"/>
        </w:rPr>
        <w:t xml:space="preserve">Our architecture follows the </w:t>
      </w:r>
      <w:r>
        <w:rPr>
          <w:rFonts w:ascii="Canva Sans Bold" w:eastAsia="Canva Sans Bold" w:hAnsi="Canva Sans Bold" w:cs="Canva Sans Bold"/>
          <w:b/>
          <w:bCs/>
          <w:color w:val="000000"/>
        </w:rPr>
        <w:t>Model-View-Controller (MVC)</w:t>
      </w:r>
      <w:r>
        <w:rPr>
          <w:rFonts w:ascii="Canva Sans" w:eastAsia="Canva Sans" w:hAnsi="Canva Sans" w:cs="Canva Sans"/>
          <w:color w:val="000000"/>
        </w:rPr>
        <w:t xml:space="preserve"> pattern, ensuring: </w:t>
      </w:r>
    </w:p>
    <w:p w14:paraId="4DCE5E84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Clean separation of concerns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010CC194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Easy maintenance and updates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616AF326" w14:textId="77777777" w:rsidR="00557899" w:rsidRDefault="00000000">
      <w:pPr>
        <w:numPr>
          <w:ilvl w:val="0"/>
          <w:numId w:val="1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Seamless scalability for future features</w:t>
      </w:r>
      <w:r>
        <w:rPr>
          <w:rFonts w:ascii="Canva Sans" w:eastAsia="Canva Sans" w:hAnsi="Canva Sans" w:cs="Canva Sans"/>
          <w:color w:val="000000"/>
        </w:rPr>
        <w:t xml:space="preserve"> </w:t>
      </w:r>
    </w:p>
    <w:p w14:paraId="5EFEF556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Security-First Approach </w:t>
      </w:r>
    </w:p>
    <w:p w14:paraId="7616C532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JWT-based authentication</w:t>
      </w:r>
      <w:r>
        <w:rPr>
          <w:rFonts w:ascii="Canva Sans" w:eastAsia="Canva Sans" w:hAnsi="Canva Sans" w:cs="Canva Sans"/>
          <w:color w:val="000000"/>
        </w:rPr>
        <w:t xml:space="preserve"> provides stateless, secure user sessions </w:t>
      </w:r>
    </w:p>
    <w:p w14:paraId="62981103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Express middleware</w:t>
      </w:r>
      <w:r>
        <w:rPr>
          <w:rFonts w:ascii="Canva Sans" w:eastAsia="Canva Sans" w:hAnsi="Canva Sans" w:cs="Canva Sans"/>
          <w:color w:val="000000"/>
        </w:rPr>
        <w:t xml:space="preserve"> offers comprehensive route protection </w:t>
      </w:r>
    </w:p>
    <w:p w14:paraId="7ED1980C" w14:textId="77777777" w:rsidR="00557899" w:rsidRDefault="00000000">
      <w:pPr>
        <w:numPr>
          <w:ilvl w:val="0"/>
          <w:numId w:val="2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Centralized error handling</w:t>
      </w:r>
      <w:r>
        <w:rPr>
          <w:rFonts w:ascii="Canva Sans" w:eastAsia="Canva Sans" w:hAnsi="Canva Sans" w:cs="Canva Sans"/>
          <w:color w:val="000000"/>
        </w:rPr>
        <w:t xml:space="preserve"> ensures consistent security responses </w:t>
      </w:r>
    </w:p>
    <w:p w14:paraId="49C2FD25" w14:textId="77777777" w:rsidR="00557899" w:rsidRDefault="00000000">
      <w:pPr>
        <w:spacing w:before="120"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Performance Optimization </w:t>
      </w:r>
    </w:p>
    <w:p w14:paraId="587646C9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MongoDB with Mongoose</w:t>
      </w:r>
      <w:r>
        <w:rPr>
          <w:rFonts w:ascii="Canva Sans" w:eastAsia="Canva Sans" w:hAnsi="Canva Sans" w:cs="Canva Sans"/>
          <w:color w:val="000000"/>
        </w:rPr>
        <w:t xml:space="preserve"> delivers fast, flexible data operations </w:t>
      </w:r>
    </w:p>
    <w:p w14:paraId="4C867EC3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Node.js event-driven architecture</w:t>
      </w:r>
      <w:r>
        <w:rPr>
          <w:rFonts w:ascii="Canva Sans" w:eastAsia="Canva Sans" w:hAnsi="Canva Sans" w:cs="Canva Sans"/>
          <w:color w:val="000000"/>
        </w:rPr>
        <w:t xml:space="preserve"> handles concurrent requests efficiently </w:t>
      </w:r>
    </w:p>
    <w:p w14:paraId="5EB9CE56" w14:textId="77777777" w:rsidR="00557899" w:rsidRDefault="00000000">
      <w:pPr>
        <w:numPr>
          <w:ilvl w:val="0"/>
          <w:numId w:val="3"/>
        </w:num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>RESTful API design</w:t>
      </w:r>
      <w:r>
        <w:rPr>
          <w:rFonts w:ascii="Canva Sans" w:eastAsia="Canva Sans" w:hAnsi="Canva Sans" w:cs="Canva Sans"/>
          <w:color w:val="000000"/>
        </w:rPr>
        <w:t xml:space="preserve"> ensures optimal client-server communication </w:t>
      </w:r>
    </w:p>
    <w:p w14:paraId="192DAEBC" w14:textId="77777777" w:rsidR="00557899" w:rsidRDefault="00557899">
      <w:pPr>
        <w:pBdr>
          <w:bottom w:val="single" w:sz="6" w:space="0" w:color="BFC3C8"/>
        </w:pBdr>
        <w:spacing w:before="120" w:after="120" w:line="0" w:lineRule="auto"/>
      </w:pPr>
    </w:p>
    <w:p w14:paraId="08950E95" w14:textId="77777777" w:rsidR="00557899" w:rsidRDefault="00000000">
      <w:pPr>
        <w:spacing w:before="120" w:after="120" w:line="336" w:lineRule="auto"/>
      </w:pPr>
      <w:r>
        <w:rPr>
          <w:rFonts w:ascii="Canva Sans Italics" w:eastAsia="Canva Sans Italics" w:hAnsi="Canva Sans Italics" w:cs="Canva Sans Italics"/>
          <w:i/>
          <w:iCs/>
          <w:color w:val="000000"/>
        </w:rPr>
        <w:t xml:space="preserve">This technology stack positions MicroGoal as a modern, secure, and scalable application ready for production deployment and future enhancements. </w:t>
      </w:r>
    </w:p>
    <w:sectPr w:rsidR="00557899">
      <w:pgSz w:w="11910" w:h="1684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851CBE-AB0F-4732-8303-02D304D989EA}"/>
  </w:font>
  <w:font w:name="Canva Sans Bold">
    <w:charset w:val="00"/>
    <w:family w:val="auto"/>
    <w:pitch w:val="default"/>
    <w:embedBold r:id="rId2" w:fontKey="{3C16D643-64D9-4FB3-BB64-591E87C1FF6D}"/>
  </w:font>
  <w:font w:name="Canva Sans">
    <w:charset w:val="00"/>
    <w:family w:val="auto"/>
    <w:pitch w:val="default"/>
    <w:embedRegular r:id="rId3" w:fontKey="{E4AFF490-EA67-468C-91DE-A187D7E9A2A0}"/>
  </w:font>
  <w:font w:name="Arimo">
    <w:charset w:val="00"/>
    <w:family w:val="auto"/>
    <w:pitch w:val="default"/>
    <w:embedRegular r:id="rId4" w:fontKey="{84F31FF2-E755-41B6-B61D-322FF2EBCFBC}"/>
  </w:font>
  <w:font w:name="Canva Sans Italics">
    <w:charset w:val="00"/>
    <w:family w:val="auto"/>
    <w:pitch w:val="default"/>
    <w:embedItalic r:id="rId5" w:fontKey="{D04A4FDC-4AC4-4C75-B4DA-6DE5E0982EB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E4C7FFF5-E4F1-4391-942B-0886639A0AA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020D6"/>
    <w:multiLevelType w:val="hybridMultilevel"/>
    <w:tmpl w:val="B7C4603C"/>
    <w:lvl w:ilvl="0" w:tplc="50E00DCC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943088C8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E90AD7F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7D2CA896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2940F126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BF8604C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59D6EEE0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A3B835C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9F02274">
      <w:numFmt w:val="decimal"/>
      <w:lvlText w:val=""/>
      <w:lvlJc w:val="left"/>
    </w:lvl>
  </w:abstractNum>
  <w:abstractNum w:abstractNumId="1" w15:restartNumberingAfterBreak="0">
    <w:nsid w:val="413B4588"/>
    <w:multiLevelType w:val="hybridMultilevel"/>
    <w:tmpl w:val="913C5084"/>
    <w:lvl w:ilvl="0" w:tplc="2CF648D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B2BC4692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BE6E133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C8749F0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51546A9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4716728C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C02259A4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3C4699DA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E590637C">
      <w:numFmt w:val="decimal"/>
      <w:lvlText w:val=""/>
      <w:lvlJc w:val="left"/>
    </w:lvl>
  </w:abstractNum>
  <w:abstractNum w:abstractNumId="2" w15:restartNumberingAfterBreak="0">
    <w:nsid w:val="5E047FFC"/>
    <w:multiLevelType w:val="hybridMultilevel"/>
    <w:tmpl w:val="85C8D612"/>
    <w:lvl w:ilvl="0" w:tplc="FF9A784E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 w:tplc="DA44F364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 w:tplc="D77C42BC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 w:tplc="97AC4B5E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 w:tplc="A88A2BC8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 w:tplc="01B0F8B0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37BC703E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 w:tplc="95A449C8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  <w:lvl w:ilvl="8" w:tplc="FEDCCAE4">
      <w:numFmt w:val="decimal"/>
      <w:lvlText w:val=""/>
      <w:lvlJc w:val="left"/>
    </w:lvl>
  </w:abstractNum>
  <w:num w:numId="1" w16cid:durableId="802966136">
    <w:abstractNumId w:val="2"/>
  </w:num>
  <w:num w:numId="2" w16cid:durableId="1765345559">
    <w:abstractNumId w:val="1"/>
  </w:num>
  <w:num w:numId="3" w16cid:durableId="13109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doNotShadeFormData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7899"/>
    <w:rsid w:val="00557899"/>
    <w:rsid w:val="00675AB1"/>
    <w:rsid w:val="00A44497"/>
    <w:rsid w:val="00E05D63"/>
    <w:rsid w:val="00F8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BD9A1"/>
  <w15:docId w15:val="{808CF62E-460F-4054-8186-F46EB41A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S0587415</cp:lastModifiedBy>
  <cp:revision>3</cp:revision>
  <dcterms:created xsi:type="dcterms:W3CDTF">2026-03-04T14:47:00Z</dcterms:created>
  <dcterms:modified xsi:type="dcterms:W3CDTF">2026-03-07T16:08:00Z</dcterms:modified>
</cp:coreProperties>
</file>