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14299" w14:textId="77777777" w:rsidR="00B844B7" w:rsidRDefault="00000000">
      <w:pPr>
        <w:spacing w:before="120" w:after="120"/>
        <w:jc w:val="center"/>
      </w:pPr>
      <w:r>
        <w:rPr>
          <w:noProof/>
        </w:rPr>
        <w:drawing>
          <wp:anchor distT="0" distB="0" distL="0" distR="0" simplePos="0" relativeHeight="2" behindDoc="0" locked="0" layoutInCell="1" allowOverlap="1" wp14:anchorId="378637B9" wp14:editId="33147997">
            <wp:simplePos x="0" y="0"/>
            <wp:positionH relativeFrom="page">
              <wp:posOffset>0</wp:posOffset>
            </wp:positionH>
            <wp:positionV relativeFrom="page">
              <wp:posOffset>0</wp:posOffset>
            </wp:positionV>
            <wp:extent cx="7562849" cy="2268855"/>
            <wp:effectExtent l="0" t="0" r="0" b="0"/>
            <wp:wrapTopAndBottom/>
            <wp:docPr id="1026" name="Drawing 0" descr="158e08cf2-02bd-4132-94b5-76cca9e82af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Drawing 0"/>
                    <pic:cNvPicPr/>
                  </pic:nvPicPr>
                  <pic:blipFill>
                    <a:blip r:embed="rId5" cstate="print"/>
                    <a:srcRect/>
                    <a:stretch/>
                  </pic:blipFill>
                  <pic:spPr>
                    <a:xfrm>
                      <a:off x="0" y="0"/>
                      <a:ext cx="7562849" cy="2268855"/>
                    </a:xfrm>
                    <a:prstGeom prst="rect">
                      <a:avLst/>
                    </a:prstGeom>
                  </pic:spPr>
                </pic:pic>
              </a:graphicData>
            </a:graphic>
          </wp:anchor>
        </w:drawing>
      </w:r>
    </w:p>
    <w:p w14:paraId="1FE4BE80" w14:textId="77777777" w:rsidR="00B844B7" w:rsidRDefault="00000000">
      <w:pPr>
        <w:spacing w:before="120" w:after="120" w:line="336" w:lineRule="auto"/>
        <w:jc w:val="left"/>
      </w:pPr>
      <w:r>
        <w:rPr>
          <w:rFonts w:ascii="Canva Sans Bold" w:eastAsia="Canva Sans Bold" w:hAnsi="Canva Sans Bold" w:cs="Canva Sans Bold"/>
          <w:b/>
          <w:bCs/>
          <w:color w:val="000000"/>
          <w:sz w:val="64"/>
          <w:szCs w:val="64"/>
        </w:rPr>
        <w:t>SpendWise Project Solution Template</w:t>
      </w:r>
    </w:p>
    <w:p w14:paraId="256D02F4" w14:textId="7B0337C0" w:rsidR="00B844B7" w:rsidRDefault="00000000">
      <w:pPr>
        <w:spacing w:before="120" w:after="120" w:line="336" w:lineRule="auto"/>
        <w:jc w:val="left"/>
      </w:pPr>
      <w:r>
        <w:rPr>
          <w:rFonts w:ascii="Canva Sans Bold" w:eastAsia="Canva Sans Bold" w:hAnsi="Canva Sans Bold" w:cs="Canva Sans Bold"/>
          <w:b/>
          <w:bCs/>
          <w:color w:val="000000"/>
          <w:sz w:val="24"/>
          <w:szCs w:val="24"/>
        </w:rPr>
        <w:t>Date:</w:t>
      </w:r>
      <w:r>
        <w:rPr>
          <w:rFonts w:ascii="Canva Sans" w:eastAsia="Canva Sans" w:hAnsi="Canva Sans" w:cs="Canva Sans"/>
          <w:color w:val="000000"/>
          <w:sz w:val="24"/>
          <w:szCs w:val="24"/>
        </w:rPr>
        <w:t xml:space="preserve"> 10 March 2026</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Team ID:</w:t>
      </w:r>
      <w:r>
        <w:rPr>
          <w:rFonts w:ascii="Canva Sans" w:eastAsia="Canva Sans" w:hAnsi="Canva Sans" w:cs="Canva Sans"/>
          <w:color w:val="000000"/>
          <w:sz w:val="24"/>
          <w:szCs w:val="24"/>
        </w:rPr>
        <w:t xml:space="preserve"> </w:t>
      </w:r>
      <w:r w:rsidR="00874021" w:rsidRPr="00725525">
        <w:rPr>
          <w:rFonts w:ascii="Canva Sans" w:eastAsia="Canva Sans" w:hAnsi="Canva Sans" w:cs="Canva Sans"/>
          <w:color w:val="000000"/>
        </w:rPr>
        <w:t>69a6aac0f713ea4f3da5604d</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Project Name:</w:t>
      </w:r>
      <w:r>
        <w:rPr>
          <w:rFonts w:ascii="Canva Sans" w:eastAsia="Canva Sans" w:hAnsi="Canva Sans" w:cs="Canva Sans"/>
          <w:color w:val="000000"/>
          <w:sz w:val="24"/>
          <w:szCs w:val="24"/>
        </w:rPr>
        <w:t xml:space="preserve"> SpendWise</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Maximum Marks:</w:t>
      </w:r>
      <w:r>
        <w:rPr>
          <w:rFonts w:ascii="Canva Sans" w:eastAsia="Canva Sans" w:hAnsi="Canva Sans" w:cs="Canva Sans"/>
          <w:color w:val="000000"/>
          <w:sz w:val="24"/>
          <w:szCs w:val="24"/>
        </w:rPr>
        <w:t xml:space="preserve"> 2 Marks </w:t>
      </w:r>
    </w:p>
    <w:p w14:paraId="621704EF" w14:textId="77777777" w:rsidR="00B844B7" w:rsidRDefault="00B844B7">
      <w:pPr>
        <w:pBdr>
          <w:bottom w:val="single" w:sz="6" w:space="0" w:color="BFC3C8"/>
        </w:pBdr>
        <w:spacing w:before="120" w:after="120" w:line="0" w:lineRule="auto"/>
      </w:pPr>
    </w:p>
    <w:p w14:paraId="28252ACE" w14:textId="77777777" w:rsidR="00B844B7" w:rsidRDefault="00000000">
      <w:pPr>
        <w:spacing w:before="120" w:after="120" w:line="336" w:lineRule="auto"/>
        <w:jc w:val="left"/>
      </w:pPr>
      <w:r>
        <w:rPr>
          <w:rFonts w:ascii="Canva Sans Bold" w:eastAsia="Canva Sans Bold" w:hAnsi="Canva Sans Bold" w:cs="Canva Sans Bold"/>
          <w:b/>
          <w:bCs/>
          <w:color w:val="000000"/>
          <w:sz w:val="36"/>
          <w:szCs w:val="36"/>
        </w:rPr>
        <w:t>Proposed Solution Template</w:t>
      </w:r>
    </w:p>
    <w:tbl>
      <w:tblPr>
        <w:tblW w:w="9030" w:type="dxa"/>
        <w:tblInd w:w="180" w:type="dxa"/>
        <w:tblBorders>
          <w:top w:val="single" w:sz="12" w:space="0" w:color="DBDBDB"/>
          <w:left w:val="single" w:sz="4" w:space="0" w:color="auto"/>
          <w:bottom w:val="single" w:sz="12" w:space="0" w:color="DBDBDB"/>
          <w:right w:val="single" w:sz="4" w:space="0" w:color="auto"/>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3010"/>
        <w:gridCol w:w="3010"/>
        <w:gridCol w:w="3010"/>
      </w:tblGrid>
      <w:tr w:rsidR="00B844B7" w14:paraId="22010744" w14:textId="77777777">
        <w:tblPrEx>
          <w:tblCellMar>
            <w:top w:w="0" w:type="dxa"/>
            <w:bottom w:w="0" w:type="dxa"/>
          </w:tblCellMar>
        </w:tblPrEx>
        <w:tc>
          <w:tcPr>
            <w:tcW w:w="3010" w:type="dxa"/>
            <w:tcMar>
              <w:top w:w="180" w:type="dxa"/>
              <w:left w:w="180" w:type="dxa"/>
              <w:bottom w:w="180" w:type="dxa"/>
              <w:right w:w="180" w:type="dxa"/>
            </w:tcMar>
          </w:tcPr>
          <w:p w14:paraId="34E7DC7B" w14:textId="77777777" w:rsidR="00B844B7" w:rsidRDefault="00000000">
            <w:pPr>
              <w:spacing w:before="120" w:after="120" w:line="336" w:lineRule="auto"/>
              <w:jc w:val="left"/>
            </w:pPr>
            <w:r>
              <w:rPr>
                <w:rFonts w:ascii="Canva Sans" w:eastAsia="Canva Sans" w:hAnsi="Canva Sans" w:cs="Canva Sans"/>
                <w:color w:val="000000"/>
                <w:sz w:val="24"/>
                <w:szCs w:val="24"/>
              </w:rPr>
              <w:t>S.No.</w:t>
            </w:r>
          </w:p>
        </w:tc>
        <w:tc>
          <w:tcPr>
            <w:tcW w:w="3010" w:type="dxa"/>
            <w:tcMar>
              <w:top w:w="180" w:type="dxa"/>
              <w:left w:w="180" w:type="dxa"/>
              <w:bottom w:w="180" w:type="dxa"/>
              <w:right w:w="180" w:type="dxa"/>
            </w:tcMar>
          </w:tcPr>
          <w:p w14:paraId="3E0224A3" w14:textId="77777777" w:rsidR="00B844B7" w:rsidRDefault="00000000">
            <w:pPr>
              <w:spacing w:before="120" w:after="120" w:line="336" w:lineRule="auto"/>
              <w:jc w:val="left"/>
            </w:pPr>
            <w:r>
              <w:rPr>
                <w:rFonts w:ascii="Canva Sans" w:eastAsia="Canva Sans" w:hAnsi="Canva Sans" w:cs="Canva Sans"/>
                <w:color w:val="000000"/>
                <w:sz w:val="24"/>
                <w:szCs w:val="24"/>
              </w:rPr>
              <w:t>Parameter</w:t>
            </w:r>
          </w:p>
        </w:tc>
        <w:tc>
          <w:tcPr>
            <w:tcW w:w="3010" w:type="dxa"/>
            <w:tcMar>
              <w:top w:w="180" w:type="dxa"/>
              <w:left w:w="180" w:type="dxa"/>
              <w:bottom w:w="180" w:type="dxa"/>
              <w:right w:w="180" w:type="dxa"/>
            </w:tcMar>
          </w:tcPr>
          <w:p w14:paraId="734465C4" w14:textId="77777777" w:rsidR="00B844B7" w:rsidRDefault="00000000">
            <w:pPr>
              <w:spacing w:before="120" w:after="120" w:line="336" w:lineRule="auto"/>
              <w:jc w:val="left"/>
            </w:pPr>
            <w:r>
              <w:rPr>
                <w:rFonts w:ascii="Canva Sans" w:eastAsia="Canva Sans" w:hAnsi="Canva Sans" w:cs="Canva Sans"/>
                <w:color w:val="000000"/>
                <w:sz w:val="24"/>
                <w:szCs w:val="24"/>
              </w:rPr>
              <w:t>Description</w:t>
            </w:r>
          </w:p>
        </w:tc>
      </w:tr>
      <w:tr w:rsidR="00B844B7" w14:paraId="2C7238CA" w14:textId="77777777">
        <w:tblPrEx>
          <w:tblCellMar>
            <w:top w:w="0" w:type="dxa"/>
            <w:bottom w:w="0" w:type="dxa"/>
          </w:tblCellMar>
        </w:tblPrEx>
        <w:tc>
          <w:tcPr>
            <w:tcW w:w="3010" w:type="dxa"/>
            <w:tcMar>
              <w:top w:w="180" w:type="dxa"/>
              <w:left w:w="180" w:type="dxa"/>
              <w:bottom w:w="180" w:type="dxa"/>
              <w:right w:w="180" w:type="dxa"/>
            </w:tcMar>
          </w:tcPr>
          <w:p w14:paraId="1C80874F" w14:textId="77777777" w:rsidR="00B844B7" w:rsidRDefault="00000000">
            <w:pPr>
              <w:spacing w:before="120" w:after="120" w:line="336" w:lineRule="auto"/>
              <w:jc w:val="left"/>
            </w:pPr>
            <w:r>
              <w:rPr>
                <w:rFonts w:ascii="Canva Sans" w:eastAsia="Canva Sans" w:hAnsi="Canva Sans" w:cs="Canva Sans"/>
                <w:color w:val="000000"/>
                <w:sz w:val="24"/>
                <w:szCs w:val="24"/>
              </w:rPr>
              <w:t>1.</w:t>
            </w:r>
          </w:p>
        </w:tc>
        <w:tc>
          <w:tcPr>
            <w:tcW w:w="3010" w:type="dxa"/>
            <w:tcMar>
              <w:top w:w="180" w:type="dxa"/>
              <w:left w:w="180" w:type="dxa"/>
              <w:bottom w:w="180" w:type="dxa"/>
              <w:right w:w="180" w:type="dxa"/>
            </w:tcMar>
          </w:tcPr>
          <w:p w14:paraId="09D39FBE" w14:textId="77777777" w:rsidR="00B844B7" w:rsidRDefault="00000000">
            <w:pPr>
              <w:spacing w:before="120" w:after="120" w:line="336" w:lineRule="auto"/>
              <w:jc w:val="left"/>
            </w:pPr>
            <w:r>
              <w:rPr>
                <w:rFonts w:ascii="Canva Sans Bold" w:eastAsia="Canva Sans Bold" w:hAnsi="Canva Sans Bold" w:cs="Canva Sans Bold"/>
                <w:b/>
                <w:bCs/>
                <w:color w:val="000000"/>
                <w:sz w:val="24"/>
                <w:szCs w:val="24"/>
              </w:rPr>
              <w:t>Problem Statement</w:t>
            </w:r>
          </w:p>
        </w:tc>
        <w:tc>
          <w:tcPr>
            <w:tcW w:w="3010" w:type="dxa"/>
            <w:tcMar>
              <w:top w:w="180" w:type="dxa"/>
              <w:left w:w="180" w:type="dxa"/>
              <w:bottom w:w="180" w:type="dxa"/>
              <w:right w:w="180" w:type="dxa"/>
            </w:tcMar>
          </w:tcPr>
          <w:p w14:paraId="16A3FECA" w14:textId="77777777" w:rsidR="00B844B7" w:rsidRDefault="00000000">
            <w:pPr>
              <w:spacing w:before="120" w:after="120" w:line="336" w:lineRule="auto"/>
              <w:jc w:val="left"/>
            </w:pPr>
            <w:r>
              <w:rPr>
                <w:rFonts w:ascii="Canva Sans" w:eastAsia="Canva Sans" w:hAnsi="Canva Sans" w:cs="Canva Sans"/>
                <w:color w:val="000000"/>
                <w:sz w:val="24"/>
                <w:szCs w:val="24"/>
              </w:rPr>
              <w:t xml:space="preserve">Many beginners in backend development struggle with fragmented learning resources that either oversimplify concepts or present overly complex examples. Students find it challenging to understand how fundamental backend concepts like API </w:t>
            </w:r>
            <w:r>
              <w:rPr>
                <w:rFonts w:ascii="Canva Sans" w:eastAsia="Canva Sans" w:hAnsi="Canva Sans" w:cs="Canva Sans"/>
                <w:color w:val="000000"/>
                <w:sz w:val="24"/>
                <w:szCs w:val="24"/>
              </w:rPr>
              <w:lastRenderedPageBreak/>
              <w:t>development, JWT authentication, database integration, and CRUD operations work together in a cohesive, real-world application. This gap between theoretical knowledge and practical implementation creates barriers to effective learning and skill development.</w:t>
            </w:r>
          </w:p>
        </w:tc>
      </w:tr>
      <w:tr w:rsidR="00B844B7" w14:paraId="317FFF6B" w14:textId="77777777">
        <w:tblPrEx>
          <w:tblCellMar>
            <w:top w:w="0" w:type="dxa"/>
            <w:bottom w:w="0" w:type="dxa"/>
          </w:tblCellMar>
        </w:tblPrEx>
        <w:tc>
          <w:tcPr>
            <w:tcW w:w="3010" w:type="dxa"/>
            <w:tcMar>
              <w:top w:w="180" w:type="dxa"/>
              <w:left w:w="180" w:type="dxa"/>
              <w:bottom w:w="180" w:type="dxa"/>
              <w:right w:w="180" w:type="dxa"/>
            </w:tcMar>
          </w:tcPr>
          <w:p w14:paraId="34F97A12" w14:textId="77777777" w:rsidR="00B844B7" w:rsidRDefault="00000000">
            <w:pPr>
              <w:spacing w:before="120" w:after="120" w:line="336" w:lineRule="auto"/>
              <w:jc w:val="left"/>
            </w:pPr>
            <w:r>
              <w:rPr>
                <w:rFonts w:ascii="Canva Sans" w:eastAsia="Canva Sans" w:hAnsi="Canva Sans" w:cs="Canva Sans"/>
                <w:color w:val="000000"/>
                <w:sz w:val="24"/>
                <w:szCs w:val="24"/>
              </w:rPr>
              <w:lastRenderedPageBreak/>
              <w:t>2.</w:t>
            </w:r>
          </w:p>
        </w:tc>
        <w:tc>
          <w:tcPr>
            <w:tcW w:w="3010" w:type="dxa"/>
            <w:tcMar>
              <w:top w:w="180" w:type="dxa"/>
              <w:left w:w="180" w:type="dxa"/>
              <w:bottom w:w="180" w:type="dxa"/>
              <w:right w:w="180" w:type="dxa"/>
            </w:tcMar>
          </w:tcPr>
          <w:p w14:paraId="61CCD276" w14:textId="77777777" w:rsidR="00B844B7" w:rsidRDefault="00000000">
            <w:pPr>
              <w:spacing w:before="120" w:after="120" w:line="336" w:lineRule="auto"/>
              <w:jc w:val="left"/>
            </w:pPr>
            <w:r>
              <w:rPr>
                <w:rFonts w:ascii="Canva Sans Bold" w:eastAsia="Canva Sans Bold" w:hAnsi="Canva Sans Bold" w:cs="Canva Sans Bold"/>
                <w:b/>
                <w:bCs/>
                <w:color w:val="000000"/>
                <w:sz w:val="24"/>
                <w:szCs w:val="24"/>
              </w:rPr>
              <w:t>Idea / Solution Description</w:t>
            </w:r>
          </w:p>
        </w:tc>
        <w:tc>
          <w:tcPr>
            <w:tcW w:w="3010" w:type="dxa"/>
            <w:tcMar>
              <w:top w:w="180" w:type="dxa"/>
              <w:left w:w="180" w:type="dxa"/>
              <w:bottom w:w="180" w:type="dxa"/>
              <w:right w:w="180" w:type="dxa"/>
            </w:tcMar>
          </w:tcPr>
          <w:p w14:paraId="09B2F57A" w14:textId="77777777" w:rsidR="00B844B7" w:rsidRDefault="00000000">
            <w:pPr>
              <w:spacing w:before="120" w:after="120" w:line="336" w:lineRule="auto"/>
              <w:jc w:val="left"/>
            </w:pPr>
            <w:r>
              <w:rPr>
                <w:rFonts w:ascii="Canva Sans" w:eastAsia="Canva Sans" w:hAnsi="Canva Sans" w:cs="Canva Sans"/>
                <w:color w:val="000000"/>
                <w:sz w:val="24"/>
                <w:szCs w:val="24"/>
              </w:rPr>
              <w:t xml:space="preserve">SpendWise is a comprehensive yet beginner-friendly backend application built with </w:t>
            </w:r>
            <w:r>
              <w:rPr>
                <w:rFonts w:ascii="Canva Sans Bold" w:eastAsia="Canva Sans Bold" w:hAnsi="Canva Sans Bold" w:cs="Canva Sans Bold"/>
                <w:b/>
                <w:bCs/>
                <w:color w:val="000000"/>
                <w:sz w:val="24"/>
                <w:szCs w:val="24"/>
              </w:rPr>
              <w:t>Node.js</w:t>
            </w:r>
            <w:r>
              <w:rPr>
                <w:rFonts w:ascii="Canva Sans" w:eastAsia="Canva Sans" w:hAnsi="Canva Sans" w:cs="Canva Sans"/>
                <w:color w:val="000000"/>
                <w:sz w:val="24"/>
                <w:szCs w:val="24"/>
              </w:rPr>
              <w:t xml:space="preserve">, </w:t>
            </w:r>
            <w:r>
              <w:rPr>
                <w:rFonts w:ascii="Canva Sans Bold" w:eastAsia="Canva Sans Bold" w:hAnsi="Canva Sans Bold" w:cs="Canva Sans Bold"/>
                <w:b/>
                <w:bCs/>
                <w:color w:val="000000"/>
                <w:sz w:val="24"/>
                <w:szCs w:val="24"/>
              </w:rPr>
              <w:t>Express.js</w:t>
            </w:r>
            <w:r>
              <w:rPr>
                <w:rFonts w:ascii="Canva Sans" w:eastAsia="Canva Sans" w:hAnsi="Canva Sans" w:cs="Canva Sans"/>
                <w:color w:val="000000"/>
                <w:sz w:val="24"/>
                <w:szCs w:val="24"/>
              </w:rPr>
              <w:t xml:space="preserve">, and </w:t>
            </w:r>
            <w:r>
              <w:rPr>
                <w:rFonts w:ascii="Canva Sans Bold" w:eastAsia="Canva Sans Bold" w:hAnsi="Canva Sans Bold" w:cs="Canva Sans Bold"/>
                <w:b/>
                <w:bCs/>
                <w:color w:val="000000"/>
                <w:sz w:val="24"/>
                <w:szCs w:val="24"/>
              </w:rPr>
              <w:t>MongoDB</w:t>
            </w:r>
            <w:r>
              <w:rPr>
                <w:rFonts w:ascii="Canva Sans" w:eastAsia="Canva Sans" w:hAnsi="Canva Sans" w:cs="Canva Sans"/>
                <w:color w:val="000000"/>
                <w:sz w:val="24"/>
                <w:szCs w:val="24"/>
              </w:rPr>
              <w:t xml:space="preserve">. The solution provides a complete expense tracking system where users can securely register accounts, authenticate using JWT tokens, and manage their personal financial data through full CRUD operations. The project features a well-organized architecture with separate models, controllers, routes, and </w:t>
            </w:r>
            <w:r>
              <w:rPr>
                <w:rFonts w:ascii="Canva Sans" w:eastAsia="Canva Sans" w:hAnsi="Canva Sans" w:cs="Canva Sans"/>
                <w:color w:val="000000"/>
                <w:sz w:val="24"/>
                <w:szCs w:val="24"/>
              </w:rPr>
              <w:lastRenderedPageBreak/>
              <w:t>middleware components, demonstrating industry best practices while remaining accessible to newcomers. Key features include user authentication, expense categorization, data validation, and secure API endpoints.</w:t>
            </w:r>
          </w:p>
        </w:tc>
      </w:tr>
      <w:tr w:rsidR="00B844B7" w14:paraId="1005372A" w14:textId="77777777">
        <w:tblPrEx>
          <w:tblCellMar>
            <w:top w:w="0" w:type="dxa"/>
            <w:bottom w:w="0" w:type="dxa"/>
          </w:tblCellMar>
        </w:tblPrEx>
        <w:tc>
          <w:tcPr>
            <w:tcW w:w="3010" w:type="dxa"/>
            <w:tcMar>
              <w:top w:w="180" w:type="dxa"/>
              <w:left w:w="180" w:type="dxa"/>
              <w:bottom w:w="180" w:type="dxa"/>
              <w:right w:w="180" w:type="dxa"/>
            </w:tcMar>
          </w:tcPr>
          <w:p w14:paraId="16768B42" w14:textId="77777777" w:rsidR="00B844B7" w:rsidRDefault="00000000">
            <w:pPr>
              <w:spacing w:before="120" w:after="120" w:line="336" w:lineRule="auto"/>
              <w:jc w:val="left"/>
            </w:pPr>
            <w:r>
              <w:rPr>
                <w:rFonts w:ascii="Canva Sans" w:eastAsia="Canva Sans" w:hAnsi="Canva Sans" w:cs="Canva Sans"/>
                <w:color w:val="000000"/>
                <w:sz w:val="24"/>
                <w:szCs w:val="24"/>
              </w:rPr>
              <w:lastRenderedPageBreak/>
              <w:t>3.</w:t>
            </w:r>
          </w:p>
        </w:tc>
        <w:tc>
          <w:tcPr>
            <w:tcW w:w="3010" w:type="dxa"/>
            <w:tcMar>
              <w:top w:w="180" w:type="dxa"/>
              <w:left w:w="180" w:type="dxa"/>
              <w:bottom w:w="180" w:type="dxa"/>
              <w:right w:w="180" w:type="dxa"/>
            </w:tcMar>
          </w:tcPr>
          <w:p w14:paraId="5CC91F38" w14:textId="77777777" w:rsidR="00B844B7" w:rsidRDefault="00000000">
            <w:pPr>
              <w:spacing w:before="120" w:after="120" w:line="336" w:lineRule="auto"/>
              <w:jc w:val="left"/>
            </w:pPr>
            <w:r>
              <w:rPr>
                <w:rFonts w:ascii="Canva Sans Bold" w:eastAsia="Canva Sans Bold" w:hAnsi="Canva Sans Bold" w:cs="Canva Sans Bold"/>
                <w:b/>
                <w:bCs/>
                <w:color w:val="000000"/>
                <w:sz w:val="24"/>
                <w:szCs w:val="24"/>
              </w:rPr>
              <w:t>Novelty / Uniqueness</w:t>
            </w:r>
          </w:p>
        </w:tc>
        <w:tc>
          <w:tcPr>
            <w:tcW w:w="3010" w:type="dxa"/>
            <w:tcMar>
              <w:top w:w="180" w:type="dxa"/>
              <w:left w:w="180" w:type="dxa"/>
              <w:bottom w:w="180" w:type="dxa"/>
              <w:right w:w="180" w:type="dxa"/>
            </w:tcMar>
          </w:tcPr>
          <w:p w14:paraId="2ABF82AF" w14:textId="77777777" w:rsidR="00B844B7" w:rsidRDefault="00000000">
            <w:pPr>
              <w:spacing w:before="120" w:after="120" w:line="336" w:lineRule="auto"/>
              <w:jc w:val="left"/>
            </w:pPr>
            <w:r>
              <w:rPr>
                <w:rFonts w:ascii="Canva Sans" w:eastAsia="Canva Sans" w:hAnsi="Canva Sans" w:cs="Canva Sans"/>
                <w:color w:val="000000"/>
                <w:sz w:val="24"/>
                <w:szCs w:val="24"/>
              </w:rPr>
              <w:t xml:space="preserve">Unlike existing learning resources that focus on isolated concepts, SpendWise integrates multiple backend technologies into a single, cohesive project that mirrors real-world development scenarios. The solution bridges the gap between basic tutorials and complex enterprise applications by providing a </w:t>
            </w:r>
            <w:r>
              <w:rPr>
                <w:rFonts w:ascii="Canva Sans Bold" w:eastAsia="Canva Sans Bold" w:hAnsi="Canva Sans Bold" w:cs="Canva Sans Bold"/>
                <w:b/>
                <w:bCs/>
                <w:color w:val="000000"/>
                <w:sz w:val="24"/>
                <w:szCs w:val="24"/>
              </w:rPr>
              <w:t>"goldilocks zone"</w:t>
            </w:r>
            <w:r>
              <w:rPr>
                <w:rFonts w:ascii="Canva Sans" w:eastAsia="Canva Sans" w:hAnsi="Canva Sans" w:cs="Canva Sans"/>
                <w:color w:val="000000"/>
                <w:sz w:val="24"/>
                <w:szCs w:val="24"/>
              </w:rPr>
              <w:t xml:space="preserve"> of complexity—sophisticated enough to demonstrate professional practices, yet simple enough for beginners to understand and modify. The project emphasizes </w:t>
            </w:r>
            <w:r>
              <w:rPr>
                <w:rFonts w:ascii="Canva Sans" w:eastAsia="Canva Sans" w:hAnsi="Canva Sans" w:cs="Canva Sans"/>
                <w:color w:val="000000"/>
                <w:sz w:val="24"/>
                <w:szCs w:val="24"/>
              </w:rPr>
              <w:lastRenderedPageBreak/>
              <w:t>practical learning through hands-on implementation rather than theoretical concepts alone.</w:t>
            </w:r>
          </w:p>
        </w:tc>
      </w:tr>
      <w:tr w:rsidR="00B844B7" w14:paraId="78744BA4" w14:textId="77777777">
        <w:tblPrEx>
          <w:tblCellMar>
            <w:top w:w="0" w:type="dxa"/>
            <w:bottom w:w="0" w:type="dxa"/>
          </w:tblCellMar>
        </w:tblPrEx>
        <w:tc>
          <w:tcPr>
            <w:tcW w:w="3010" w:type="dxa"/>
            <w:tcMar>
              <w:top w:w="180" w:type="dxa"/>
              <w:left w:w="180" w:type="dxa"/>
              <w:bottom w:w="180" w:type="dxa"/>
              <w:right w:w="180" w:type="dxa"/>
            </w:tcMar>
          </w:tcPr>
          <w:p w14:paraId="3321F397" w14:textId="77777777" w:rsidR="00B844B7" w:rsidRDefault="00000000">
            <w:pPr>
              <w:spacing w:before="120" w:after="120" w:line="336" w:lineRule="auto"/>
              <w:jc w:val="left"/>
            </w:pPr>
            <w:r>
              <w:rPr>
                <w:rFonts w:ascii="Canva Sans" w:eastAsia="Canva Sans" w:hAnsi="Canva Sans" w:cs="Canva Sans"/>
                <w:color w:val="000000"/>
                <w:sz w:val="24"/>
                <w:szCs w:val="24"/>
              </w:rPr>
              <w:lastRenderedPageBreak/>
              <w:t>4.</w:t>
            </w:r>
          </w:p>
        </w:tc>
        <w:tc>
          <w:tcPr>
            <w:tcW w:w="3010" w:type="dxa"/>
            <w:tcMar>
              <w:top w:w="180" w:type="dxa"/>
              <w:left w:w="180" w:type="dxa"/>
              <w:bottom w:w="180" w:type="dxa"/>
              <w:right w:w="180" w:type="dxa"/>
            </w:tcMar>
          </w:tcPr>
          <w:p w14:paraId="388ABD93" w14:textId="77777777" w:rsidR="00B844B7" w:rsidRDefault="00000000">
            <w:pPr>
              <w:spacing w:before="120" w:after="120" w:line="336" w:lineRule="auto"/>
              <w:jc w:val="left"/>
            </w:pPr>
            <w:r>
              <w:rPr>
                <w:rFonts w:ascii="Canva Sans Bold" w:eastAsia="Canva Sans Bold" w:hAnsi="Canva Sans Bold" w:cs="Canva Sans Bold"/>
                <w:b/>
                <w:bCs/>
                <w:color w:val="000000"/>
                <w:sz w:val="24"/>
                <w:szCs w:val="24"/>
              </w:rPr>
              <w:t>Social Impact / Customer Satisfaction</w:t>
            </w:r>
          </w:p>
        </w:tc>
        <w:tc>
          <w:tcPr>
            <w:tcW w:w="3010" w:type="dxa"/>
            <w:tcMar>
              <w:top w:w="180" w:type="dxa"/>
              <w:left w:w="180" w:type="dxa"/>
              <w:bottom w:w="180" w:type="dxa"/>
              <w:right w:w="180" w:type="dxa"/>
            </w:tcMar>
          </w:tcPr>
          <w:p w14:paraId="3D978273" w14:textId="77777777" w:rsidR="00B844B7" w:rsidRDefault="00000000">
            <w:pPr>
              <w:spacing w:before="120" w:after="120" w:line="336" w:lineRule="auto"/>
              <w:jc w:val="left"/>
            </w:pPr>
            <w:r>
              <w:rPr>
                <w:rFonts w:ascii="Canva Sans" w:eastAsia="Canva Sans" w:hAnsi="Canva Sans" w:cs="Canva Sans"/>
                <w:color w:val="000000"/>
                <w:sz w:val="24"/>
                <w:szCs w:val="24"/>
              </w:rPr>
              <w:t xml:space="preserve">SpendWise democratizes backend development education by providing a </w:t>
            </w:r>
            <w:r>
              <w:rPr>
                <w:rFonts w:ascii="Canva Sans Bold" w:eastAsia="Canva Sans Bold" w:hAnsi="Canva Sans Bold" w:cs="Canva Sans Bold"/>
                <w:b/>
                <w:bCs/>
                <w:color w:val="000000"/>
                <w:sz w:val="24"/>
                <w:szCs w:val="24"/>
              </w:rPr>
              <w:t>free, accessible learning resource</w:t>
            </w:r>
            <w:r>
              <w:rPr>
                <w:rFonts w:ascii="Canva Sans" w:eastAsia="Canva Sans" w:hAnsi="Canva Sans" w:cs="Canva Sans"/>
                <w:color w:val="000000"/>
                <w:sz w:val="24"/>
                <w:szCs w:val="24"/>
              </w:rPr>
              <w:t xml:space="preserve"> that requires no premium tools or subscriptions. The project enhances students' employability by teaching industry-relevant skills and modern development practices. By focusing on practical implementation, it builds confidence in learners and provides a portfolio-worthy project that demonstrates their capabilities to potential employers. The solution also promotes financial literacy through its expense tracking functionality, addressing both technical and life skills development.</w:t>
            </w:r>
          </w:p>
        </w:tc>
      </w:tr>
    </w:tbl>
    <w:p w14:paraId="2086D8ED" w14:textId="77777777" w:rsidR="00B844B7" w:rsidRDefault="00B844B7">
      <w:pPr>
        <w:pBdr>
          <w:bottom w:val="single" w:sz="6" w:space="0" w:color="BFC3C8"/>
        </w:pBdr>
        <w:spacing w:before="120" w:after="120" w:line="0" w:lineRule="auto"/>
      </w:pPr>
    </w:p>
    <w:p w14:paraId="703CC9CC" w14:textId="77777777" w:rsidR="00B844B7" w:rsidRDefault="00000000">
      <w:pPr>
        <w:spacing w:before="120" w:after="120" w:line="336" w:lineRule="auto"/>
        <w:jc w:val="left"/>
      </w:pPr>
      <w:r>
        <w:rPr>
          <w:rFonts w:ascii="Canva Sans Bold" w:eastAsia="Canva Sans Bold" w:hAnsi="Canva Sans Bold" w:cs="Canva Sans Bold"/>
          <w:b/>
          <w:bCs/>
          <w:color w:val="000000"/>
          <w:sz w:val="36"/>
          <w:szCs w:val="36"/>
        </w:rPr>
        <w:lastRenderedPageBreak/>
        <w:t>Technical Implementation Overview</w:t>
      </w:r>
    </w:p>
    <w:p w14:paraId="67167ECF" w14:textId="77777777" w:rsidR="00B844B7" w:rsidRDefault="00000000">
      <w:pPr>
        <w:spacing w:before="120" w:after="120" w:line="336" w:lineRule="auto"/>
        <w:jc w:val="left"/>
      </w:pPr>
      <w:r>
        <w:rPr>
          <w:rFonts w:ascii="Canva Sans Bold" w:eastAsia="Canva Sans Bold" w:hAnsi="Canva Sans Bold" w:cs="Canva Sans Bold"/>
          <w:b/>
          <w:bCs/>
          <w:color w:val="000000"/>
          <w:sz w:val="28"/>
          <w:szCs w:val="28"/>
        </w:rPr>
        <w:t>Core Technologies</w:t>
      </w:r>
    </w:p>
    <w:p w14:paraId="650BB406" w14:textId="77777777" w:rsidR="00B844B7" w:rsidRDefault="00000000">
      <w:pPr>
        <w:numPr>
          <w:ilvl w:val="0"/>
          <w:numId w:val="1"/>
        </w:numPr>
        <w:spacing w:line="336" w:lineRule="auto"/>
        <w:jc w:val="left"/>
      </w:pPr>
      <w:r>
        <w:rPr>
          <w:rFonts w:ascii="Canva Sans Bold" w:eastAsia="Canva Sans Bold" w:hAnsi="Canva Sans Bold" w:cs="Canva Sans Bold"/>
          <w:b/>
          <w:bCs/>
          <w:color w:val="000000"/>
          <w:sz w:val="24"/>
          <w:szCs w:val="24"/>
        </w:rPr>
        <w:t>Backend Framework:</w:t>
      </w:r>
      <w:r>
        <w:rPr>
          <w:rFonts w:ascii="Canva Sans" w:eastAsia="Canva Sans" w:hAnsi="Canva Sans" w:cs="Canva Sans"/>
          <w:color w:val="000000"/>
          <w:sz w:val="24"/>
          <w:szCs w:val="24"/>
        </w:rPr>
        <w:t xml:space="preserve"> Node.js with Express.js</w:t>
      </w:r>
    </w:p>
    <w:p w14:paraId="0D062871" w14:textId="77777777" w:rsidR="00B844B7" w:rsidRDefault="00000000">
      <w:pPr>
        <w:numPr>
          <w:ilvl w:val="0"/>
          <w:numId w:val="1"/>
        </w:numPr>
        <w:spacing w:line="336" w:lineRule="auto"/>
        <w:jc w:val="left"/>
      </w:pPr>
      <w:r>
        <w:rPr>
          <w:rFonts w:ascii="Canva Sans Bold" w:eastAsia="Canva Sans Bold" w:hAnsi="Canva Sans Bold" w:cs="Canva Sans Bold"/>
          <w:b/>
          <w:bCs/>
          <w:color w:val="000000"/>
          <w:sz w:val="24"/>
          <w:szCs w:val="24"/>
        </w:rPr>
        <w:t>Database:</w:t>
      </w:r>
      <w:r>
        <w:rPr>
          <w:rFonts w:ascii="Canva Sans" w:eastAsia="Canva Sans" w:hAnsi="Canva Sans" w:cs="Canva Sans"/>
          <w:color w:val="000000"/>
          <w:sz w:val="24"/>
          <w:szCs w:val="24"/>
        </w:rPr>
        <w:t xml:space="preserve"> MongoDB with Mongoose ODM</w:t>
      </w:r>
    </w:p>
    <w:p w14:paraId="404A3DDC" w14:textId="77777777" w:rsidR="00B844B7" w:rsidRDefault="00000000">
      <w:pPr>
        <w:numPr>
          <w:ilvl w:val="0"/>
          <w:numId w:val="1"/>
        </w:numPr>
        <w:spacing w:line="336" w:lineRule="auto"/>
        <w:jc w:val="left"/>
      </w:pPr>
      <w:r>
        <w:rPr>
          <w:rFonts w:ascii="Canva Sans Bold" w:eastAsia="Canva Sans Bold" w:hAnsi="Canva Sans Bold" w:cs="Canva Sans Bold"/>
          <w:b/>
          <w:bCs/>
          <w:color w:val="000000"/>
          <w:sz w:val="24"/>
          <w:szCs w:val="24"/>
        </w:rPr>
        <w:t>Authentication:</w:t>
      </w:r>
      <w:r>
        <w:rPr>
          <w:rFonts w:ascii="Canva Sans" w:eastAsia="Canva Sans" w:hAnsi="Canva Sans" w:cs="Canva Sans"/>
          <w:color w:val="000000"/>
          <w:sz w:val="24"/>
          <w:szCs w:val="24"/>
        </w:rPr>
        <w:t xml:space="preserve"> JSON Web Tokens (JWT)</w:t>
      </w:r>
    </w:p>
    <w:p w14:paraId="7B33ED58" w14:textId="77777777" w:rsidR="00B844B7" w:rsidRDefault="00000000">
      <w:pPr>
        <w:numPr>
          <w:ilvl w:val="0"/>
          <w:numId w:val="1"/>
        </w:numPr>
        <w:spacing w:line="336" w:lineRule="auto"/>
        <w:jc w:val="left"/>
      </w:pPr>
      <w:r>
        <w:rPr>
          <w:rFonts w:ascii="Canva Sans Bold" w:eastAsia="Canva Sans Bold" w:hAnsi="Canva Sans Bold" w:cs="Canva Sans Bold"/>
          <w:b/>
          <w:bCs/>
          <w:color w:val="000000"/>
          <w:sz w:val="24"/>
          <w:szCs w:val="24"/>
        </w:rPr>
        <w:t>Security:</w:t>
      </w:r>
      <w:r>
        <w:rPr>
          <w:rFonts w:ascii="Canva Sans" w:eastAsia="Canva Sans" w:hAnsi="Canva Sans" w:cs="Canva Sans"/>
          <w:color w:val="000000"/>
          <w:sz w:val="24"/>
          <w:szCs w:val="24"/>
        </w:rPr>
        <w:t xml:space="preserve"> bcrypt for password hashing, input validation middleware</w:t>
      </w:r>
    </w:p>
    <w:p w14:paraId="122553AA" w14:textId="77777777" w:rsidR="00B844B7" w:rsidRDefault="00000000">
      <w:pPr>
        <w:spacing w:before="120" w:after="120" w:line="336" w:lineRule="auto"/>
        <w:jc w:val="left"/>
      </w:pPr>
      <w:r>
        <w:rPr>
          <w:rFonts w:ascii="Canva Sans Bold" w:eastAsia="Canva Sans Bold" w:hAnsi="Canva Sans Bold" w:cs="Canva Sans Bold"/>
          <w:b/>
          <w:bCs/>
          <w:color w:val="000000"/>
          <w:sz w:val="28"/>
          <w:szCs w:val="28"/>
        </w:rPr>
        <w:t>Project Structure</w:t>
      </w:r>
    </w:p>
    <w:p w14:paraId="3D075CA0" w14:textId="77777777" w:rsidR="00B844B7" w:rsidRDefault="00000000">
      <w:pPr>
        <w:spacing w:before="120" w:after="120" w:line="336" w:lineRule="auto"/>
        <w:jc w:val="left"/>
      </w:pPr>
      <w:r>
        <w:rPr>
          <w:rFonts w:ascii="Canva Sans" w:eastAsia="Canva Sans" w:hAnsi="Canva Sans" w:cs="Canva Sans"/>
          <w:color w:val="000000"/>
          <w:sz w:val="24"/>
          <w:szCs w:val="24"/>
        </w:rPr>
        <w:t>SpendWise/ </w:t>
      </w:r>
      <w:r>
        <w:rPr>
          <w:rFonts w:ascii="Canva Sans" w:eastAsia="Canva Sans" w:hAnsi="Canva Sans" w:cs="Canva Sans"/>
          <w:color w:val="000000"/>
          <w:sz w:val="24"/>
          <w:szCs w:val="24"/>
        </w:rPr>
        <w:br/>
        <w:t>├── models/          # Database schemas and models </w:t>
      </w:r>
      <w:r>
        <w:rPr>
          <w:rFonts w:ascii="Canva Sans" w:eastAsia="Canva Sans" w:hAnsi="Canva Sans" w:cs="Canva Sans"/>
          <w:color w:val="000000"/>
          <w:sz w:val="24"/>
          <w:szCs w:val="24"/>
        </w:rPr>
        <w:br/>
        <w:t>├── controllers/     # Business logic and request handlers </w:t>
      </w:r>
      <w:r>
        <w:rPr>
          <w:rFonts w:ascii="Canva Sans" w:eastAsia="Canva Sans" w:hAnsi="Canva Sans" w:cs="Canva Sans"/>
          <w:color w:val="000000"/>
          <w:sz w:val="24"/>
          <w:szCs w:val="24"/>
        </w:rPr>
        <w:br/>
        <w:t>├── routes/          # API endpoint definitions </w:t>
      </w:r>
      <w:r>
        <w:rPr>
          <w:rFonts w:ascii="Canva Sans" w:eastAsia="Canva Sans" w:hAnsi="Canva Sans" w:cs="Canva Sans"/>
          <w:color w:val="000000"/>
          <w:sz w:val="24"/>
          <w:szCs w:val="24"/>
        </w:rPr>
        <w:br/>
        <w:t>├── middleware/      # Authentication and validation middleware </w:t>
      </w:r>
      <w:r>
        <w:rPr>
          <w:rFonts w:ascii="Canva Sans" w:eastAsia="Canva Sans" w:hAnsi="Canva Sans" w:cs="Canva Sans"/>
          <w:color w:val="000000"/>
          <w:sz w:val="24"/>
          <w:szCs w:val="24"/>
        </w:rPr>
        <w:br/>
        <w:t>├── config/          # Database and environment configuration </w:t>
      </w:r>
      <w:r>
        <w:rPr>
          <w:rFonts w:ascii="Canva Sans" w:eastAsia="Canva Sans" w:hAnsi="Canva Sans" w:cs="Canva Sans"/>
          <w:color w:val="000000"/>
          <w:sz w:val="24"/>
          <w:szCs w:val="24"/>
        </w:rPr>
        <w:br/>
        <w:t>└── utils/           # Helper functions and utilities</w:t>
      </w:r>
    </w:p>
    <w:p w14:paraId="5E7944FC" w14:textId="77777777" w:rsidR="00B844B7" w:rsidRDefault="00000000">
      <w:pPr>
        <w:spacing w:before="120" w:after="120" w:line="336" w:lineRule="auto"/>
        <w:jc w:val="left"/>
      </w:pPr>
      <w:r>
        <w:rPr>
          <w:rFonts w:ascii="Canva Sans Bold" w:eastAsia="Canva Sans Bold" w:hAnsi="Canva Sans Bold" w:cs="Canva Sans Bold"/>
          <w:b/>
          <w:bCs/>
          <w:color w:val="000000"/>
          <w:sz w:val="28"/>
          <w:szCs w:val="28"/>
        </w:rPr>
        <w:t>Learning Outcomes</w:t>
      </w:r>
    </w:p>
    <w:p w14:paraId="6D584FBC" w14:textId="77777777" w:rsidR="00B844B7" w:rsidRDefault="00000000">
      <w:pPr>
        <w:numPr>
          <w:ilvl w:val="0"/>
          <w:numId w:val="2"/>
        </w:numPr>
        <w:spacing w:line="336" w:lineRule="auto"/>
        <w:jc w:val="left"/>
      </w:pPr>
      <w:r>
        <w:rPr>
          <w:rFonts w:ascii="Canva Sans" w:eastAsia="Canva Sans" w:hAnsi="Canva Sans" w:cs="Canva Sans"/>
          <w:color w:val="000000"/>
          <w:sz w:val="24"/>
          <w:szCs w:val="24"/>
        </w:rPr>
        <w:t>Understanding RESTful API design principles</w:t>
      </w:r>
    </w:p>
    <w:p w14:paraId="6FF7D77B" w14:textId="77777777" w:rsidR="00B844B7" w:rsidRDefault="00000000">
      <w:pPr>
        <w:numPr>
          <w:ilvl w:val="0"/>
          <w:numId w:val="2"/>
        </w:numPr>
        <w:spacing w:line="336" w:lineRule="auto"/>
        <w:jc w:val="left"/>
      </w:pPr>
      <w:r>
        <w:rPr>
          <w:rFonts w:ascii="Canva Sans" w:eastAsia="Canva Sans" w:hAnsi="Canva Sans" w:cs="Canva Sans"/>
          <w:color w:val="000000"/>
          <w:sz w:val="24"/>
          <w:szCs w:val="24"/>
        </w:rPr>
        <w:t>Implementing secure user authentication systems</w:t>
      </w:r>
    </w:p>
    <w:p w14:paraId="12127103" w14:textId="77777777" w:rsidR="00B844B7" w:rsidRDefault="00000000">
      <w:pPr>
        <w:numPr>
          <w:ilvl w:val="0"/>
          <w:numId w:val="2"/>
        </w:numPr>
        <w:spacing w:line="336" w:lineRule="auto"/>
        <w:jc w:val="left"/>
      </w:pPr>
      <w:r>
        <w:rPr>
          <w:rFonts w:ascii="Canva Sans" w:eastAsia="Canva Sans" w:hAnsi="Canva Sans" w:cs="Canva Sans"/>
          <w:color w:val="000000"/>
          <w:sz w:val="24"/>
          <w:szCs w:val="24"/>
        </w:rPr>
        <w:t>Database modeling and relationship management</w:t>
      </w:r>
    </w:p>
    <w:p w14:paraId="68864625" w14:textId="77777777" w:rsidR="00B844B7" w:rsidRDefault="00000000">
      <w:pPr>
        <w:numPr>
          <w:ilvl w:val="0"/>
          <w:numId w:val="2"/>
        </w:numPr>
        <w:spacing w:line="336" w:lineRule="auto"/>
        <w:jc w:val="left"/>
      </w:pPr>
      <w:r>
        <w:rPr>
          <w:rFonts w:ascii="Canva Sans" w:eastAsia="Canva Sans" w:hAnsi="Canva Sans" w:cs="Canva Sans"/>
          <w:color w:val="000000"/>
          <w:sz w:val="24"/>
          <w:szCs w:val="24"/>
        </w:rPr>
        <w:t>Error handling and input validation</w:t>
      </w:r>
    </w:p>
    <w:p w14:paraId="023DF347" w14:textId="77777777" w:rsidR="00B844B7" w:rsidRDefault="00000000">
      <w:pPr>
        <w:numPr>
          <w:ilvl w:val="0"/>
          <w:numId w:val="2"/>
        </w:numPr>
        <w:spacing w:line="336" w:lineRule="auto"/>
        <w:jc w:val="left"/>
      </w:pPr>
      <w:r>
        <w:rPr>
          <w:rFonts w:ascii="Canva Sans" w:eastAsia="Canva Sans" w:hAnsi="Canva Sans" w:cs="Canva Sans"/>
          <w:color w:val="000000"/>
          <w:sz w:val="24"/>
          <w:szCs w:val="24"/>
        </w:rPr>
        <w:t>Project organization and code structure best practices</w:t>
      </w:r>
    </w:p>
    <w:p w14:paraId="1DAAAB9C" w14:textId="77777777" w:rsidR="00B844B7" w:rsidRDefault="00000000">
      <w:pPr>
        <w:spacing w:before="120" w:after="120" w:line="336" w:lineRule="auto"/>
        <w:jc w:val="left"/>
      </w:pPr>
      <w:r>
        <w:rPr>
          <w:rFonts w:ascii="Canva Sans" w:eastAsia="Canva Sans" w:hAnsi="Canva Sans" w:cs="Canva Sans"/>
          <w:color w:val="000000"/>
          <w:sz w:val="24"/>
          <w:szCs w:val="24"/>
        </w:rPr>
        <w:t>This solution template provides a solid foundation for the SpendWise project while maintaining focus on educational value and practical skill development for aspiring backend developers.</w:t>
      </w:r>
    </w:p>
    <w:sectPr w:rsidR="00B844B7">
      <w:pgSz w:w="11910" w:h="1684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va Sans Bold">
    <w:altName w:val="Cambria"/>
    <w:panose1 w:val="00000000000000000000"/>
    <w:charset w:val="00"/>
    <w:family w:val="roman"/>
    <w:notTrueType/>
    <w:pitch w:val="default"/>
  </w:font>
  <w:font w:name="Canva San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1" w:fontKey="{28265641-6C88-42EC-8F0C-B0F2B315E392}"/>
  </w:font>
  <w:font w:name="Calibri">
    <w:panose1 w:val="020F0502020204030204"/>
    <w:charset w:val="00"/>
    <w:family w:val="swiss"/>
    <w:pitch w:val="variable"/>
    <w:sig w:usb0="E4002EFF" w:usb1="C200247B" w:usb2="00000009" w:usb3="00000000" w:csb0="000001FF" w:csb1="00000000"/>
    <w:embedRegular r:id="rId2" w:fontKey="{6F9131AB-2891-42A1-82A2-A9CA714A39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F1166210">
      <w:start w:val="1"/>
      <w:numFmt w:val="bullet"/>
      <w:lvlText w:val=""/>
      <w:lvlJc w:val="left"/>
      <w:pPr>
        <w:ind w:left="400" w:hanging="360"/>
      </w:pPr>
      <w:rPr>
        <w:rFonts w:ascii="Symbol" w:hAnsi="Symbol"/>
      </w:rPr>
    </w:lvl>
    <w:lvl w:ilvl="1" w:tplc="6DD2B398">
      <w:start w:val="1"/>
      <w:numFmt w:val="bullet"/>
      <w:lvlText w:val="o"/>
      <w:lvlJc w:val="left"/>
      <w:pPr>
        <w:ind w:left="800" w:hanging="360"/>
      </w:pPr>
      <w:rPr>
        <w:rFonts w:ascii="Courier New" w:hAnsi="Courier New"/>
      </w:rPr>
    </w:lvl>
    <w:lvl w:ilvl="2" w:tplc="4DAE6CB0">
      <w:start w:val="1"/>
      <w:numFmt w:val="bullet"/>
      <w:lvlText w:val=""/>
      <w:lvlJc w:val="left"/>
      <w:pPr>
        <w:ind w:left="1200" w:hanging="360"/>
      </w:pPr>
      <w:rPr>
        <w:rFonts w:ascii="Wingdings" w:hAnsi="Wingdings"/>
      </w:rPr>
    </w:lvl>
    <w:lvl w:ilvl="3" w:tplc="36CEF9B2">
      <w:start w:val="1"/>
      <w:numFmt w:val="bullet"/>
      <w:lvlText w:val=""/>
      <w:lvlJc w:val="left"/>
      <w:pPr>
        <w:ind w:left="1600" w:hanging="360"/>
      </w:pPr>
      <w:rPr>
        <w:rFonts w:ascii="Symbol" w:hAnsi="Symbol"/>
      </w:rPr>
    </w:lvl>
    <w:lvl w:ilvl="4" w:tplc="D512C2CE">
      <w:start w:val="1"/>
      <w:numFmt w:val="bullet"/>
      <w:lvlText w:val="o"/>
      <w:lvlJc w:val="left"/>
      <w:pPr>
        <w:ind w:left="2000" w:hanging="360"/>
      </w:pPr>
      <w:rPr>
        <w:rFonts w:ascii="Courier New" w:hAnsi="Courier New"/>
      </w:rPr>
    </w:lvl>
    <w:lvl w:ilvl="5" w:tplc="D3DE8960">
      <w:start w:val="1"/>
      <w:numFmt w:val="bullet"/>
      <w:lvlText w:val=""/>
      <w:lvlJc w:val="left"/>
      <w:pPr>
        <w:ind w:left="2400" w:hanging="360"/>
      </w:pPr>
      <w:rPr>
        <w:rFonts w:ascii="Wingdings" w:hAnsi="Wingdings"/>
      </w:rPr>
    </w:lvl>
    <w:lvl w:ilvl="6" w:tplc="BA08697C">
      <w:start w:val="1"/>
      <w:numFmt w:val="bullet"/>
      <w:lvlText w:val=""/>
      <w:lvlJc w:val="left"/>
      <w:pPr>
        <w:ind w:left="2800" w:hanging="360"/>
      </w:pPr>
      <w:rPr>
        <w:rFonts w:ascii="Symbol" w:hAnsi="Symbol"/>
      </w:rPr>
    </w:lvl>
    <w:lvl w:ilvl="7" w:tplc="31563A78">
      <w:start w:val="1"/>
      <w:numFmt w:val="bullet"/>
      <w:lvlText w:val="o"/>
      <w:lvlJc w:val="left"/>
      <w:pPr>
        <w:ind w:left="3200" w:hanging="360"/>
      </w:pPr>
      <w:rPr>
        <w:rFonts w:ascii="Courier New" w:hAnsi="Courier New"/>
      </w:rPr>
    </w:lvl>
    <w:lvl w:ilvl="8" w:tplc="880215AE">
      <w:numFmt w:val="decimal"/>
      <w:lvlText w:val=""/>
      <w:lvlJc w:val="left"/>
    </w:lvl>
  </w:abstractNum>
  <w:abstractNum w:abstractNumId="1" w15:restartNumberingAfterBreak="0">
    <w:nsid w:val="00000001"/>
    <w:multiLevelType w:val="hybridMultilevel"/>
    <w:tmpl w:val="FFFFFFFF"/>
    <w:lvl w:ilvl="0" w:tplc="2C48481A">
      <w:start w:val="1"/>
      <w:numFmt w:val="bullet"/>
      <w:lvlText w:val=""/>
      <w:lvlJc w:val="left"/>
      <w:pPr>
        <w:ind w:left="400" w:hanging="360"/>
      </w:pPr>
      <w:rPr>
        <w:rFonts w:ascii="Symbol" w:hAnsi="Symbol"/>
      </w:rPr>
    </w:lvl>
    <w:lvl w:ilvl="1" w:tplc="A2A88114">
      <w:start w:val="1"/>
      <w:numFmt w:val="bullet"/>
      <w:lvlText w:val="o"/>
      <w:lvlJc w:val="left"/>
      <w:pPr>
        <w:ind w:left="800" w:hanging="360"/>
      </w:pPr>
      <w:rPr>
        <w:rFonts w:ascii="Courier New" w:hAnsi="Courier New"/>
      </w:rPr>
    </w:lvl>
    <w:lvl w:ilvl="2" w:tplc="776E1220">
      <w:start w:val="1"/>
      <w:numFmt w:val="bullet"/>
      <w:lvlText w:val=""/>
      <w:lvlJc w:val="left"/>
      <w:pPr>
        <w:ind w:left="1200" w:hanging="360"/>
      </w:pPr>
      <w:rPr>
        <w:rFonts w:ascii="Wingdings" w:hAnsi="Wingdings"/>
      </w:rPr>
    </w:lvl>
    <w:lvl w:ilvl="3" w:tplc="B6323E7C">
      <w:start w:val="1"/>
      <w:numFmt w:val="bullet"/>
      <w:lvlText w:val=""/>
      <w:lvlJc w:val="left"/>
      <w:pPr>
        <w:ind w:left="1600" w:hanging="360"/>
      </w:pPr>
      <w:rPr>
        <w:rFonts w:ascii="Symbol" w:hAnsi="Symbol"/>
      </w:rPr>
    </w:lvl>
    <w:lvl w:ilvl="4" w:tplc="84620798">
      <w:start w:val="1"/>
      <w:numFmt w:val="bullet"/>
      <w:lvlText w:val="o"/>
      <w:lvlJc w:val="left"/>
      <w:pPr>
        <w:ind w:left="2000" w:hanging="360"/>
      </w:pPr>
      <w:rPr>
        <w:rFonts w:ascii="Courier New" w:hAnsi="Courier New"/>
      </w:rPr>
    </w:lvl>
    <w:lvl w:ilvl="5" w:tplc="9BBE4F04">
      <w:start w:val="1"/>
      <w:numFmt w:val="bullet"/>
      <w:lvlText w:val=""/>
      <w:lvlJc w:val="left"/>
      <w:pPr>
        <w:ind w:left="2400" w:hanging="360"/>
      </w:pPr>
      <w:rPr>
        <w:rFonts w:ascii="Wingdings" w:hAnsi="Wingdings"/>
      </w:rPr>
    </w:lvl>
    <w:lvl w:ilvl="6" w:tplc="A68496B8">
      <w:start w:val="1"/>
      <w:numFmt w:val="bullet"/>
      <w:lvlText w:val=""/>
      <w:lvlJc w:val="left"/>
      <w:pPr>
        <w:ind w:left="2800" w:hanging="360"/>
      </w:pPr>
      <w:rPr>
        <w:rFonts w:ascii="Symbol" w:hAnsi="Symbol"/>
      </w:rPr>
    </w:lvl>
    <w:lvl w:ilvl="7" w:tplc="B46417F8">
      <w:start w:val="1"/>
      <w:numFmt w:val="bullet"/>
      <w:lvlText w:val="o"/>
      <w:lvlJc w:val="left"/>
      <w:pPr>
        <w:ind w:left="3200" w:hanging="360"/>
      </w:pPr>
      <w:rPr>
        <w:rFonts w:ascii="Courier New" w:hAnsi="Courier New"/>
      </w:rPr>
    </w:lvl>
    <w:lvl w:ilvl="8" w:tplc="CCDEEC0C">
      <w:numFmt w:val="decimal"/>
      <w:lvlText w:val=""/>
      <w:lvlJc w:val="left"/>
    </w:lvl>
  </w:abstractNum>
  <w:num w:numId="1" w16cid:durableId="1459639430">
    <w:abstractNumId w:val="0"/>
  </w:num>
  <w:num w:numId="2" w16cid:durableId="371807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doNotShadeFormData/>
  <w:characterSpacingControl w:val="doNotCompress"/>
  <w:compat>
    <w:compatSetting w:name="compatibilityMode" w:uri="http://schemas.microsoft.com/office/word" w:val="12"/>
    <w:compatSetting w:name="useWord2013TrackBottomHyphenation" w:uri="http://schemas.microsoft.com/office/word" w:val="1"/>
  </w:compat>
  <w:rsids>
    <w:rsidRoot w:val="00B844B7"/>
    <w:rsid w:val="00587CD1"/>
    <w:rsid w:val="00874021"/>
    <w:rsid w:val="00B844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D6EC2"/>
  <w15:docId w15:val="{D383351B-D20D-4D53-8AB3-5B27D6076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543</Words>
  <Characters>3096</Characters>
  <Application>Microsoft Office Word</Application>
  <DocSecurity>0</DocSecurity>
  <Lines>25</Lines>
  <Paragraphs>7</Paragraphs>
  <ScaleCrop>false</ScaleCrop>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SpendWise Project Solution Template</dc:title>
  <dc:creator>Apache POI</dc:creator>
  <cp:lastModifiedBy>S0586925</cp:lastModifiedBy>
  <cp:revision>2</cp:revision>
  <dcterms:created xsi:type="dcterms:W3CDTF">2026-03-05T15:05:00Z</dcterms:created>
  <dcterms:modified xsi:type="dcterms:W3CDTF">2026-03-08T14:29:00Z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62335614970c41bc909f8a0b2df2f3dd</vt:lpwstr>
  </property>
</Properties>
</file>