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1BDF" w14:textId="77777777" w:rsidR="00FF319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41DC43BB" w14:textId="77777777" w:rsidR="00FF319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Problem – Solution Fit </w:t>
      </w:r>
    </w:p>
    <w:p w14:paraId="3A1F3161" w14:textId="77777777" w:rsidR="00FF3196" w:rsidRDefault="00FF319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196" w14:paraId="5B4F6EDE" w14:textId="77777777">
        <w:tc>
          <w:tcPr>
            <w:tcW w:w="4508" w:type="dxa"/>
          </w:tcPr>
          <w:p w14:paraId="59B624E9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B2F435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FF3196" w14:paraId="54683676" w14:textId="77777777">
        <w:tc>
          <w:tcPr>
            <w:tcW w:w="4508" w:type="dxa"/>
          </w:tcPr>
          <w:p w14:paraId="115D1DC8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C4C410C" w14:textId="653A6E1E" w:rsidR="00FF3196" w:rsidRDefault="007932F4">
            <w:pPr>
              <w:spacing w:line="276" w:lineRule="auto"/>
              <w:rPr>
                <w:rFonts w:ascii="Calibri" w:eastAsia="Calibri" w:hAnsi="Calibri" w:cs="Calibri"/>
              </w:rPr>
            </w:pPr>
            <w:r w:rsidRPr="007932F4">
              <w:rPr>
                <w:rFonts w:ascii="Calibri" w:eastAsia="Calibri" w:hAnsi="Calibri" w:cs="Calibri"/>
                <w:b/>
                <w:bCs/>
              </w:rPr>
              <w:t>6abab772b81abcc53b06d3f7</w:t>
            </w:r>
          </w:p>
        </w:tc>
      </w:tr>
      <w:tr w:rsidR="00FF3196" w14:paraId="07122121" w14:textId="77777777">
        <w:tc>
          <w:tcPr>
            <w:tcW w:w="4508" w:type="dxa"/>
          </w:tcPr>
          <w:p w14:paraId="3CFE232F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98A580" w14:textId="77777777" w:rsidR="00FF3196" w:rsidRDefault="00000000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FF3196" w14:paraId="4EDF41C0" w14:textId="77777777">
        <w:tc>
          <w:tcPr>
            <w:tcW w:w="4508" w:type="dxa"/>
          </w:tcPr>
          <w:p w14:paraId="5D8DABC1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02F0DE" w14:textId="77777777" w:rsidR="00FF31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5EA3911" w14:textId="77777777" w:rsidR="00FF3196" w:rsidRDefault="00FF3196">
      <w:pPr>
        <w:spacing w:after="160" w:line="259" w:lineRule="auto"/>
      </w:pPr>
    </w:p>
    <w:p w14:paraId="659C249B" w14:textId="77777777" w:rsidR="00FF3196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heading=h.xw4db7xr7kfh" w:colFirst="0" w:colLast="0"/>
      <w:bookmarkEnd w:id="0"/>
      <w:r>
        <w:rPr>
          <w:b/>
          <w:bCs/>
          <w:sz w:val="28"/>
          <w:szCs w:val="28"/>
        </w:rPr>
        <w:t>Solution Architecture: Automated Bulk Data Migration via ServiceNow Import Sets &amp; Transform Maps</w:t>
      </w:r>
    </w:p>
    <w:p w14:paraId="32352993" w14:textId="77777777" w:rsidR="00FF3196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24"/>
          <w:szCs w:val="24"/>
        </w:rPr>
      </w:pPr>
      <w:bookmarkStart w:id="1" w:name="_heading=h.dd679pvuxerz" w:colFirst="0" w:colLast="0"/>
      <w:bookmarkEnd w:id="1"/>
      <w:r>
        <w:rPr>
          <w:b/>
          <w:bCs/>
          <w:sz w:val="24"/>
          <w:szCs w:val="24"/>
        </w:rPr>
        <w:t>1. High-Level Architecture Diagram</w:t>
      </w:r>
    </w:p>
    <w:p w14:paraId="3C88A905" w14:textId="77777777" w:rsidR="00FF3196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320DA916" wp14:editId="511C8729">
            <wp:extent cx="6276975" cy="409955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099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8FCA1" w14:textId="77777777" w:rsidR="00FF3196" w:rsidRDefault="00FF3196">
      <w:pPr>
        <w:spacing w:after="160" w:line="259" w:lineRule="auto"/>
      </w:pPr>
    </w:p>
    <w:p w14:paraId="7690A831" w14:textId="77777777" w:rsidR="00FF3196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heading=h.fvr3l6u0dog7" w:colFirst="0" w:colLast="0"/>
      <w:bookmarkEnd w:id="2"/>
      <w:r>
        <w:rPr>
          <w:b/>
          <w:bCs/>
          <w:sz w:val="34"/>
          <w:szCs w:val="34"/>
        </w:rPr>
        <w:t>2. Architectural Components &amp; Design Specifications</w:t>
      </w:r>
    </w:p>
    <w:p w14:paraId="26915BBC" w14:textId="77777777" w:rsidR="00FF3196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mq5cy79bkwr5" w:colFirst="0" w:colLast="0"/>
      <w:bookmarkEnd w:id="3"/>
      <w:r>
        <w:rPr>
          <w:b/>
          <w:bCs/>
          <w:color w:val="000000"/>
          <w:sz w:val="26"/>
          <w:szCs w:val="26"/>
        </w:rPr>
        <w:t>A. Source Layer (Data Input)</w:t>
      </w:r>
    </w:p>
    <w:p w14:paraId="3178FF8F" w14:textId="77777777" w:rsidR="00FF3196" w:rsidRDefault="00000000">
      <w:pPr>
        <w:numPr>
          <w:ilvl w:val="0"/>
          <w:numId w:val="3"/>
        </w:numPr>
      </w:pPr>
      <w:r>
        <w:rPr>
          <w:b/>
          <w:bCs/>
        </w:rPr>
        <w:t>Format:</w:t>
      </w:r>
      <w:r>
        <w:t xml:space="preserve"> External Spreadsheet (</w:t>
      </w:r>
      <w:r>
        <w:rPr>
          <w:color w:val="188038"/>
        </w:rPr>
        <w:t>.xlsx</w:t>
      </w:r>
      <w:r>
        <w:t xml:space="preserve"> or </w:t>
      </w:r>
      <w:r>
        <w:rPr>
          <w:color w:val="188038"/>
        </w:rPr>
        <w:t>.csv</w:t>
      </w:r>
      <w:r>
        <w:t>).</w:t>
      </w:r>
    </w:p>
    <w:p w14:paraId="09F0D6A3" w14:textId="77777777" w:rsidR="00FF3196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Source Attributes:</w:t>
      </w:r>
      <w:r>
        <w:t xml:space="preserve"> Raw employee parameters supplied by HR Operations or System Administrators.</w:t>
      </w:r>
    </w:p>
    <w:p w14:paraId="7766DBD7" w14:textId="77777777" w:rsidR="00FF3196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Role:</w:t>
      </w:r>
      <w:r>
        <w:t xml:space="preserve"> Acts as the external data payload triggering the ingestion workflow.</w:t>
      </w:r>
    </w:p>
    <w:p w14:paraId="400CC2E3" w14:textId="77777777" w:rsidR="00FF3196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kqustzjetnwu" w:colFirst="0" w:colLast="0"/>
      <w:bookmarkEnd w:id="4"/>
      <w:r>
        <w:rPr>
          <w:b/>
          <w:bCs/>
          <w:color w:val="000000"/>
          <w:sz w:val="26"/>
          <w:szCs w:val="26"/>
        </w:rPr>
        <w:t>B. Staging Layer (Import Set)</w:t>
      </w:r>
    </w:p>
    <w:p w14:paraId="449D5B00" w14:textId="77777777" w:rsidR="00FF3196" w:rsidRDefault="00000000">
      <w:pPr>
        <w:numPr>
          <w:ilvl w:val="0"/>
          <w:numId w:val="2"/>
        </w:numPr>
      </w:pPr>
      <w:r>
        <w:rPr>
          <w:b/>
          <w:bCs/>
        </w:rPr>
        <w:t>Table Name:</w:t>
      </w:r>
      <w:r>
        <w:t xml:space="preserve"> </w:t>
      </w:r>
      <w:proofErr w:type="spellStart"/>
      <w:r>
        <w:rPr>
          <w:color w:val="188038"/>
        </w:rPr>
        <w:t>u_employee_data_import</w:t>
      </w:r>
      <w:proofErr w:type="spellEnd"/>
      <w:r>
        <w:t xml:space="preserve"> (Extends </w:t>
      </w:r>
      <w:proofErr w:type="spellStart"/>
      <w:r>
        <w:rPr>
          <w:color w:val="188038"/>
        </w:rPr>
        <w:t>sys_import_set_row</w:t>
      </w:r>
      <w:proofErr w:type="spellEnd"/>
      <w:r>
        <w:t>).</w:t>
      </w:r>
    </w:p>
    <w:p w14:paraId="63B8F55A" w14:textId="77777777" w:rsidR="00FF3196" w:rsidRDefault="00000000">
      <w:pPr>
        <w:numPr>
          <w:ilvl w:val="0"/>
          <w:numId w:val="2"/>
        </w:numPr>
      </w:pPr>
      <w:r>
        <w:rPr>
          <w:b/>
          <w:bCs/>
        </w:rPr>
        <w:t>Design Pattern:</w:t>
      </w:r>
      <w:r>
        <w:t xml:space="preserve"> </w:t>
      </w:r>
      <w:r>
        <w:rPr>
          <w:b/>
          <w:bCs/>
        </w:rPr>
        <w:t>Sandbox / Buffer Pattern</w:t>
      </w:r>
      <w:r>
        <w:t>.</w:t>
      </w:r>
    </w:p>
    <w:p w14:paraId="49A95C2E" w14:textId="77777777" w:rsidR="00FF3196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Purpose:</w:t>
      </w:r>
      <w:r>
        <w:t xml:space="preserve"> Prevents direct, unvalidated write operations to production tables. If an import fails midway, core database tables remain untouched and uncorrupted.</w:t>
      </w:r>
    </w:p>
    <w:p w14:paraId="01422C6D" w14:textId="77777777" w:rsidR="00FF3196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heading=h.ws8voudgmk3s" w:colFirst="0" w:colLast="0"/>
      <w:bookmarkEnd w:id="5"/>
      <w:r>
        <w:rPr>
          <w:b/>
          <w:bCs/>
          <w:color w:val="000000"/>
          <w:sz w:val="26"/>
          <w:szCs w:val="26"/>
        </w:rPr>
        <w:t>C. Transformation Layer (Transform Map &amp; Business Rules)</w:t>
      </w:r>
    </w:p>
    <w:p w14:paraId="62AF11A9" w14:textId="77777777" w:rsidR="00FF3196" w:rsidRDefault="00000000">
      <w:pPr>
        <w:numPr>
          <w:ilvl w:val="0"/>
          <w:numId w:val="4"/>
        </w:numPr>
      </w:pPr>
      <w:r>
        <w:rPr>
          <w:b/>
          <w:bCs/>
        </w:rPr>
        <w:t>Transform Map Name:</w:t>
      </w:r>
      <w:r>
        <w:t xml:space="preserve"> </w:t>
      </w:r>
      <w:r>
        <w:rPr>
          <w:color w:val="188038"/>
        </w:rPr>
        <w:t>Employee Data Transform Map</w:t>
      </w:r>
      <w:r>
        <w:t>.</w:t>
      </w:r>
    </w:p>
    <w:p w14:paraId="714565D9" w14:textId="77777777" w:rsidR="00FF3196" w:rsidRDefault="00000000">
      <w:pPr>
        <w:numPr>
          <w:ilvl w:val="0"/>
          <w:numId w:val="4"/>
        </w:numPr>
      </w:pPr>
      <w:r>
        <w:rPr>
          <w:b/>
          <w:bCs/>
        </w:rPr>
        <w:t>Target Table:</w:t>
      </w:r>
      <w:r>
        <w:t xml:space="preserve"> </w:t>
      </w:r>
      <w:proofErr w:type="spellStart"/>
      <w:r>
        <w:rPr>
          <w:color w:val="188038"/>
        </w:rPr>
        <w:t>sys_user</w:t>
      </w:r>
      <w:proofErr w:type="spellEnd"/>
      <w:r>
        <w:t xml:space="preserve"> (or target custom employee table).</w:t>
      </w:r>
    </w:p>
    <w:p w14:paraId="0E6118E4" w14:textId="77777777" w:rsidR="00FF3196" w:rsidRDefault="00000000">
      <w:pPr>
        <w:numPr>
          <w:ilvl w:val="0"/>
          <w:numId w:val="4"/>
        </w:numPr>
      </w:pPr>
      <w:r>
        <w:rPr>
          <w:b/>
          <w:bCs/>
        </w:rPr>
        <w:t>Core Sub-Components:</w:t>
      </w:r>
    </w:p>
    <w:p w14:paraId="3E049B66" w14:textId="77777777" w:rsidR="00FF3196" w:rsidRDefault="00000000">
      <w:pPr>
        <w:numPr>
          <w:ilvl w:val="1"/>
          <w:numId w:val="4"/>
        </w:numPr>
      </w:pPr>
      <w:r>
        <w:rPr>
          <w:b/>
          <w:bCs/>
        </w:rPr>
        <w:t>Field Mapping Schema:</w:t>
      </w:r>
      <w:r>
        <w:t xml:space="preserve"> Maps incoming raw column strings to typed ServiceNow attributes.</w:t>
      </w:r>
    </w:p>
    <w:p w14:paraId="51CA7736" w14:textId="77777777" w:rsidR="00FF3196" w:rsidRDefault="00000000">
      <w:pPr>
        <w:numPr>
          <w:ilvl w:val="1"/>
          <w:numId w:val="4"/>
        </w:numPr>
      </w:pPr>
      <w:r>
        <w:rPr>
          <w:b/>
          <w:bCs/>
        </w:rPr>
        <w:t>Coalesce Matching Engine:</w:t>
      </w:r>
      <w:r>
        <w:t xml:space="preserve"> Configured on </w:t>
      </w:r>
      <w:proofErr w:type="spellStart"/>
      <w:r>
        <w:rPr>
          <w:color w:val="188038"/>
        </w:rPr>
        <w:t>u_employee_id</w:t>
      </w:r>
      <w:proofErr w:type="spellEnd"/>
      <w:r>
        <w:t>. It performs a lookup against the target table before execution:</w:t>
      </w:r>
    </w:p>
    <w:p w14:paraId="5F4C46AE" w14:textId="77777777" w:rsidR="00FF3196" w:rsidRDefault="00000000">
      <w:pPr>
        <w:numPr>
          <w:ilvl w:val="2"/>
          <w:numId w:val="4"/>
        </w:numPr>
      </w:pPr>
      <w:r>
        <w:rPr>
          <w:b/>
          <w:bCs/>
        </w:rPr>
        <w:t>Match Found:</w:t>
      </w:r>
      <w:r>
        <w:t xml:space="preserve"> Updates the existing record (Prevents duplication).</w:t>
      </w:r>
    </w:p>
    <w:p w14:paraId="0C4068EA" w14:textId="77777777" w:rsidR="00FF3196" w:rsidRDefault="00000000">
      <w:pPr>
        <w:numPr>
          <w:ilvl w:val="2"/>
          <w:numId w:val="4"/>
        </w:numPr>
      </w:pPr>
      <w:r>
        <w:rPr>
          <w:b/>
          <w:bCs/>
        </w:rPr>
        <w:t>No Match Found:</w:t>
      </w:r>
      <w:r>
        <w:t xml:space="preserve"> Inserts a brand new record.</w:t>
      </w:r>
    </w:p>
    <w:p w14:paraId="1E059B79" w14:textId="77777777" w:rsidR="00FF3196" w:rsidRDefault="00000000">
      <w:pPr>
        <w:numPr>
          <w:ilvl w:val="1"/>
          <w:numId w:val="4"/>
        </w:numPr>
      </w:pPr>
      <w:r>
        <w:rPr>
          <w:b/>
          <w:bCs/>
        </w:rPr>
        <w:t>Event-Driven Transform Script (</w:t>
      </w:r>
      <w:proofErr w:type="spellStart"/>
      <w:r>
        <w:rPr>
          <w:b/>
          <w:bCs/>
          <w:color w:val="188038"/>
        </w:rPr>
        <w:t>onBefore</w:t>
      </w:r>
      <w:proofErr w:type="spellEnd"/>
      <w:r>
        <w:rPr>
          <w:b/>
          <w:bCs/>
        </w:rPr>
        <w:t>):</w:t>
      </w:r>
      <w:r>
        <w:t xml:space="preserve"> Executes custom JavaScript logic per row before writing to the database:</w:t>
      </w:r>
    </w:p>
    <w:p w14:paraId="582A28DA" w14:textId="77777777" w:rsidR="00FF3196" w:rsidRDefault="00000000">
      <w:pPr>
        <w:numPr>
          <w:ilvl w:val="2"/>
          <w:numId w:val="4"/>
        </w:numPr>
      </w:pPr>
      <w:r>
        <w:t>Enforces lowercase formatting and whitespace stripping on email addresses (</w:t>
      </w:r>
      <w:proofErr w:type="spellStart"/>
      <w:r>
        <w:rPr>
          <w:color w:val="188038"/>
        </w:rPr>
        <w:t>email.toLowerCase</w:t>
      </w:r>
      <w:proofErr w:type="spellEnd"/>
      <w:r>
        <w:rPr>
          <w:color w:val="188038"/>
        </w:rPr>
        <w:t>().trim()</w:t>
      </w:r>
      <w:r>
        <w:t>).</w:t>
      </w:r>
    </w:p>
    <w:p w14:paraId="646E205D" w14:textId="77777777" w:rsidR="00FF3196" w:rsidRDefault="00000000">
      <w:pPr>
        <w:numPr>
          <w:ilvl w:val="2"/>
          <w:numId w:val="4"/>
        </w:numPr>
      </w:pPr>
      <w:r>
        <w:t xml:space="preserve">Validates mandatory parameters (e.g., skips execution if </w:t>
      </w:r>
      <w:proofErr w:type="spellStart"/>
      <w:r>
        <w:rPr>
          <w:color w:val="188038"/>
        </w:rPr>
        <w:t>u_employee_id</w:t>
      </w:r>
      <w:proofErr w:type="spellEnd"/>
      <w:r>
        <w:t xml:space="preserve"> is null).</w:t>
      </w:r>
    </w:p>
    <w:p w14:paraId="6FDC8293" w14:textId="77777777" w:rsidR="00FF3196" w:rsidRDefault="00000000">
      <w:pPr>
        <w:numPr>
          <w:ilvl w:val="2"/>
          <w:numId w:val="4"/>
        </w:numPr>
        <w:spacing w:after="240"/>
      </w:pPr>
      <w:r>
        <w:t xml:space="preserve">Automatically sets new user profiles as </w:t>
      </w:r>
      <w:r>
        <w:rPr>
          <w:color w:val="188038"/>
        </w:rPr>
        <w:t>active = true</w:t>
      </w:r>
      <w:r>
        <w:t>.</w:t>
      </w:r>
    </w:p>
    <w:p w14:paraId="798A25BA" w14:textId="77777777" w:rsidR="00FF3196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heading=h.h1xpdq5kn1cp" w:colFirst="0" w:colLast="0"/>
      <w:bookmarkEnd w:id="6"/>
      <w:r>
        <w:rPr>
          <w:b/>
          <w:bCs/>
          <w:color w:val="000000"/>
          <w:sz w:val="26"/>
          <w:szCs w:val="26"/>
        </w:rPr>
        <w:t>D. Target &amp; Audit Layers (Persistence &amp; Logging)</w:t>
      </w:r>
    </w:p>
    <w:p w14:paraId="43D6592A" w14:textId="77777777" w:rsidR="00FF3196" w:rsidRDefault="00000000">
      <w:pPr>
        <w:numPr>
          <w:ilvl w:val="0"/>
          <w:numId w:val="1"/>
        </w:numPr>
      </w:pPr>
      <w:r>
        <w:rPr>
          <w:b/>
          <w:bCs/>
        </w:rPr>
        <w:t>Persistence Layer (</w:t>
      </w:r>
      <w:proofErr w:type="spellStart"/>
      <w:r>
        <w:rPr>
          <w:b/>
          <w:bCs/>
          <w:color w:val="188038"/>
        </w:rPr>
        <w:t>sys_user</w:t>
      </w:r>
      <w:proofErr w:type="spellEnd"/>
      <w:r>
        <w:rPr>
          <w:b/>
          <w:bCs/>
        </w:rPr>
        <w:t>):</w:t>
      </w:r>
      <w:r>
        <w:t xml:space="preserve"> Stores final clean, structured user records.</w:t>
      </w:r>
    </w:p>
    <w:p w14:paraId="11277F32" w14:textId="77777777" w:rsidR="00FF3196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Audit &amp; Traceability (</w:t>
      </w:r>
      <w:proofErr w:type="spellStart"/>
      <w:r>
        <w:rPr>
          <w:b/>
          <w:bCs/>
          <w:color w:val="188038"/>
        </w:rPr>
        <w:t>sys_import_set_run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  <w:color w:val="188038"/>
        </w:rPr>
        <w:t>sys_import_set_row_error</w:t>
      </w:r>
      <w:proofErr w:type="spellEnd"/>
      <w:r>
        <w:rPr>
          <w:b/>
          <w:bCs/>
        </w:rPr>
        <w:t>):</w:t>
      </w:r>
      <w:r>
        <w:t xml:space="preserve"> Logs row-by-row execution outcomes (Inserted, Updated, Ignored, Error) to provide full accountability and quick debugging.</w:t>
      </w:r>
    </w:p>
    <w:p w14:paraId="334759F6" w14:textId="77777777" w:rsidR="00FF3196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heading=h.ynidzykcnxpn" w:colFirst="0" w:colLast="0"/>
      <w:bookmarkEnd w:id="7"/>
      <w:r>
        <w:rPr>
          <w:b/>
          <w:bCs/>
          <w:sz w:val="34"/>
          <w:szCs w:val="34"/>
        </w:rPr>
        <w:t>3. Key Non-Functional Requirements (NFRs) Addressed</w:t>
      </w:r>
    </w:p>
    <w:tbl>
      <w:tblPr>
        <w:tblStyle w:val="a2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360"/>
      </w:tblGrid>
      <w:tr w:rsidR="00FF3196" w14:paraId="6E084132" w14:textId="77777777">
        <w:trPr>
          <w:trHeight w:val="825"/>
        </w:trPr>
        <w:tc>
          <w:tcPr>
            <w:tcW w:w="24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30011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Architectural Principle</w:t>
            </w:r>
          </w:p>
        </w:tc>
        <w:tc>
          <w:tcPr>
            <w:tcW w:w="6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673E1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Implementation Strategy</w:t>
            </w:r>
          </w:p>
        </w:tc>
      </w:tr>
      <w:tr w:rsidR="00FF3196" w14:paraId="6E8A96F7" w14:textId="77777777">
        <w:trPr>
          <w:trHeight w:val="825"/>
        </w:trPr>
        <w:tc>
          <w:tcPr>
            <w:tcW w:w="24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A1FC9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Data Integrity</w:t>
            </w:r>
          </w:p>
        </w:tc>
        <w:tc>
          <w:tcPr>
            <w:tcW w:w="6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24F56" w14:textId="77777777" w:rsidR="00FF3196" w:rsidRDefault="00000000">
            <w:pPr>
              <w:spacing w:after="480"/>
            </w:pPr>
            <w:r>
              <w:t>Isolated staging table (</w:t>
            </w:r>
            <w:proofErr w:type="spellStart"/>
            <w:r>
              <w:rPr>
                <w:color w:val="188038"/>
              </w:rPr>
              <w:t>u_employee_data_import</w:t>
            </w:r>
            <w:proofErr w:type="spellEnd"/>
            <w:r>
              <w:t>) acts as a firewall against table corruption.</w:t>
            </w:r>
          </w:p>
        </w:tc>
      </w:tr>
      <w:tr w:rsidR="00FF3196" w14:paraId="100720E7" w14:textId="77777777">
        <w:trPr>
          <w:trHeight w:val="1095"/>
        </w:trPr>
        <w:tc>
          <w:tcPr>
            <w:tcW w:w="24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E8454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Idempotency &amp; De-duplication</w:t>
            </w:r>
          </w:p>
        </w:tc>
        <w:tc>
          <w:tcPr>
            <w:tcW w:w="6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77B6E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Coalesce Key</w:t>
            </w:r>
            <w:r>
              <w:t xml:space="preserve"> ensures re-importing the same file multiple times updates existing profiles rather than creating duplicate accounts.</w:t>
            </w:r>
          </w:p>
        </w:tc>
      </w:tr>
      <w:tr w:rsidR="00FF3196" w14:paraId="645DCB92" w14:textId="77777777">
        <w:trPr>
          <w:trHeight w:val="1095"/>
        </w:trPr>
        <w:tc>
          <w:tcPr>
            <w:tcW w:w="24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5EDCB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Auditability &amp; Traceability</w:t>
            </w:r>
          </w:p>
        </w:tc>
        <w:tc>
          <w:tcPr>
            <w:tcW w:w="6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08792" w14:textId="77777777" w:rsidR="00FF3196" w:rsidRDefault="00000000">
            <w:pPr>
              <w:spacing w:after="480"/>
            </w:pPr>
            <w:r>
              <w:t>Out-of-the-box ServiceNow Import Set logs record who imported the file, when it occurred, and execution status per row.</w:t>
            </w:r>
          </w:p>
        </w:tc>
      </w:tr>
      <w:tr w:rsidR="00FF3196" w14:paraId="2DB4B07B" w14:textId="77777777">
        <w:trPr>
          <w:trHeight w:val="1095"/>
        </w:trPr>
        <w:tc>
          <w:tcPr>
            <w:tcW w:w="24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79094" w14:textId="77777777" w:rsidR="00FF3196" w:rsidRDefault="00000000">
            <w:pPr>
              <w:spacing w:after="480"/>
            </w:pPr>
            <w:r>
              <w:rPr>
                <w:b/>
                <w:bCs/>
              </w:rPr>
              <w:t>Maintainability</w:t>
            </w:r>
          </w:p>
        </w:tc>
        <w:tc>
          <w:tcPr>
            <w:tcW w:w="63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2773A" w14:textId="77777777" w:rsidR="00FF3196" w:rsidRDefault="00000000">
            <w:pPr>
              <w:spacing w:after="480"/>
            </w:pPr>
            <w:r>
              <w:t xml:space="preserve">Dynamic field mapping and modular </w:t>
            </w:r>
            <w:proofErr w:type="spellStart"/>
            <w:r>
              <w:rPr>
                <w:color w:val="188038"/>
              </w:rPr>
              <w:t>onBefore</w:t>
            </w:r>
            <w:proofErr w:type="spellEnd"/>
            <w:r>
              <w:t xml:space="preserve"> scripts allow developers to easily add new validation rules or attributes without altering schema architecture.</w:t>
            </w:r>
          </w:p>
        </w:tc>
      </w:tr>
    </w:tbl>
    <w:p w14:paraId="07E3324F" w14:textId="77777777" w:rsidR="00FF3196" w:rsidRDefault="00FF3196">
      <w:pPr>
        <w:spacing w:after="160" w:line="259" w:lineRule="auto"/>
      </w:pPr>
    </w:p>
    <w:sectPr w:rsidR="00FF31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7130DC-B32B-414D-96DB-D2E8D2B98784}"/>
    <w:embedBold r:id="rId2" w:fontKey="{9D983F17-0575-46CE-9C61-78A7D388558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ADAB3359-2D0A-40E0-BC04-6C1CF0D81F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4857D0-79F1-402F-BA33-3200DC14DF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A03"/>
    <w:multiLevelType w:val="multilevel"/>
    <w:tmpl w:val="EAB02A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33E80"/>
    <w:multiLevelType w:val="multilevel"/>
    <w:tmpl w:val="0BE0EE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EF2C23"/>
    <w:multiLevelType w:val="multilevel"/>
    <w:tmpl w:val="D8724E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DA4227"/>
    <w:multiLevelType w:val="multilevel"/>
    <w:tmpl w:val="25D26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552433">
    <w:abstractNumId w:val="3"/>
  </w:num>
  <w:num w:numId="2" w16cid:durableId="1158153447">
    <w:abstractNumId w:val="1"/>
  </w:num>
  <w:num w:numId="3" w16cid:durableId="1845823233">
    <w:abstractNumId w:val="0"/>
  </w:num>
  <w:num w:numId="4" w16cid:durableId="855464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96"/>
    <w:rsid w:val="007932F4"/>
    <w:rsid w:val="00FC7D6F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EDDE"/>
  <w15:docId w15:val="{89BF1A89-07E9-4855-9311-39554ECE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/S3fi3Yt67s/fF/V2V4GtrN5Q==">CgMxLjAyDmgueHc0ZGI3eHI3a2ZoMg5oLmRkNjc5cHZ1eGVyejIOaC5mdnIzbDZ1MGRvZzcyDmgubXE1Y3k3OWJrd3I1Mg5oLmtxdXN0empldG53dTIOaC53czh2b3VkZ21rM3MyDmguaDF4cGRxNWtuMWNwMg5oLnluaWR6eWtjbnhwbjgAciExampaeEZTV0lnTUZZcTlsWlFVUzNLS09JdS1IaVZueFI=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2026-10-06T06:05:00Z</dcterms:created>
  <dcterms:modified xsi:type="dcterms:W3CDTF">2026-10-06T06:05:00Z</dcterms:modified>
</cp:coreProperties>
</file>