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x12gm35ol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– Technology Decision Record (TDR)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844v72vn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Decision Record ka objective project ke liye har important engineering decision ko document karna hai, jisme alternatives, trade-offs aur final rationale clearly defined ho.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bm5jcdtgb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Template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 decision isi format me hoga.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Decision 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Possible Options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Final Decision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Impact on HLD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Impact on LLD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Future Consideration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0pqtvtsri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TDR-01 — Programming Language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0yb6ew3e0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kis language me build karein?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uvk29wvr1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wiiivsxrv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Speed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Ecosystem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Parsing Support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Handling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Readability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6.0063897763578"/>
        <w:gridCol w:w="4670.031948881789"/>
        <w:gridCol w:w="3443.961661341853"/>
        <w:tblGridChange w:id="0">
          <w:tblGrid>
            <w:gridCol w:w="1246.0063897763578"/>
            <w:gridCol w:w="4670.031948881789"/>
            <w:gridCol w:w="3443.9616613418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Rich ecosystem, rapid development, excellent parsing 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Runtime slower than Java/Go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Strong typing, enterprise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Verbose for assignment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Fast, lightweight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Limited resume parsing ecosystem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Good JSON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Fewer mature document-processing libraries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cfyh5tc81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Decision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3.12+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zdr5lnuk8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ecosystem for parsing and validation.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 libraries (PyMuPDF, Pydantic, Typer).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development under assignment timeline.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code for interview discussion.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hg1ljznh8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HLD and LLD will be Python-centric.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m92mr74yg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TDR-02 — CLI Framework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s4cpms784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argparse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920"/>
        <w:gridCol w:w="2255"/>
        <w:tblGridChange w:id="0">
          <w:tblGrid>
            <w:gridCol w:w="1445"/>
            <w:gridCol w:w="392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argparse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Verbose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More boilerplate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Typer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Type hints, modern API, excellent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External dependency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34zcq3g2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q0qhq825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Cleaner code, type-safe commands, excellent developer experience.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7wm84ns6x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TDR-03 — Data Model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pgi1ssfue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dict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dataclass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515"/>
        <w:gridCol w:w="1985"/>
        <w:tblGridChange w:id="0">
          <w:tblGrid>
            <w:gridCol w:w="1100"/>
            <w:gridCol w:w="351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dataclass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Lightweight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Manual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Validation + serialization + 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Slight overhead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3ya7tqril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Pydantic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s8go74lu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Model is the heart of the project.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validation.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serialization.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typing.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jq82sm8qe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TDR-04 — PDF Parsing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jcq772n6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PyMuPDF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pdfplumber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pypdf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3230"/>
        <w:gridCol w:w="2810"/>
        <w:tblGridChange w:id="0">
          <w:tblGrid>
            <w:gridCol w:w="1355"/>
            <w:gridCol w:w="323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PyMuPDF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Fast, accurate, preserves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Slightly larger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pdfplumber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Great for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pypdf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Lightweight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Weak text extraction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lyaj98mpb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PyMuPDF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g2yb2oybu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TDR-05 — Resume Parsing Strategy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uj7ugad2c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Regex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240"/>
        <w:gridCol w:w="3695"/>
        <w:tblGridChange w:id="0">
          <w:tblGrid>
            <w:gridCol w:w="1100"/>
            <w:gridCol w:w="224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Regex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Limited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Better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Model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Non-deterministic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Slightly more implementation effort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fmsl9jhvz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 (Text Extraction + Rule-Based Parsing)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7r14q9lkt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Meets assignment requirements: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80csdaqot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TDR-06 — Merge Strategy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4iu2kjom2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Priority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Voting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Based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yd2fjpl23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Priority + Field Rules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zwjplf63t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to explain.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Auditable.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5rj97ky75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TDR-07 — Confidence Engine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g0ti92u0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Based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9xa8uxinf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Based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h74r8yzv1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emphasizes explainability.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3u996vv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TDR-08 — Configuration Format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f76typ8bq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a07y4mnfq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YAML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29c4okgvj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nested configuration.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Widely used in DevOps and ML projects.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gd489hshh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TDR-09 — Testing Framework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wbzb750hr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unittest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rfi9b1jm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pytest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b8hfpj6mx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syntax.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Powerful fixtures.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standard.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vpm8pmkvp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TDR-10 — Logging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npdgp6mo2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structlog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rhup95645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logging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gnzibnm6w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 dependencies.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for assignment.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yv0ygcepo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TDR-11 — Configuration Driven Design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eamwbe0jm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behavior should be driven through configuration instead of hardcoded logic.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configurable output requirement.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e1ep9xu9p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TDR-12 — Project Architecture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kpnje28ma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Monolith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yf16vqygk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Layered Pipeline Architecture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scope.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testing.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extension.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qbrxrooicd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TDR-13 — Parser Design Pattern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9kwuqo5qn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Pattern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addition of future parsers.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qsijt13km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TDR-14 — Output Format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eiv4bq7xz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Machine-readable.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assignment.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brdjwddie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TDR-15 — User Interface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3zn997mn7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assignment requirement.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 UI complexity.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obf392nlpk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TDR-16 — Error Handling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q3r1vm6im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Recoverable parser failures should generate warnings.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Fatal schema errors should stop execution.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km2rfk2mkv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TDR-17 — Folder Structure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9l6het8fd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Feature-based modular structure.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single-file implementation.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906un299l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TDR-18 — Dependency Management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f3c1jkv31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if simplicity is preferred) with a pinned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(or lockfile if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Reproducible builds.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8q9k57cx5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Final Technology Stack</w:t>
      </w:r>
    </w:p>
    <w:tbl>
      <w:tblPr>
        <w:tblStyle w:val="Table6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65"/>
        <w:tblGridChange w:id="0">
          <w:tblGrid>
            <w:gridCol w:w="144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Python 3.12+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Typer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PDF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PyMuPDF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YAML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Ruff + Black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Layered Pipeline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Rule 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Rule Based</w:t>
            </w:r>
          </w:p>
        </w:tc>
      </w:tr>
    </w:tbl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4aaw98edz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TDR-19 — Dependency Injection Strategy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7uta2l8jj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ke components (Parser, Normalizer, Merge Engine, Validator, etc.) ek dusre ko kaise access karenge?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u0pojmjqx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7r6uk4zvb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Global Objects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parser = ResumeParser()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merge_engine = MergeEngine()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globally accessible.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urzfaldl8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Singleton Pattern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hi instance poore application me use hoga.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ilph1zhva7" w:id="68"/>
      <w:bookmarkEnd w:id="6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Option 3 — Constructor Dependency Injection ⭐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Pipeline(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ats_parser,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resume_parser,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normalizer,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merge_engine,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validator,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projection_engine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 constructor ke through inject hongi.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hv1dtdq2dy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1.488"/>
        <w:gridCol w:w="3674.112"/>
        <w:gridCol w:w="3494.4"/>
        <w:tblGridChange w:id="0">
          <w:tblGrid>
            <w:gridCol w:w="2191.488"/>
            <w:gridCol w:w="3674.112"/>
            <w:gridCol w:w="3494.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Global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Tight coupling, difficult testing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Singleton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Shared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Hidden dependencies, hard to mock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Constructor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Explicit dependencies, highly testable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Slightly more boilerplate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b11zt77or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Decision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 Dependency Injection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e6p935hwwo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Dependency Inversion Principle (DIP).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become explicit.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unit testing with mock implementations.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parser implementations can be injected without changing pipeline logic.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853xe555k3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├── ATSParser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├── ResumeParser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├── Normalizer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MergeEngine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├── Validator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└── ProjectionEngine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sirf interfaces use karega.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later inject hogi.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6bpodxuue1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on HLD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components loosely coupled rahenge.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x2lz1s5ezh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on LLD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 constructor-based dependency injection follow karengi.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7f8wevkjlz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Consideration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me Dependency Injection Container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dependency-injector</w:t>
      </w:r>
      <w:r w:rsidDel="00000000" w:rsidR="00000000" w:rsidRPr="00000000">
        <w:rPr>
          <w:rtl w:val="0"/>
        </w:rPr>
        <w:t xml:space="preserve">) use kiya ja sakta hai agar project microservices ya larger architecture me evolve kare.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vwffxk3m3p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TDR-20 — Configuration Validation Strategy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ttlsq2khk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file (YAML) invalid hui to kya hoga?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projection: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- full_name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- xyz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xyz</w:t>
      </w:r>
      <w:r w:rsidDel="00000000" w:rsidR="00000000" w:rsidRPr="00000000">
        <w:rPr>
          <w:rtl w:val="0"/>
        </w:rPr>
        <w:t xml:space="preserve"> canonical schema me exist hi nahi karta.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validation na ho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error.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9ruu3a0okw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pl729mc97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No Validation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direct use.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0qi6ntypcy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Runtime Validation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ke dauran validate.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cisc9jev0z" w:id="81"/>
      <w:bookmarkEnd w:id="8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Option 3 — Pydantic Configuration Model ⭐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load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 Validation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Execution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fdiij5vm4x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failure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170"/>
        <w:gridCol w:w="2630"/>
        <w:tblGridChange w:id="0">
          <w:tblGrid>
            <w:gridCol w:w="2480"/>
            <w:gridCol w:w="317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No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Very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High runtime failure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Runtime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Errors detected 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Pydantic Config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Early validation, strong 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Small additional model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5sypae4wy5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Decision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configuration using a dedicated Pydantic Configuration Model before pipeline execution.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6r4gtvsdrq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should verify:</w:t>
      </w:r>
    </w:p>
    <w:p w:rsidR="00000000" w:rsidDel="00000000" w:rsidP="00000000" w:rsidRDefault="00000000" w:rsidRPr="00000000" w14:paraId="000001C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Projection fields exist in Canonical Schema.</w:t>
      </w:r>
    </w:p>
    <w:p w:rsidR="00000000" w:rsidDel="00000000" w:rsidP="00000000" w:rsidRDefault="00000000" w:rsidRPr="00000000" w14:paraId="000001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fields are removed.</w:t>
      </w:r>
    </w:p>
    <w:p w:rsidR="00000000" w:rsidDel="00000000" w:rsidP="00000000" w:rsidRDefault="00000000" w:rsidRPr="00000000" w14:paraId="000001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flag is Boolean.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flag is Boolean.</w:t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configuration keys are rejected.</w:t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version is supported.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8dpzno1o6c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projection: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- full_name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- skills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confidence: true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provenance: false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projection: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- random_field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Unknown field 'random_field' in projection configuration.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pp0dj252x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on HLD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Validator component add hoga.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rbzgjzluf6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on LLD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ConfigModel</w:t>
      </w:r>
      <w:r w:rsidDel="00000000" w:rsidR="00000000" w:rsidRPr="00000000">
        <w:rPr>
          <w:rtl w:val="0"/>
        </w:rPr>
        <w:t xml:space="preserve"> aur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ConfigValidator</w:t>
      </w:r>
      <w:r w:rsidDel="00000000" w:rsidR="00000000" w:rsidRPr="00000000">
        <w:rPr>
          <w:rtl w:val="0"/>
        </w:rPr>
        <w:t xml:space="preserve"> classes hongi.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7yt24r4d7l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Consideration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me configuration hot-reload aur environment-specific profiles support kiye ja sakte hain.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oqxsbhdgg6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TDR-21 — Canonical Schema Versioning Strategy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nhy13eabv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me agar naye parsers add hue (GitHub, LinkedIn, Recruiter Notes), to Canonical Schema evolve karega.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versioning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 compatibility break ho sakti hai.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kfkvalzgro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on21dm8ohy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No Versioning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risk high.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kxtnvid5rc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Git Tag Only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version maintain.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independent nahi.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23rozdybvh" w:id="94"/>
      <w:bookmarkEnd w:id="9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Option 3 — Internal Schema Version ⭐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Candidate Model me version maintain.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schema_version: "1.0"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sgq6ekvk4h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Evolution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225"/>
        <w:gridCol w:w="2690"/>
        <w:tblGridChange w:id="0">
          <w:tblGrid>
            <w:gridCol w:w="2585"/>
            <w:gridCol w:w="222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No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Difficult future evolution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Git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Repository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Schema not versioned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Internal Schema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Clean evolution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Minor metadata overhead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s9o1udd03a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Decision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Maintain an internal Canonical Schema Version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schema_version</w:t>
      </w:r>
      <w:r w:rsidDel="00000000" w:rsidR="00000000" w:rsidRPr="00000000">
        <w:rPr>
          <w:b w:val="1"/>
          <w:bCs w:val="1"/>
          <w:rtl w:val="0"/>
        </w:rPr>
        <w:t xml:space="preserve">) as part of the Canonical Candidate Model.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d2whe8hob4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"schema_version": "1.0",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"candidate_id": "ATS-1001",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"full_name": "Sahil Kumar"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dhkavo2hfv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Backward compatibility.</w:t>
      </w:r>
    </w:p>
    <w:p w:rsidR="00000000" w:rsidDel="00000000" w:rsidP="00000000" w:rsidRDefault="00000000" w:rsidRPr="00000000" w14:paraId="000002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migration to future schema versions.</w:t>
      </w:r>
    </w:p>
    <w:p w:rsidR="00000000" w:rsidDel="00000000" w:rsidP="00000000" w:rsidRDefault="00000000" w:rsidRPr="00000000" w14:paraId="000002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parsers can map to old or new schema.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consumers know expected contract.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ngab7uy8h5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on HLD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Candidate Model becomes version-aware.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58fip3cyc9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on LLD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 model includes: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schema_version : string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"1.0"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qau3bol3oz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Roadmap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versions:</w:t>
      </w:r>
    </w:p>
    <w:tbl>
      <w:tblPr>
        <w:tblStyle w:val="Table10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610"/>
        <w:tblGridChange w:id="0">
          <w:tblGrid>
            <w:gridCol w:w="101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ATS JSON + Resume 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Recruiter Notes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GitHub Parser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LinkedIn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Semantic Skill Graph + Embedding Metadata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2u1641hxpa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Final TDR Status (v2.0)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 Technology Decision Record me </w:t>
      </w:r>
      <w:r w:rsidDel="00000000" w:rsidR="00000000" w:rsidRPr="00000000">
        <w:rPr>
          <w:b w:val="1"/>
          <w:bCs w:val="1"/>
          <w:rtl w:val="0"/>
        </w:rPr>
        <w:t xml:space="preserve">21 engineering decisions</w:t>
      </w:r>
      <w:r w:rsidDel="00000000" w:rsidR="00000000" w:rsidRPr="00000000">
        <w:rPr>
          <w:rtl w:val="0"/>
        </w:rPr>
        <w:t xml:space="preserve"> documented hain.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ij71287plz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Categories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Programming Language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Architecture Style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Patterns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Model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Parser Strategy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Merge Strategy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Strategy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Validation Strategy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Configuration Strategy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Dependency Injection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Schema Versioning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Testing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Logging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Folder Structure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Output Format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Dependency Management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