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DB524B" w14:textId="77777777" w:rsidR="00540650" w:rsidRPr="00526101" w:rsidRDefault="00000000">
      <w:pPr>
        <w:jc w:val="center"/>
        <w:rPr>
          <w:rFonts w:asciiTheme="majorHAnsi" w:hAnsiTheme="majorHAnsi" w:cstheme="majorHAnsi"/>
        </w:rPr>
      </w:pPr>
      <w:r w:rsidRPr="00526101">
        <w:rPr>
          <w:rFonts w:asciiTheme="majorHAnsi" w:hAnsiTheme="majorHAnsi" w:cstheme="majorHAnsi"/>
          <w:b/>
          <w:sz w:val="40"/>
        </w:rPr>
        <w:t>STUDENT RECORD SYSTEM</w:t>
      </w:r>
    </w:p>
    <w:p w14:paraId="06F0E356" w14:textId="5D9ED5DC" w:rsidR="00540650" w:rsidRPr="00526101" w:rsidRDefault="00000000">
      <w:pPr>
        <w:jc w:val="center"/>
        <w:rPr>
          <w:rFonts w:asciiTheme="majorHAnsi" w:hAnsiTheme="majorHAnsi" w:cstheme="majorHAnsi"/>
        </w:rPr>
      </w:pPr>
      <w:r w:rsidRPr="00526101">
        <w:rPr>
          <w:rFonts w:asciiTheme="majorHAnsi" w:hAnsiTheme="majorHAnsi" w:cstheme="majorHAnsi"/>
          <w:b/>
          <w:sz w:val="30"/>
        </w:rPr>
        <w:t>Functional &amp; Non-Functional Requirements</w:t>
      </w:r>
      <w:r w:rsidR="00526101" w:rsidRPr="00526101">
        <w:rPr>
          <w:rFonts w:asciiTheme="majorHAnsi" w:hAnsiTheme="majorHAnsi" w:cstheme="majorHAnsi"/>
          <w:b/>
          <w:sz w:val="30"/>
        </w:rPr>
        <w:br/>
      </w:r>
      <w:r w:rsidR="00526101" w:rsidRPr="00526101">
        <w:rPr>
          <w:rFonts w:asciiTheme="majorHAnsi" w:hAnsiTheme="majorHAnsi" w:cstheme="majorHAnsi"/>
          <w:b/>
          <w:color w:val="EE0000"/>
          <w:sz w:val="30"/>
        </w:rPr>
        <w:t>SRS DOCUMENT</w:t>
      </w:r>
    </w:p>
    <w:p w14:paraId="68CCEDDD" w14:textId="77777777" w:rsidR="00540650" w:rsidRPr="00526101" w:rsidRDefault="00000000">
      <w:pPr>
        <w:pStyle w:val="Heading1"/>
        <w:rPr>
          <w:rFonts w:cstheme="majorHAnsi"/>
          <w:color w:val="EE0000"/>
        </w:rPr>
      </w:pPr>
      <w:r w:rsidRPr="00526101">
        <w:rPr>
          <w:rFonts w:cstheme="majorHAnsi"/>
          <w:color w:val="EE0000"/>
        </w:rPr>
        <w:t>1. Functional Requirements (20)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5"/>
        <w:gridCol w:w="2446"/>
        <w:gridCol w:w="2447"/>
        <w:gridCol w:w="2447"/>
        <w:gridCol w:w="2446"/>
        <w:gridCol w:w="2447"/>
      </w:tblGrid>
      <w:tr w:rsidR="00540650" w:rsidRPr="00526101" w14:paraId="2D9B026C" w14:textId="77777777">
        <w:tc>
          <w:tcPr>
            <w:tcW w:w="2448" w:type="dxa"/>
          </w:tcPr>
          <w:p w14:paraId="18CE371E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b/>
                <w:sz w:val="16"/>
              </w:rPr>
              <w:t>Req ID</w:t>
            </w:r>
          </w:p>
        </w:tc>
        <w:tc>
          <w:tcPr>
            <w:tcW w:w="2448" w:type="dxa"/>
          </w:tcPr>
          <w:p w14:paraId="3A2528B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b/>
                <w:sz w:val="16"/>
              </w:rPr>
              <w:t>Type</w:t>
            </w:r>
          </w:p>
        </w:tc>
        <w:tc>
          <w:tcPr>
            <w:tcW w:w="2448" w:type="dxa"/>
          </w:tcPr>
          <w:p w14:paraId="3E985591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b/>
                <w:sz w:val="16"/>
              </w:rPr>
              <w:t>Acceptance Criteria</w:t>
            </w:r>
          </w:p>
        </w:tc>
        <w:tc>
          <w:tcPr>
            <w:tcW w:w="2448" w:type="dxa"/>
          </w:tcPr>
          <w:p w14:paraId="7517680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b/>
                <w:sz w:val="16"/>
              </w:rPr>
              <w:t>Rationale</w:t>
            </w:r>
          </w:p>
        </w:tc>
        <w:tc>
          <w:tcPr>
            <w:tcW w:w="2448" w:type="dxa"/>
          </w:tcPr>
          <w:p w14:paraId="1DFEB1E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b/>
                <w:sz w:val="16"/>
              </w:rPr>
              <w:t>Priority</w:t>
            </w:r>
          </w:p>
        </w:tc>
        <w:tc>
          <w:tcPr>
            <w:tcW w:w="2448" w:type="dxa"/>
          </w:tcPr>
          <w:p w14:paraId="4EFBD15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b/>
                <w:sz w:val="16"/>
              </w:rPr>
              <w:t>Description</w:t>
            </w:r>
          </w:p>
        </w:tc>
      </w:tr>
      <w:tr w:rsidR="00540650" w:rsidRPr="00526101" w14:paraId="4129B3A1" w14:textId="77777777">
        <w:tc>
          <w:tcPr>
            <w:tcW w:w="2448" w:type="dxa"/>
          </w:tcPr>
          <w:p w14:paraId="2EB8C0D4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FR-001</w:t>
            </w:r>
          </w:p>
        </w:tc>
        <w:tc>
          <w:tcPr>
            <w:tcW w:w="2448" w:type="dxa"/>
          </w:tcPr>
          <w:p w14:paraId="00CA457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6AD75512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Valid registered users can log in successfully; invalid credentials are rejected.</w:t>
            </w:r>
          </w:p>
        </w:tc>
        <w:tc>
          <w:tcPr>
            <w:tcW w:w="2448" w:type="dxa"/>
          </w:tcPr>
          <w:p w14:paraId="61E77CE3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Provides controlled entry to the system.</w:t>
            </w:r>
          </w:p>
        </w:tc>
        <w:tc>
          <w:tcPr>
            <w:tcW w:w="2448" w:type="dxa"/>
          </w:tcPr>
          <w:p w14:paraId="08AF04A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3D53567C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allow registered users to log in using valid credentials.</w:t>
            </w:r>
          </w:p>
        </w:tc>
      </w:tr>
      <w:tr w:rsidR="00540650" w:rsidRPr="00526101" w14:paraId="36EBC592" w14:textId="77777777">
        <w:tc>
          <w:tcPr>
            <w:tcW w:w="2448" w:type="dxa"/>
          </w:tcPr>
          <w:p w14:paraId="77DD067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FR-002</w:t>
            </w:r>
          </w:p>
        </w:tc>
        <w:tc>
          <w:tcPr>
            <w:tcW w:w="2448" w:type="dxa"/>
          </w:tcPr>
          <w:p w14:paraId="754F1C43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76FC265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Authenticated users can log out and the session ends.</w:t>
            </w:r>
          </w:p>
        </w:tc>
        <w:tc>
          <w:tcPr>
            <w:tcW w:w="2448" w:type="dxa"/>
          </w:tcPr>
          <w:p w14:paraId="4258602D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Prevents unauthorized use of an active session.</w:t>
            </w:r>
          </w:p>
        </w:tc>
        <w:tc>
          <w:tcPr>
            <w:tcW w:w="2448" w:type="dxa"/>
          </w:tcPr>
          <w:p w14:paraId="536E8692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522D824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allow authenticated users to log out.</w:t>
            </w:r>
          </w:p>
        </w:tc>
      </w:tr>
      <w:tr w:rsidR="00540650" w:rsidRPr="00526101" w14:paraId="6554DF64" w14:textId="77777777">
        <w:tc>
          <w:tcPr>
            <w:tcW w:w="2448" w:type="dxa"/>
          </w:tcPr>
          <w:p w14:paraId="0E073B79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FR-003</w:t>
            </w:r>
          </w:p>
        </w:tc>
        <w:tc>
          <w:tcPr>
            <w:tcW w:w="2448" w:type="dxa"/>
          </w:tcPr>
          <w:p w14:paraId="468144B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6836A77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Administrator can create, activate, and deactivate user accounts.</w:t>
            </w:r>
          </w:p>
        </w:tc>
        <w:tc>
          <w:tcPr>
            <w:tcW w:w="2448" w:type="dxa"/>
          </w:tcPr>
          <w:p w14:paraId="13C3E29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Provides basic account lifecycle management.</w:t>
            </w:r>
          </w:p>
        </w:tc>
        <w:tc>
          <w:tcPr>
            <w:tcW w:w="2448" w:type="dxa"/>
          </w:tcPr>
          <w:p w14:paraId="5CD88A94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7A4933C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allow authorized administrators to manage user accounts.</w:t>
            </w:r>
          </w:p>
        </w:tc>
      </w:tr>
      <w:tr w:rsidR="00540650" w:rsidRPr="00526101" w14:paraId="34922B97" w14:textId="77777777">
        <w:tc>
          <w:tcPr>
            <w:tcW w:w="2448" w:type="dxa"/>
          </w:tcPr>
          <w:p w14:paraId="040AE7D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FR-004</w:t>
            </w:r>
          </w:p>
        </w:tc>
        <w:tc>
          <w:tcPr>
            <w:tcW w:w="2448" w:type="dxa"/>
          </w:tcPr>
          <w:p w14:paraId="316D7EF2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50ABE134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Users can access only functions permitted by their role.</w:t>
            </w:r>
          </w:p>
        </w:tc>
        <w:tc>
          <w:tcPr>
            <w:tcW w:w="2448" w:type="dxa"/>
          </w:tcPr>
          <w:p w14:paraId="6CEB792E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Protects system functionality and data.</w:t>
            </w:r>
          </w:p>
        </w:tc>
        <w:tc>
          <w:tcPr>
            <w:tcW w:w="2448" w:type="dxa"/>
          </w:tcPr>
          <w:p w14:paraId="2094CC21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0767CF8E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enforce role-based access control.</w:t>
            </w:r>
          </w:p>
        </w:tc>
      </w:tr>
      <w:tr w:rsidR="00540650" w:rsidRPr="00526101" w14:paraId="346BEA89" w14:textId="77777777">
        <w:tc>
          <w:tcPr>
            <w:tcW w:w="2448" w:type="dxa"/>
          </w:tcPr>
          <w:p w14:paraId="669F11C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FR-005</w:t>
            </w:r>
          </w:p>
        </w:tc>
        <w:tc>
          <w:tcPr>
            <w:tcW w:w="2448" w:type="dxa"/>
          </w:tcPr>
          <w:p w14:paraId="7F78E10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5B5E4B3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Authorized administrator can create a student record with valid mandatory information.</w:t>
            </w:r>
          </w:p>
        </w:tc>
        <w:tc>
          <w:tcPr>
            <w:tcW w:w="2448" w:type="dxa"/>
          </w:tcPr>
          <w:p w14:paraId="4B7896A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Provides the core student record required by the institution.</w:t>
            </w:r>
          </w:p>
        </w:tc>
        <w:tc>
          <w:tcPr>
            <w:tcW w:w="2448" w:type="dxa"/>
          </w:tcPr>
          <w:p w14:paraId="6C3899C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52702C9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allow authorized users to create student records.</w:t>
            </w:r>
          </w:p>
        </w:tc>
      </w:tr>
      <w:tr w:rsidR="00540650" w:rsidRPr="00526101" w14:paraId="780C231F" w14:textId="77777777">
        <w:tc>
          <w:tcPr>
            <w:tcW w:w="2448" w:type="dxa"/>
          </w:tcPr>
          <w:p w14:paraId="2B11546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FR-006</w:t>
            </w:r>
          </w:p>
        </w:tc>
        <w:tc>
          <w:tcPr>
            <w:tcW w:w="2448" w:type="dxa"/>
          </w:tcPr>
          <w:p w14:paraId="52DFA399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6893F68D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Student ID is unique and duplicate IDs are rejected.</w:t>
            </w:r>
          </w:p>
        </w:tc>
        <w:tc>
          <w:tcPr>
            <w:tcW w:w="2448" w:type="dxa"/>
          </w:tcPr>
          <w:p w14:paraId="0F66747D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Prevents duplicate student identities.</w:t>
            </w:r>
          </w:p>
        </w:tc>
        <w:tc>
          <w:tcPr>
            <w:tcW w:w="2448" w:type="dxa"/>
          </w:tcPr>
          <w:p w14:paraId="688F9D2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688CAE6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maintain a unique student ID for every student.</w:t>
            </w:r>
          </w:p>
        </w:tc>
      </w:tr>
      <w:tr w:rsidR="00540650" w:rsidRPr="00526101" w14:paraId="7977858D" w14:textId="77777777">
        <w:tc>
          <w:tcPr>
            <w:tcW w:w="2448" w:type="dxa"/>
          </w:tcPr>
          <w:p w14:paraId="04AC5DD1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FR-007</w:t>
            </w:r>
          </w:p>
        </w:tc>
        <w:tc>
          <w:tcPr>
            <w:tcW w:w="2448" w:type="dxa"/>
          </w:tcPr>
          <w:p w14:paraId="6397D0A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522C533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Authorized users can update permitted student information.</w:t>
            </w:r>
          </w:p>
        </w:tc>
        <w:tc>
          <w:tcPr>
            <w:tcW w:w="2448" w:type="dxa"/>
          </w:tcPr>
          <w:p w14:paraId="09810F7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Keeps student information current.</w:t>
            </w:r>
          </w:p>
        </w:tc>
        <w:tc>
          <w:tcPr>
            <w:tcW w:w="2448" w:type="dxa"/>
          </w:tcPr>
          <w:p w14:paraId="373B21B2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72887ED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allow authorized users to update permitted student information.</w:t>
            </w:r>
          </w:p>
        </w:tc>
      </w:tr>
      <w:tr w:rsidR="00540650" w:rsidRPr="00526101" w14:paraId="643AC35D" w14:textId="77777777">
        <w:tc>
          <w:tcPr>
            <w:tcW w:w="2448" w:type="dxa"/>
          </w:tcPr>
          <w:p w14:paraId="794B64E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FR-008</w:t>
            </w:r>
          </w:p>
        </w:tc>
        <w:tc>
          <w:tcPr>
            <w:tcW w:w="2448" w:type="dxa"/>
          </w:tcPr>
          <w:p w14:paraId="5C6C289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3C5F491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Users with permission can search students by ID or name.</w:t>
            </w:r>
          </w:p>
        </w:tc>
        <w:tc>
          <w:tcPr>
            <w:tcW w:w="2448" w:type="dxa"/>
          </w:tcPr>
          <w:p w14:paraId="2E8384FE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Allows efficient retrieval of student records.</w:t>
            </w:r>
          </w:p>
        </w:tc>
        <w:tc>
          <w:tcPr>
            <w:tcW w:w="2448" w:type="dxa"/>
          </w:tcPr>
          <w:p w14:paraId="0691E05D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25590C54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allow permitted users to search student records by student ID or name.</w:t>
            </w:r>
          </w:p>
        </w:tc>
      </w:tr>
      <w:tr w:rsidR="00540650" w:rsidRPr="00526101" w14:paraId="48F9F719" w14:textId="77777777">
        <w:tc>
          <w:tcPr>
            <w:tcW w:w="2448" w:type="dxa"/>
          </w:tcPr>
          <w:p w14:paraId="3D65A04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FR-009</w:t>
            </w:r>
          </w:p>
        </w:tc>
        <w:tc>
          <w:tcPr>
            <w:tcW w:w="2448" w:type="dxa"/>
          </w:tcPr>
          <w:p w14:paraId="7EC18C71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6235B90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Students can be enrolled in courses and their current courses can be viewed.</w:t>
            </w:r>
          </w:p>
        </w:tc>
        <w:tc>
          <w:tcPr>
            <w:tcW w:w="2448" w:type="dxa"/>
          </w:tcPr>
          <w:p w14:paraId="4208CDB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Maintains current academic registration.</w:t>
            </w:r>
          </w:p>
        </w:tc>
        <w:tc>
          <w:tcPr>
            <w:tcW w:w="2448" w:type="dxa"/>
          </w:tcPr>
          <w:p w14:paraId="66C89C7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3927DA99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allow authorized users to enroll students in courses and display current enrollments.</w:t>
            </w:r>
          </w:p>
        </w:tc>
      </w:tr>
      <w:tr w:rsidR="00540650" w:rsidRPr="00526101" w14:paraId="6586E685" w14:textId="77777777">
        <w:tc>
          <w:tcPr>
            <w:tcW w:w="2448" w:type="dxa"/>
          </w:tcPr>
          <w:p w14:paraId="388959E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FR-010</w:t>
            </w:r>
          </w:p>
        </w:tc>
        <w:tc>
          <w:tcPr>
            <w:tcW w:w="2448" w:type="dxa"/>
          </w:tcPr>
          <w:p w14:paraId="084B4C1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4BB1C46C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Completed and failed courses remain available in academic history.</w:t>
            </w:r>
          </w:p>
        </w:tc>
        <w:tc>
          <w:tcPr>
            <w:tcW w:w="2448" w:type="dxa"/>
          </w:tcPr>
          <w:p w14:paraId="7DC94F6D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Preserves academic progression information.</w:t>
            </w:r>
          </w:p>
        </w:tc>
        <w:tc>
          <w:tcPr>
            <w:tcW w:w="2448" w:type="dxa"/>
          </w:tcPr>
          <w:p w14:paraId="2EF913E4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247CDF1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maintain and display student academic history.</w:t>
            </w:r>
          </w:p>
        </w:tc>
      </w:tr>
      <w:tr w:rsidR="00540650" w:rsidRPr="00526101" w14:paraId="6273A32E" w14:textId="77777777">
        <w:tc>
          <w:tcPr>
            <w:tcW w:w="2448" w:type="dxa"/>
          </w:tcPr>
          <w:p w14:paraId="03465782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FR-011</w:t>
            </w:r>
          </w:p>
        </w:tc>
        <w:tc>
          <w:tcPr>
            <w:tcW w:w="2448" w:type="dxa"/>
          </w:tcPr>
          <w:p w14:paraId="3C97CBE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26752C51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GPA and CGPA are calculated according to defined academic rules.</w:t>
            </w:r>
          </w:p>
        </w:tc>
        <w:tc>
          <w:tcPr>
            <w:tcW w:w="2448" w:type="dxa"/>
          </w:tcPr>
          <w:p w14:paraId="7831E50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Automates important academic calculations.</w:t>
            </w:r>
          </w:p>
        </w:tc>
        <w:tc>
          <w:tcPr>
            <w:tcW w:w="2448" w:type="dxa"/>
          </w:tcPr>
          <w:p w14:paraId="2D2C5A4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1990C8C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calculate GPA and CGPA according to the defined grading rules.</w:t>
            </w:r>
          </w:p>
        </w:tc>
      </w:tr>
      <w:tr w:rsidR="00540650" w:rsidRPr="00526101" w14:paraId="5CF913F0" w14:textId="77777777">
        <w:tc>
          <w:tcPr>
            <w:tcW w:w="2448" w:type="dxa"/>
          </w:tcPr>
          <w:p w14:paraId="0948059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FR-012</w:t>
            </w:r>
          </w:p>
        </w:tc>
        <w:tc>
          <w:tcPr>
            <w:tcW w:w="2448" w:type="dxa"/>
          </w:tcPr>
          <w:p w14:paraId="2B0B183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63ACF62E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Authorized users can create courses with valid code, name, credits, and department.</w:t>
            </w:r>
          </w:p>
        </w:tc>
        <w:tc>
          <w:tcPr>
            <w:tcW w:w="2448" w:type="dxa"/>
          </w:tcPr>
          <w:p w14:paraId="7D6D3ABE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Provides the required course catalogue.</w:t>
            </w:r>
          </w:p>
        </w:tc>
        <w:tc>
          <w:tcPr>
            <w:tcW w:w="2448" w:type="dxa"/>
          </w:tcPr>
          <w:p w14:paraId="62738AC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059FC299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allow authorized users to create and maintain course records.</w:t>
            </w:r>
          </w:p>
        </w:tc>
      </w:tr>
      <w:tr w:rsidR="00540650" w:rsidRPr="00526101" w14:paraId="6D67DAF0" w14:textId="77777777">
        <w:tc>
          <w:tcPr>
            <w:tcW w:w="2448" w:type="dxa"/>
          </w:tcPr>
          <w:p w14:paraId="5A7ECC6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FR-013</w:t>
            </w:r>
          </w:p>
        </w:tc>
        <w:tc>
          <w:tcPr>
            <w:tcW w:w="2448" w:type="dxa"/>
          </w:tcPr>
          <w:p w14:paraId="4D74930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0C39B7A2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Faculty can record attendance for courses assigned to them; students can view their attendance.</w:t>
            </w:r>
          </w:p>
        </w:tc>
        <w:tc>
          <w:tcPr>
            <w:tcW w:w="2448" w:type="dxa"/>
          </w:tcPr>
          <w:p w14:paraId="1D4682E4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Supports routine attendance management and student monitoring.</w:t>
            </w:r>
          </w:p>
        </w:tc>
        <w:tc>
          <w:tcPr>
            <w:tcW w:w="2448" w:type="dxa"/>
          </w:tcPr>
          <w:p w14:paraId="351831C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7C3A8E09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allow authorized faculty to record attendance and students to view their attendance.</w:t>
            </w:r>
          </w:p>
        </w:tc>
      </w:tr>
      <w:tr w:rsidR="00540650" w:rsidRPr="00526101" w14:paraId="70911776" w14:textId="77777777">
        <w:tc>
          <w:tcPr>
            <w:tcW w:w="2448" w:type="dxa"/>
          </w:tcPr>
          <w:p w14:paraId="44472A24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FR-014</w:t>
            </w:r>
          </w:p>
        </w:tc>
        <w:tc>
          <w:tcPr>
            <w:tcW w:w="2448" w:type="dxa"/>
          </w:tcPr>
          <w:p w14:paraId="792871C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1FA1E32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System calculates attendance percentage and identifies students below the configured threshold.</w:t>
            </w:r>
          </w:p>
        </w:tc>
        <w:tc>
          <w:tcPr>
            <w:tcW w:w="2448" w:type="dxa"/>
          </w:tcPr>
          <w:p w14:paraId="2094B679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Supports attendance monitoring and intervention.</w:t>
            </w:r>
          </w:p>
        </w:tc>
        <w:tc>
          <w:tcPr>
            <w:tcW w:w="2448" w:type="dxa"/>
          </w:tcPr>
          <w:p w14:paraId="04290F3C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363A2B04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calculate attendance percentage and identify low-attendance students.</w:t>
            </w:r>
          </w:p>
        </w:tc>
      </w:tr>
      <w:tr w:rsidR="00540650" w:rsidRPr="00526101" w14:paraId="069BB12A" w14:textId="77777777">
        <w:tc>
          <w:tcPr>
            <w:tcW w:w="2448" w:type="dxa"/>
          </w:tcPr>
          <w:p w14:paraId="093DF00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FR-015</w:t>
            </w:r>
          </w:p>
        </w:tc>
        <w:tc>
          <w:tcPr>
            <w:tcW w:w="2448" w:type="dxa"/>
          </w:tcPr>
          <w:p w14:paraId="282CD34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5AB2ACED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Authorized users can create assessments and enter valid marks for enrolled students.</w:t>
            </w:r>
          </w:p>
        </w:tc>
        <w:tc>
          <w:tcPr>
            <w:tcW w:w="2448" w:type="dxa"/>
          </w:tcPr>
          <w:p w14:paraId="13A0E14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Supports assessment and result management.</w:t>
            </w:r>
          </w:p>
        </w:tc>
        <w:tc>
          <w:tcPr>
            <w:tcW w:w="2448" w:type="dxa"/>
          </w:tcPr>
          <w:p w14:paraId="1DEF513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010A639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allow authorized users to create assessments and enter marks.</w:t>
            </w:r>
          </w:p>
        </w:tc>
      </w:tr>
      <w:tr w:rsidR="00540650" w:rsidRPr="00526101" w14:paraId="59229AC1" w14:textId="77777777">
        <w:tc>
          <w:tcPr>
            <w:tcW w:w="2448" w:type="dxa"/>
          </w:tcPr>
          <w:p w14:paraId="1DE83DCD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FR-016</w:t>
            </w:r>
          </w:p>
        </w:tc>
        <w:tc>
          <w:tcPr>
            <w:tcW w:w="2448" w:type="dxa"/>
          </w:tcPr>
          <w:p w14:paraId="7197A084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60F5EDF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 xml:space="preserve">Marks outside the allowed range are rejected and valid totals/grades </w:t>
            </w:r>
            <w:r w:rsidRPr="00526101">
              <w:rPr>
                <w:rFonts w:asciiTheme="majorHAnsi" w:hAnsiTheme="majorHAnsi" w:cstheme="majorHAnsi"/>
                <w:sz w:val="15"/>
              </w:rPr>
              <w:lastRenderedPageBreak/>
              <w:t>are calculated.</w:t>
            </w:r>
          </w:p>
        </w:tc>
        <w:tc>
          <w:tcPr>
            <w:tcW w:w="2448" w:type="dxa"/>
          </w:tcPr>
          <w:p w14:paraId="55B6DE4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lastRenderedPageBreak/>
              <w:t>Prevents invalid results and reduces calculation errors.</w:t>
            </w:r>
          </w:p>
        </w:tc>
        <w:tc>
          <w:tcPr>
            <w:tcW w:w="2448" w:type="dxa"/>
          </w:tcPr>
          <w:p w14:paraId="637ABA9C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7655EAEE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 xml:space="preserve">The system shall validate marks and calculate totals and grades </w:t>
            </w:r>
            <w:r w:rsidRPr="00526101">
              <w:rPr>
                <w:rFonts w:asciiTheme="majorHAnsi" w:hAnsiTheme="majorHAnsi" w:cstheme="majorHAnsi"/>
                <w:sz w:val="15"/>
              </w:rPr>
              <w:lastRenderedPageBreak/>
              <w:t>according to defined rules.</w:t>
            </w:r>
          </w:p>
        </w:tc>
      </w:tr>
      <w:tr w:rsidR="00540650" w:rsidRPr="00526101" w14:paraId="586E73BB" w14:textId="77777777">
        <w:tc>
          <w:tcPr>
            <w:tcW w:w="2448" w:type="dxa"/>
          </w:tcPr>
          <w:p w14:paraId="1F97C65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lastRenderedPageBreak/>
              <w:t>FR-017</w:t>
            </w:r>
          </w:p>
        </w:tc>
        <w:tc>
          <w:tcPr>
            <w:tcW w:w="2448" w:type="dxa"/>
          </w:tcPr>
          <w:p w14:paraId="1CA0C47C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5E9E8A7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Students can view marks and grades only after they are published.</w:t>
            </w:r>
          </w:p>
        </w:tc>
        <w:tc>
          <w:tcPr>
            <w:tcW w:w="2448" w:type="dxa"/>
          </w:tcPr>
          <w:p w14:paraId="03329A4D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Provides controlled access to official results.</w:t>
            </w:r>
          </w:p>
        </w:tc>
        <w:tc>
          <w:tcPr>
            <w:tcW w:w="2448" w:type="dxa"/>
          </w:tcPr>
          <w:p w14:paraId="47562FB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50729FE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allow students to view their published marks and grades.</w:t>
            </w:r>
          </w:p>
        </w:tc>
      </w:tr>
      <w:tr w:rsidR="00540650" w:rsidRPr="00526101" w14:paraId="7DCC5945" w14:textId="77777777">
        <w:tc>
          <w:tcPr>
            <w:tcW w:w="2448" w:type="dxa"/>
          </w:tcPr>
          <w:p w14:paraId="205AB9F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FR-018</w:t>
            </w:r>
          </w:p>
        </w:tc>
        <w:tc>
          <w:tcPr>
            <w:tcW w:w="2448" w:type="dxa"/>
          </w:tcPr>
          <w:p w14:paraId="539CAA7E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3C45905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Authorized users can generate attendance, marks, academic, and department reports.</w:t>
            </w:r>
          </w:p>
        </w:tc>
        <w:tc>
          <w:tcPr>
            <w:tcW w:w="2448" w:type="dxa"/>
          </w:tcPr>
          <w:p w14:paraId="53BF616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Supports academic administration and monitoring.</w:t>
            </w:r>
          </w:p>
        </w:tc>
        <w:tc>
          <w:tcPr>
            <w:tcW w:w="2448" w:type="dxa"/>
          </w:tcPr>
          <w:p w14:paraId="70077ECE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Should Have</w:t>
            </w:r>
          </w:p>
        </w:tc>
        <w:tc>
          <w:tcPr>
            <w:tcW w:w="2448" w:type="dxa"/>
          </w:tcPr>
          <w:p w14:paraId="6A98AA5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generate relevant academic, marks, attendance, and department reports.</w:t>
            </w:r>
          </w:p>
        </w:tc>
      </w:tr>
      <w:tr w:rsidR="00540650" w:rsidRPr="00526101" w14:paraId="490D3B6C" w14:textId="77777777">
        <w:tc>
          <w:tcPr>
            <w:tcW w:w="2448" w:type="dxa"/>
          </w:tcPr>
          <w:p w14:paraId="2389A1B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FR-019</w:t>
            </w:r>
          </w:p>
        </w:tc>
        <w:tc>
          <w:tcPr>
            <w:tcW w:w="2448" w:type="dxa"/>
          </w:tcPr>
          <w:p w14:paraId="720D571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04D42D3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System displays role-specific dashboards with relevant summaries and alerts.</w:t>
            </w:r>
          </w:p>
        </w:tc>
        <w:tc>
          <w:tcPr>
            <w:tcW w:w="2448" w:type="dxa"/>
          </w:tcPr>
          <w:p w14:paraId="5AD7284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Provides a centralized view of important information.</w:t>
            </w:r>
          </w:p>
        </w:tc>
        <w:tc>
          <w:tcPr>
            <w:tcW w:w="2448" w:type="dxa"/>
          </w:tcPr>
          <w:p w14:paraId="0B31772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Should Have</w:t>
            </w:r>
          </w:p>
        </w:tc>
        <w:tc>
          <w:tcPr>
            <w:tcW w:w="2448" w:type="dxa"/>
          </w:tcPr>
          <w:p w14:paraId="03B4C599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provide role-specific dashboards containing relevant summaries and alerts.</w:t>
            </w:r>
          </w:p>
        </w:tc>
      </w:tr>
      <w:tr w:rsidR="00540650" w:rsidRPr="00526101" w14:paraId="02EBB4B2" w14:textId="77777777">
        <w:tc>
          <w:tcPr>
            <w:tcW w:w="2448" w:type="dxa"/>
          </w:tcPr>
          <w:p w14:paraId="1BAD8AF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FR-020</w:t>
            </w:r>
          </w:p>
        </w:tc>
        <w:tc>
          <w:tcPr>
            <w:tcW w:w="2448" w:type="dxa"/>
          </w:tcPr>
          <w:p w14:paraId="6BB8A1F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Functional</w:t>
            </w:r>
          </w:p>
        </w:tc>
        <w:tc>
          <w:tcPr>
            <w:tcW w:w="2448" w:type="dxa"/>
          </w:tcPr>
          <w:p w14:paraId="252B173E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System records important changes to academic records with the responsible user and time.</w:t>
            </w:r>
          </w:p>
        </w:tc>
        <w:tc>
          <w:tcPr>
            <w:tcW w:w="2448" w:type="dxa"/>
          </w:tcPr>
          <w:p w14:paraId="01275F2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Provides accountability and historical traceability.</w:t>
            </w:r>
          </w:p>
        </w:tc>
        <w:tc>
          <w:tcPr>
            <w:tcW w:w="2448" w:type="dxa"/>
          </w:tcPr>
          <w:p w14:paraId="5E79DC11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Should Have</w:t>
            </w:r>
          </w:p>
        </w:tc>
        <w:tc>
          <w:tcPr>
            <w:tcW w:w="2448" w:type="dxa"/>
          </w:tcPr>
          <w:p w14:paraId="03FC58E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maintain an audit history for important academic and administrative changes.</w:t>
            </w:r>
          </w:p>
        </w:tc>
      </w:tr>
    </w:tbl>
    <w:p w14:paraId="277FC02C" w14:textId="77777777" w:rsidR="00540650" w:rsidRPr="00526101" w:rsidRDefault="00540650">
      <w:pPr>
        <w:rPr>
          <w:rFonts w:asciiTheme="majorHAnsi" w:hAnsiTheme="majorHAnsi" w:cstheme="majorHAnsi"/>
        </w:rPr>
      </w:pPr>
    </w:p>
    <w:p w14:paraId="6AFC119B" w14:textId="77777777" w:rsidR="00540650" w:rsidRPr="00526101" w:rsidRDefault="00000000">
      <w:pPr>
        <w:rPr>
          <w:rFonts w:asciiTheme="majorHAnsi" w:hAnsiTheme="majorHAnsi" w:cstheme="majorHAnsi"/>
        </w:rPr>
      </w:pPr>
      <w:r w:rsidRPr="00526101">
        <w:rPr>
          <w:rFonts w:asciiTheme="majorHAnsi" w:hAnsiTheme="majorHAnsi" w:cstheme="majorHAnsi"/>
        </w:rPr>
        <w:br w:type="page"/>
      </w:r>
    </w:p>
    <w:p w14:paraId="633C4BEF" w14:textId="77777777" w:rsidR="00540650" w:rsidRPr="00526101" w:rsidRDefault="00000000">
      <w:pPr>
        <w:pStyle w:val="Heading1"/>
        <w:rPr>
          <w:rFonts w:cstheme="majorHAnsi"/>
          <w:color w:val="EE0000"/>
        </w:rPr>
      </w:pPr>
      <w:r w:rsidRPr="00526101">
        <w:rPr>
          <w:rFonts w:cstheme="majorHAnsi"/>
          <w:color w:val="EE0000"/>
        </w:rPr>
        <w:lastRenderedPageBreak/>
        <w:t>2. Non-Functional Requirements (15)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6"/>
        <w:gridCol w:w="2446"/>
        <w:gridCol w:w="2446"/>
        <w:gridCol w:w="2447"/>
        <w:gridCol w:w="2446"/>
        <w:gridCol w:w="2447"/>
      </w:tblGrid>
      <w:tr w:rsidR="00540650" w:rsidRPr="00526101" w14:paraId="72E2449A" w14:textId="77777777">
        <w:tc>
          <w:tcPr>
            <w:tcW w:w="2448" w:type="dxa"/>
          </w:tcPr>
          <w:p w14:paraId="1B3A0DEE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b/>
                <w:sz w:val="16"/>
              </w:rPr>
              <w:t>Req ID</w:t>
            </w:r>
          </w:p>
        </w:tc>
        <w:tc>
          <w:tcPr>
            <w:tcW w:w="2448" w:type="dxa"/>
          </w:tcPr>
          <w:p w14:paraId="1D3531D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b/>
                <w:sz w:val="16"/>
              </w:rPr>
              <w:t>Type</w:t>
            </w:r>
          </w:p>
        </w:tc>
        <w:tc>
          <w:tcPr>
            <w:tcW w:w="2448" w:type="dxa"/>
          </w:tcPr>
          <w:p w14:paraId="1CC5B86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b/>
                <w:sz w:val="16"/>
              </w:rPr>
              <w:t>Acceptance Criteria</w:t>
            </w:r>
          </w:p>
        </w:tc>
        <w:tc>
          <w:tcPr>
            <w:tcW w:w="2448" w:type="dxa"/>
          </w:tcPr>
          <w:p w14:paraId="68413E0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b/>
                <w:sz w:val="16"/>
              </w:rPr>
              <w:t>Rationale</w:t>
            </w:r>
          </w:p>
        </w:tc>
        <w:tc>
          <w:tcPr>
            <w:tcW w:w="2448" w:type="dxa"/>
          </w:tcPr>
          <w:p w14:paraId="29F6A71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b/>
                <w:sz w:val="16"/>
              </w:rPr>
              <w:t>Priority</w:t>
            </w:r>
          </w:p>
        </w:tc>
        <w:tc>
          <w:tcPr>
            <w:tcW w:w="2448" w:type="dxa"/>
          </w:tcPr>
          <w:p w14:paraId="76749E1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b/>
                <w:sz w:val="16"/>
              </w:rPr>
              <w:t>Description</w:t>
            </w:r>
          </w:p>
        </w:tc>
      </w:tr>
      <w:tr w:rsidR="00540650" w:rsidRPr="00526101" w14:paraId="3F32F7AE" w14:textId="77777777">
        <w:tc>
          <w:tcPr>
            <w:tcW w:w="2448" w:type="dxa"/>
          </w:tcPr>
          <w:p w14:paraId="6D6EBD3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NFR-001</w:t>
            </w:r>
          </w:p>
        </w:tc>
        <w:tc>
          <w:tcPr>
            <w:tcW w:w="2448" w:type="dxa"/>
          </w:tcPr>
          <w:p w14:paraId="4C5D7E6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Non-Functional</w:t>
            </w:r>
          </w:p>
        </w:tc>
        <w:tc>
          <w:tcPr>
            <w:tcW w:w="2448" w:type="dxa"/>
          </w:tcPr>
          <w:p w14:paraId="39C83C9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Login success or failure feedback is displayed within 3 seconds under normal conditions.</w:t>
            </w:r>
          </w:p>
        </w:tc>
        <w:tc>
          <w:tcPr>
            <w:tcW w:w="2448" w:type="dxa"/>
          </w:tcPr>
          <w:p w14:paraId="51CA608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Provides responsive authentication.</w:t>
            </w:r>
          </w:p>
        </w:tc>
        <w:tc>
          <w:tcPr>
            <w:tcW w:w="2448" w:type="dxa"/>
          </w:tcPr>
          <w:p w14:paraId="5BE4E5F1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7756276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provide login feedback within 3 seconds under normal operating conditions.</w:t>
            </w:r>
          </w:p>
        </w:tc>
      </w:tr>
      <w:tr w:rsidR="00540650" w:rsidRPr="00526101" w14:paraId="6EFC73E0" w14:textId="77777777">
        <w:tc>
          <w:tcPr>
            <w:tcW w:w="2448" w:type="dxa"/>
          </w:tcPr>
          <w:p w14:paraId="2154B6E3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NFR-002</w:t>
            </w:r>
          </w:p>
        </w:tc>
        <w:tc>
          <w:tcPr>
            <w:tcW w:w="2448" w:type="dxa"/>
          </w:tcPr>
          <w:p w14:paraId="49F8F2C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Non-Functional</w:t>
            </w:r>
          </w:p>
        </w:tc>
        <w:tc>
          <w:tcPr>
            <w:tcW w:w="2448" w:type="dxa"/>
          </w:tcPr>
          <w:p w14:paraId="6E86FE6E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Passwords are not displayed or stored as directly readable values.</w:t>
            </w:r>
          </w:p>
        </w:tc>
        <w:tc>
          <w:tcPr>
            <w:tcW w:w="2448" w:type="dxa"/>
          </w:tcPr>
          <w:p w14:paraId="4BDBB40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Protects user credentials.</w:t>
            </w:r>
          </w:p>
        </w:tc>
        <w:tc>
          <w:tcPr>
            <w:tcW w:w="2448" w:type="dxa"/>
          </w:tcPr>
          <w:p w14:paraId="46954F8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69189441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protect passwords from direct readable exposure.</w:t>
            </w:r>
          </w:p>
        </w:tc>
      </w:tr>
      <w:tr w:rsidR="00540650" w:rsidRPr="00526101" w14:paraId="38D2AEDB" w14:textId="77777777">
        <w:tc>
          <w:tcPr>
            <w:tcW w:w="2448" w:type="dxa"/>
          </w:tcPr>
          <w:p w14:paraId="65F658A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NFR-003</w:t>
            </w:r>
          </w:p>
        </w:tc>
        <w:tc>
          <w:tcPr>
            <w:tcW w:w="2448" w:type="dxa"/>
          </w:tcPr>
          <w:p w14:paraId="36B3D74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Non-Functional</w:t>
            </w:r>
          </w:p>
        </w:tc>
        <w:tc>
          <w:tcPr>
            <w:tcW w:w="2448" w:type="dxa"/>
          </w:tcPr>
          <w:p w14:paraId="2C57C6F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Inactive sessions terminate after the configured timeout.</w:t>
            </w:r>
          </w:p>
        </w:tc>
        <w:tc>
          <w:tcPr>
            <w:tcW w:w="2448" w:type="dxa"/>
          </w:tcPr>
          <w:p w14:paraId="3E78E6B2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Reduces risk from unattended sessions.</w:t>
            </w:r>
          </w:p>
        </w:tc>
        <w:tc>
          <w:tcPr>
            <w:tcW w:w="2448" w:type="dxa"/>
          </w:tcPr>
          <w:p w14:paraId="3F3702E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Should Have</w:t>
            </w:r>
          </w:p>
        </w:tc>
        <w:tc>
          <w:tcPr>
            <w:tcW w:w="2448" w:type="dxa"/>
          </w:tcPr>
          <w:p w14:paraId="3C76E8ED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terminate inactive sessions after the configured security timeout.</w:t>
            </w:r>
          </w:p>
        </w:tc>
      </w:tr>
      <w:tr w:rsidR="00540650" w:rsidRPr="00526101" w14:paraId="50B63BF1" w14:textId="77777777">
        <w:tc>
          <w:tcPr>
            <w:tcW w:w="2448" w:type="dxa"/>
          </w:tcPr>
          <w:p w14:paraId="058ACA79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NFR-004</w:t>
            </w:r>
          </w:p>
        </w:tc>
        <w:tc>
          <w:tcPr>
            <w:tcW w:w="2448" w:type="dxa"/>
          </w:tcPr>
          <w:p w14:paraId="38863F4D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Non-Functional</w:t>
            </w:r>
          </w:p>
        </w:tc>
        <w:tc>
          <w:tcPr>
            <w:tcW w:w="2448" w:type="dxa"/>
          </w:tcPr>
          <w:p w14:paraId="1137416C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Only authorized users can access protected student and academic information.</w:t>
            </w:r>
          </w:p>
        </w:tc>
        <w:tc>
          <w:tcPr>
            <w:tcW w:w="2448" w:type="dxa"/>
          </w:tcPr>
          <w:p w14:paraId="0FD5748D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Protects privacy and confidentiality.</w:t>
            </w:r>
          </w:p>
        </w:tc>
        <w:tc>
          <w:tcPr>
            <w:tcW w:w="2448" w:type="dxa"/>
          </w:tcPr>
          <w:p w14:paraId="0AE4EE1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0B8D8F11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restrict confidential student and academic information to authorized users.</w:t>
            </w:r>
          </w:p>
        </w:tc>
      </w:tr>
      <w:tr w:rsidR="00540650" w:rsidRPr="00526101" w14:paraId="273C77F1" w14:textId="77777777">
        <w:tc>
          <w:tcPr>
            <w:tcW w:w="2448" w:type="dxa"/>
          </w:tcPr>
          <w:p w14:paraId="7A26724D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NFR-005</w:t>
            </w:r>
          </w:p>
        </w:tc>
        <w:tc>
          <w:tcPr>
            <w:tcW w:w="2448" w:type="dxa"/>
          </w:tcPr>
          <w:p w14:paraId="2FFBE77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Non-Functional</w:t>
            </w:r>
          </w:p>
        </w:tc>
        <w:tc>
          <w:tcPr>
            <w:tcW w:w="2448" w:type="dxa"/>
          </w:tcPr>
          <w:p w14:paraId="6DEA8A14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Typical student searches return results within 2 seconds under normal load.</w:t>
            </w:r>
          </w:p>
        </w:tc>
        <w:tc>
          <w:tcPr>
            <w:tcW w:w="2448" w:type="dxa"/>
          </w:tcPr>
          <w:p w14:paraId="59C00BA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Ensures efficient record retrieval.</w:t>
            </w:r>
          </w:p>
        </w:tc>
        <w:tc>
          <w:tcPr>
            <w:tcW w:w="2448" w:type="dxa"/>
          </w:tcPr>
          <w:p w14:paraId="378C4FE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Should Have</w:t>
            </w:r>
          </w:p>
        </w:tc>
        <w:tc>
          <w:tcPr>
            <w:tcW w:w="2448" w:type="dxa"/>
          </w:tcPr>
          <w:p w14:paraId="1CE20DE9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return typical student search results within 2 seconds under normal operating conditions.</w:t>
            </w:r>
          </w:p>
        </w:tc>
      </w:tr>
      <w:tr w:rsidR="00540650" w:rsidRPr="00526101" w14:paraId="2AB060C0" w14:textId="77777777">
        <w:tc>
          <w:tcPr>
            <w:tcW w:w="2448" w:type="dxa"/>
          </w:tcPr>
          <w:p w14:paraId="55D2194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NFR-006</w:t>
            </w:r>
          </w:p>
        </w:tc>
        <w:tc>
          <w:tcPr>
            <w:tcW w:w="2448" w:type="dxa"/>
          </w:tcPr>
          <w:p w14:paraId="78210352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Non-Functional</w:t>
            </w:r>
          </w:p>
        </w:tc>
        <w:tc>
          <w:tcPr>
            <w:tcW w:w="2448" w:type="dxa"/>
          </w:tcPr>
          <w:p w14:paraId="2589600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Duplicate student IDs and course codes cannot be stored.</w:t>
            </w:r>
          </w:p>
        </w:tc>
        <w:tc>
          <w:tcPr>
            <w:tcW w:w="2448" w:type="dxa"/>
          </w:tcPr>
          <w:p w14:paraId="223563C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Maintains data integrity.</w:t>
            </w:r>
          </w:p>
        </w:tc>
        <w:tc>
          <w:tcPr>
            <w:tcW w:w="2448" w:type="dxa"/>
          </w:tcPr>
          <w:p w14:paraId="7541997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70A951B4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prevent duplicate values for fields defined as unique.</w:t>
            </w:r>
          </w:p>
        </w:tc>
      </w:tr>
      <w:tr w:rsidR="00540650" w:rsidRPr="00526101" w14:paraId="0BFFBAA3" w14:textId="77777777">
        <w:tc>
          <w:tcPr>
            <w:tcW w:w="2448" w:type="dxa"/>
          </w:tcPr>
          <w:p w14:paraId="4B7C710D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NFR-007</w:t>
            </w:r>
          </w:p>
        </w:tc>
        <w:tc>
          <w:tcPr>
            <w:tcW w:w="2448" w:type="dxa"/>
          </w:tcPr>
          <w:p w14:paraId="0009EE9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Non-Functional</w:t>
            </w:r>
          </w:p>
        </w:tc>
        <w:tc>
          <w:tcPr>
            <w:tcW w:w="2448" w:type="dxa"/>
          </w:tcPr>
          <w:p w14:paraId="1813F6A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GPA, CGPA, attendance, totals, and grades are consistent for identical valid input.</w:t>
            </w:r>
          </w:p>
        </w:tc>
        <w:tc>
          <w:tcPr>
            <w:tcW w:w="2448" w:type="dxa"/>
          </w:tcPr>
          <w:p w14:paraId="50E9EA3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Ensures reliable academic calculations.</w:t>
            </w:r>
          </w:p>
        </w:tc>
        <w:tc>
          <w:tcPr>
            <w:tcW w:w="2448" w:type="dxa"/>
          </w:tcPr>
          <w:p w14:paraId="38CB120C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6180245C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calculate academic values accurately and consistently.</w:t>
            </w:r>
          </w:p>
        </w:tc>
      </w:tr>
      <w:tr w:rsidR="00540650" w:rsidRPr="00526101" w14:paraId="5E474775" w14:textId="77777777">
        <w:tc>
          <w:tcPr>
            <w:tcW w:w="2448" w:type="dxa"/>
          </w:tcPr>
          <w:p w14:paraId="6CA7B131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NFR-008</w:t>
            </w:r>
          </w:p>
        </w:tc>
        <w:tc>
          <w:tcPr>
            <w:tcW w:w="2448" w:type="dxa"/>
          </w:tcPr>
          <w:p w14:paraId="7845848E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Non-Functional</w:t>
            </w:r>
          </w:p>
        </w:tc>
        <w:tc>
          <w:tcPr>
            <w:tcW w:w="2448" w:type="dxa"/>
          </w:tcPr>
          <w:p w14:paraId="1DFB412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Faculty cannot modify attendance or marks outside their assigned courses.</w:t>
            </w:r>
          </w:p>
        </w:tc>
        <w:tc>
          <w:tcPr>
            <w:tcW w:w="2448" w:type="dxa"/>
          </w:tcPr>
          <w:p w14:paraId="4B007CD1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Enforces academic access boundaries.</w:t>
            </w:r>
          </w:p>
        </w:tc>
        <w:tc>
          <w:tcPr>
            <w:tcW w:w="2448" w:type="dxa"/>
          </w:tcPr>
          <w:p w14:paraId="6CC14879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4E062F09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restrict faculty academic operations to their authorized courses.</w:t>
            </w:r>
          </w:p>
        </w:tc>
      </w:tr>
      <w:tr w:rsidR="00540650" w:rsidRPr="00526101" w14:paraId="6C2691AF" w14:textId="77777777">
        <w:tc>
          <w:tcPr>
            <w:tcW w:w="2448" w:type="dxa"/>
          </w:tcPr>
          <w:p w14:paraId="6F8D2F83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NFR-009</w:t>
            </w:r>
          </w:p>
        </w:tc>
        <w:tc>
          <w:tcPr>
            <w:tcW w:w="2448" w:type="dxa"/>
          </w:tcPr>
          <w:p w14:paraId="1664B6E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Non-Functional</w:t>
            </w:r>
          </w:p>
        </w:tc>
        <w:tc>
          <w:tcPr>
            <w:tcW w:w="2448" w:type="dxa"/>
          </w:tcPr>
          <w:p w14:paraId="30C91DD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Invalid marks and attendance values are rejected before storage.</w:t>
            </w:r>
          </w:p>
        </w:tc>
        <w:tc>
          <w:tcPr>
            <w:tcW w:w="2448" w:type="dxa"/>
          </w:tcPr>
          <w:p w14:paraId="2E8BD412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Prevents corrupt academic records.</w:t>
            </w:r>
          </w:p>
        </w:tc>
        <w:tc>
          <w:tcPr>
            <w:tcW w:w="2448" w:type="dxa"/>
          </w:tcPr>
          <w:p w14:paraId="45538B22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310D73F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validate marks and attendance before storing them.</w:t>
            </w:r>
          </w:p>
        </w:tc>
      </w:tr>
      <w:tr w:rsidR="00540650" w:rsidRPr="00526101" w14:paraId="7E430892" w14:textId="77777777">
        <w:tc>
          <w:tcPr>
            <w:tcW w:w="2448" w:type="dxa"/>
          </w:tcPr>
          <w:p w14:paraId="1EAFE74E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NFR-010</w:t>
            </w:r>
          </w:p>
        </w:tc>
        <w:tc>
          <w:tcPr>
            <w:tcW w:w="2448" w:type="dxa"/>
          </w:tcPr>
          <w:p w14:paraId="5D49513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Non-Functional</w:t>
            </w:r>
          </w:p>
        </w:tc>
        <w:tc>
          <w:tcPr>
            <w:tcW w:w="2448" w:type="dxa"/>
          </w:tcPr>
          <w:p w14:paraId="60BD4F1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Validation errors clearly identify the problem and required correction.</w:t>
            </w:r>
          </w:p>
        </w:tc>
        <w:tc>
          <w:tcPr>
            <w:tcW w:w="2448" w:type="dxa"/>
          </w:tcPr>
          <w:p w14:paraId="59903AB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Helps users correct invalid input.</w:t>
            </w:r>
          </w:p>
        </w:tc>
        <w:tc>
          <w:tcPr>
            <w:tcW w:w="2448" w:type="dxa"/>
          </w:tcPr>
          <w:p w14:paraId="0D284C2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5DFE4251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provide clear and understandable validation messages.</w:t>
            </w:r>
          </w:p>
        </w:tc>
      </w:tr>
      <w:tr w:rsidR="00540650" w:rsidRPr="00526101" w14:paraId="6FEB755D" w14:textId="77777777">
        <w:tc>
          <w:tcPr>
            <w:tcW w:w="2448" w:type="dxa"/>
          </w:tcPr>
          <w:p w14:paraId="6CACBF8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NFR-011</w:t>
            </w:r>
          </w:p>
        </w:tc>
        <w:tc>
          <w:tcPr>
            <w:tcW w:w="2448" w:type="dxa"/>
          </w:tcPr>
          <w:p w14:paraId="3A3B721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Non-Functional</w:t>
            </w:r>
          </w:p>
        </w:tc>
        <w:tc>
          <w:tcPr>
            <w:tcW w:w="2448" w:type="dxa"/>
          </w:tcPr>
          <w:p w14:paraId="15946EB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Dashboards load within 3 seconds under normal operating conditions.</w:t>
            </w:r>
          </w:p>
        </w:tc>
        <w:tc>
          <w:tcPr>
            <w:tcW w:w="2448" w:type="dxa"/>
          </w:tcPr>
          <w:p w14:paraId="7A68293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Provides a responsive user experience.</w:t>
            </w:r>
          </w:p>
        </w:tc>
        <w:tc>
          <w:tcPr>
            <w:tcW w:w="2448" w:type="dxa"/>
          </w:tcPr>
          <w:p w14:paraId="0901E871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Should Have</w:t>
            </w:r>
          </w:p>
        </w:tc>
        <w:tc>
          <w:tcPr>
            <w:tcW w:w="2448" w:type="dxa"/>
          </w:tcPr>
          <w:p w14:paraId="293EF93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load standard dashboards within 3 seconds under normal operating conditions.</w:t>
            </w:r>
          </w:p>
        </w:tc>
      </w:tr>
      <w:tr w:rsidR="00540650" w:rsidRPr="00526101" w14:paraId="3439C8A6" w14:textId="77777777">
        <w:tc>
          <w:tcPr>
            <w:tcW w:w="2448" w:type="dxa"/>
          </w:tcPr>
          <w:p w14:paraId="37026E71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NFR-012</w:t>
            </w:r>
          </w:p>
        </w:tc>
        <w:tc>
          <w:tcPr>
            <w:tcW w:w="2448" w:type="dxa"/>
          </w:tcPr>
          <w:p w14:paraId="7353B00D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Non-Functional</w:t>
            </w:r>
          </w:p>
        </w:tc>
        <w:tc>
          <w:tcPr>
            <w:tcW w:w="2448" w:type="dxa"/>
          </w:tcPr>
          <w:p w14:paraId="6C95DC1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Standard reports are generated within 5 seconds under normal operating conditions.</w:t>
            </w:r>
          </w:p>
        </w:tc>
        <w:tc>
          <w:tcPr>
            <w:tcW w:w="2448" w:type="dxa"/>
          </w:tcPr>
          <w:p w14:paraId="4C29DB8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Provides usable reporting performance.</w:t>
            </w:r>
          </w:p>
        </w:tc>
        <w:tc>
          <w:tcPr>
            <w:tcW w:w="2448" w:type="dxa"/>
          </w:tcPr>
          <w:p w14:paraId="7CD80DF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Should Have</w:t>
            </w:r>
          </w:p>
        </w:tc>
        <w:tc>
          <w:tcPr>
            <w:tcW w:w="2448" w:type="dxa"/>
          </w:tcPr>
          <w:p w14:paraId="079D2FA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generate standard reports within 5 seconds under normal operating conditions.</w:t>
            </w:r>
          </w:p>
        </w:tc>
      </w:tr>
      <w:tr w:rsidR="00540650" w:rsidRPr="00526101" w14:paraId="60CFE50E" w14:textId="77777777">
        <w:tc>
          <w:tcPr>
            <w:tcW w:w="2448" w:type="dxa"/>
          </w:tcPr>
          <w:p w14:paraId="27D35DE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NFR-013</w:t>
            </w:r>
          </w:p>
        </w:tc>
        <w:tc>
          <w:tcPr>
            <w:tcW w:w="2448" w:type="dxa"/>
          </w:tcPr>
          <w:p w14:paraId="72C51E7B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Non-Functional</w:t>
            </w:r>
          </w:p>
        </w:tc>
        <w:tc>
          <w:tcPr>
            <w:tcW w:w="2448" w:type="dxa"/>
          </w:tcPr>
          <w:p w14:paraId="0F2F5929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Audit records cannot be modified or deleted by ordinary users.</w:t>
            </w:r>
          </w:p>
        </w:tc>
        <w:tc>
          <w:tcPr>
            <w:tcW w:w="2448" w:type="dxa"/>
          </w:tcPr>
          <w:p w14:paraId="267C32C4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Preserves the integrity of the audit trail.</w:t>
            </w:r>
          </w:p>
        </w:tc>
        <w:tc>
          <w:tcPr>
            <w:tcW w:w="2448" w:type="dxa"/>
          </w:tcPr>
          <w:p w14:paraId="05B45DE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7382179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protect audit records from unauthorized modification or deletion.</w:t>
            </w:r>
          </w:p>
        </w:tc>
      </w:tr>
      <w:tr w:rsidR="00540650" w:rsidRPr="00526101" w14:paraId="22ED18AE" w14:textId="77777777">
        <w:tc>
          <w:tcPr>
            <w:tcW w:w="2448" w:type="dxa"/>
          </w:tcPr>
          <w:p w14:paraId="229324D4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NFR-014</w:t>
            </w:r>
          </w:p>
        </w:tc>
        <w:tc>
          <w:tcPr>
            <w:tcW w:w="2448" w:type="dxa"/>
          </w:tcPr>
          <w:p w14:paraId="01F88B39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Non-Functional</w:t>
            </w:r>
          </w:p>
        </w:tc>
        <w:tc>
          <w:tcPr>
            <w:tcW w:w="2448" w:type="dxa"/>
          </w:tcPr>
          <w:p w14:paraId="3701B1A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Important academic changes can be traced to a responsible user and timestamp.</w:t>
            </w:r>
          </w:p>
        </w:tc>
        <w:tc>
          <w:tcPr>
            <w:tcW w:w="2448" w:type="dxa"/>
          </w:tcPr>
          <w:p w14:paraId="5708D9A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Supports accountability and investigation.</w:t>
            </w:r>
          </w:p>
        </w:tc>
        <w:tc>
          <w:tcPr>
            <w:tcW w:w="2448" w:type="dxa"/>
          </w:tcPr>
          <w:p w14:paraId="09932D9F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Should Have</w:t>
            </w:r>
          </w:p>
        </w:tc>
        <w:tc>
          <w:tcPr>
            <w:tcW w:w="2448" w:type="dxa"/>
          </w:tcPr>
          <w:p w14:paraId="6E49DE9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provide traceability for important audited changes.</w:t>
            </w:r>
          </w:p>
        </w:tc>
      </w:tr>
      <w:tr w:rsidR="00540650" w:rsidRPr="00526101" w14:paraId="6D2F31F9" w14:textId="77777777">
        <w:tc>
          <w:tcPr>
            <w:tcW w:w="2448" w:type="dxa"/>
          </w:tcPr>
          <w:p w14:paraId="7CD88C2C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NFR-015</w:t>
            </w:r>
          </w:p>
        </w:tc>
        <w:tc>
          <w:tcPr>
            <w:tcW w:w="2448" w:type="dxa"/>
          </w:tcPr>
          <w:p w14:paraId="1A866055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Non-Functional</w:t>
            </w:r>
          </w:p>
        </w:tc>
        <w:tc>
          <w:tcPr>
            <w:tcW w:w="2448" w:type="dxa"/>
          </w:tcPr>
          <w:p w14:paraId="302A6988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Student status and academic records remain consistent across relevant modules and reports.</w:t>
            </w:r>
          </w:p>
        </w:tc>
        <w:tc>
          <w:tcPr>
            <w:tcW w:w="2448" w:type="dxa"/>
          </w:tcPr>
          <w:p w14:paraId="661F594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Prevents contradictory institutional information.</w:t>
            </w:r>
          </w:p>
        </w:tc>
        <w:tc>
          <w:tcPr>
            <w:tcW w:w="2448" w:type="dxa"/>
          </w:tcPr>
          <w:p w14:paraId="5BB0CE96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Must Have</w:t>
            </w:r>
          </w:p>
        </w:tc>
        <w:tc>
          <w:tcPr>
            <w:tcW w:w="2448" w:type="dxa"/>
          </w:tcPr>
          <w:p w14:paraId="28F22982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sz w:val="15"/>
              </w:rPr>
              <w:t>The system shall maintain consistency of official student and academic records across relevant functions.</w:t>
            </w:r>
          </w:p>
        </w:tc>
      </w:tr>
    </w:tbl>
    <w:p w14:paraId="469CFDD1" w14:textId="77777777" w:rsidR="00540650" w:rsidRDefault="00540650">
      <w:pPr>
        <w:rPr>
          <w:rFonts w:asciiTheme="majorHAnsi" w:hAnsiTheme="majorHAnsi" w:cstheme="majorHAnsi"/>
        </w:rPr>
      </w:pPr>
    </w:p>
    <w:p w14:paraId="376E56F9" w14:textId="77777777" w:rsidR="00526101" w:rsidRDefault="00526101">
      <w:pPr>
        <w:rPr>
          <w:rFonts w:asciiTheme="majorHAnsi" w:hAnsiTheme="majorHAnsi" w:cstheme="majorHAnsi"/>
        </w:rPr>
      </w:pPr>
    </w:p>
    <w:p w14:paraId="150E8D61" w14:textId="77777777" w:rsidR="00526101" w:rsidRPr="00526101" w:rsidRDefault="00526101">
      <w:pPr>
        <w:rPr>
          <w:rFonts w:asciiTheme="majorHAnsi" w:hAnsiTheme="majorHAnsi" w:cstheme="majorHAnsi"/>
        </w:rPr>
      </w:pPr>
    </w:p>
    <w:p w14:paraId="0FC2052F" w14:textId="77777777" w:rsidR="00540650" w:rsidRPr="00526101" w:rsidRDefault="00000000">
      <w:pPr>
        <w:pStyle w:val="Heading1"/>
        <w:rPr>
          <w:rFonts w:cstheme="majorHAnsi"/>
          <w:color w:val="EE0000"/>
        </w:rPr>
      </w:pPr>
      <w:r w:rsidRPr="00526101">
        <w:rPr>
          <w:rFonts w:cstheme="majorHAnsi"/>
          <w:color w:val="EE0000"/>
        </w:rPr>
        <w:lastRenderedPageBreak/>
        <w:t>Priority Legend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39"/>
        <w:gridCol w:w="7339"/>
      </w:tblGrid>
      <w:tr w:rsidR="00540650" w:rsidRPr="00526101" w14:paraId="64BB9940" w14:textId="77777777">
        <w:tc>
          <w:tcPr>
            <w:tcW w:w="7344" w:type="dxa"/>
          </w:tcPr>
          <w:p w14:paraId="214D8FC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b/>
              </w:rPr>
              <w:t>Priority</w:t>
            </w:r>
          </w:p>
        </w:tc>
        <w:tc>
          <w:tcPr>
            <w:tcW w:w="7344" w:type="dxa"/>
          </w:tcPr>
          <w:p w14:paraId="37918582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  <w:b/>
              </w:rPr>
              <w:t>Meaning</w:t>
            </w:r>
          </w:p>
        </w:tc>
      </w:tr>
      <w:tr w:rsidR="00540650" w:rsidRPr="00526101" w14:paraId="5F9E2F42" w14:textId="77777777">
        <w:tc>
          <w:tcPr>
            <w:tcW w:w="7344" w:type="dxa"/>
          </w:tcPr>
          <w:p w14:paraId="0BF321F7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</w:rPr>
              <w:t>Must Have</w:t>
            </w:r>
          </w:p>
        </w:tc>
        <w:tc>
          <w:tcPr>
            <w:tcW w:w="7344" w:type="dxa"/>
          </w:tcPr>
          <w:p w14:paraId="096AC1EC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</w:rPr>
              <w:t>Essential for the core system and MVP.</w:t>
            </w:r>
          </w:p>
        </w:tc>
      </w:tr>
      <w:tr w:rsidR="00540650" w:rsidRPr="00526101" w14:paraId="150CB57F" w14:textId="77777777">
        <w:tc>
          <w:tcPr>
            <w:tcW w:w="7344" w:type="dxa"/>
          </w:tcPr>
          <w:p w14:paraId="5287DD7A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</w:rPr>
              <w:t>Should Have</w:t>
            </w:r>
          </w:p>
        </w:tc>
        <w:tc>
          <w:tcPr>
            <w:tcW w:w="7344" w:type="dxa"/>
          </w:tcPr>
          <w:p w14:paraId="41487DBE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</w:rPr>
              <w:t>Important functionality/quality that should be included if feasible.</w:t>
            </w:r>
          </w:p>
        </w:tc>
      </w:tr>
      <w:tr w:rsidR="00540650" w:rsidRPr="00526101" w14:paraId="4D01EDAE" w14:textId="77777777">
        <w:tc>
          <w:tcPr>
            <w:tcW w:w="7344" w:type="dxa"/>
          </w:tcPr>
          <w:p w14:paraId="239B89F4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</w:rPr>
              <w:t>Could Have</w:t>
            </w:r>
          </w:p>
        </w:tc>
        <w:tc>
          <w:tcPr>
            <w:tcW w:w="7344" w:type="dxa"/>
          </w:tcPr>
          <w:p w14:paraId="21080DB0" w14:textId="77777777" w:rsidR="00540650" w:rsidRPr="00526101" w:rsidRDefault="00000000">
            <w:pPr>
              <w:rPr>
                <w:rFonts w:asciiTheme="majorHAnsi" w:hAnsiTheme="majorHAnsi" w:cstheme="majorHAnsi"/>
              </w:rPr>
            </w:pPr>
            <w:r w:rsidRPr="00526101">
              <w:rPr>
                <w:rFonts w:asciiTheme="majorHAnsi" w:hAnsiTheme="majorHAnsi" w:cstheme="majorHAnsi"/>
              </w:rPr>
              <w:t>Useful but not essential for the current implementation.</w:t>
            </w:r>
          </w:p>
        </w:tc>
      </w:tr>
    </w:tbl>
    <w:p w14:paraId="5E0816C2" w14:textId="77777777" w:rsidR="000B5719" w:rsidRPr="00526101" w:rsidRDefault="000B5719">
      <w:pPr>
        <w:rPr>
          <w:rFonts w:asciiTheme="majorHAnsi" w:hAnsiTheme="majorHAnsi" w:cstheme="majorHAnsi"/>
        </w:rPr>
      </w:pPr>
    </w:p>
    <w:sectPr w:rsidR="000B5719" w:rsidRPr="00526101" w:rsidSect="00034616">
      <w:pgSz w:w="15840" w:h="12240" w:orient="landscape"/>
      <w:pgMar w:top="648" w:right="576" w:bottom="648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3039081">
    <w:abstractNumId w:val="8"/>
  </w:num>
  <w:num w:numId="2" w16cid:durableId="529031893">
    <w:abstractNumId w:val="6"/>
  </w:num>
  <w:num w:numId="3" w16cid:durableId="309209683">
    <w:abstractNumId w:val="5"/>
  </w:num>
  <w:num w:numId="4" w16cid:durableId="1233812022">
    <w:abstractNumId w:val="4"/>
  </w:num>
  <w:num w:numId="5" w16cid:durableId="1488473997">
    <w:abstractNumId w:val="7"/>
  </w:num>
  <w:num w:numId="6" w16cid:durableId="92479150">
    <w:abstractNumId w:val="3"/>
  </w:num>
  <w:num w:numId="7" w16cid:durableId="1320891070">
    <w:abstractNumId w:val="2"/>
  </w:num>
  <w:num w:numId="8" w16cid:durableId="1252930852">
    <w:abstractNumId w:val="1"/>
  </w:num>
  <w:num w:numId="9" w16cid:durableId="1888226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B5719"/>
    <w:rsid w:val="0015074B"/>
    <w:rsid w:val="0029639D"/>
    <w:rsid w:val="00326F90"/>
    <w:rsid w:val="00526101"/>
    <w:rsid w:val="00540650"/>
    <w:rsid w:val="00AA1D8D"/>
    <w:rsid w:val="00B47730"/>
    <w:rsid w:val="00CB0664"/>
    <w:rsid w:val="00F647D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5A91F6"/>
  <w14:defaultImageDpi w14:val="300"/>
  <w15:docId w15:val="{883664C7-2FC7-4B10-841C-E666E5F4B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1277</Words>
  <Characters>7281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8541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Krish Yadav</cp:lastModifiedBy>
  <cp:revision>2</cp:revision>
  <dcterms:created xsi:type="dcterms:W3CDTF">2026-09-02T12:43:00Z</dcterms:created>
  <dcterms:modified xsi:type="dcterms:W3CDTF">2026-09-02T12:43:00Z</dcterms:modified>
  <cp:category/>
</cp:coreProperties>
</file>