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A365D"/>
          <w:sz w:val="34"/>
        </w:rPr>
        <w:t>IEEE CONFERENCE REPORT: PROJECT EVALUATION (DA2)</w:t>
      </w:r>
    </w:p>
    <w:p>
      <w:pPr>
        <w:spacing w:before="0" w:after="120"/>
      </w:pPr>
      <w:r>
        <w:rPr>
          <w:rFonts w:ascii="Calibri" w:hAnsi="Calibri"/>
          <w:b/>
          <w:color w:val="2B6CB0"/>
          <w:sz w:val="22"/>
        </w:rPr>
        <w:t>AGENT AMAR: An Autonomous Multi-Agent and Machine Learning Hybrid Architecture for Context-Aware Email Triage, Action Item Extraction, and Escalated Deadline Intelligence</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left w:w="160" w:type="dxa"/>
              <w:bottom w:w="100" w:type="dxa"/>
              <w:right w:w="160" w:type="dxa"/>
            </w:tcMar>
            <w:tcBorders>
              <w:left w:val="single" w:sz="20" w:space="0" w:color="3182CE"/>
              <w:top w:val="none"/>
              <w:bottom w:val="none"/>
              <w:right w:val="none"/>
            </w:tcBorders>
          </w:tcPr>
          <w:p>
            <w:pPr>
              <w:spacing w:before="40" w:after="40" w:line="252" w:lineRule="auto"/>
            </w:pPr>
            <w:r>
              <w:rPr>
                <w:rFonts w:ascii="Consolas" w:hAnsi="Consolas"/>
                <w:b/>
                <w:color w:val="2B6CB0"/>
                <w:sz w:val="17"/>
              </w:rPr>
              <w:t>[AUTHORS &amp; PROJECT AFFILIATION]</w:t>
              <w:br/>
            </w:r>
            <w:r>
              <w:rPr>
                <w:rFonts w:ascii="Consolas" w:hAnsi="Consolas"/>
                <w:color w:val="2D3748"/>
                <w:sz w:val="17"/>
              </w:rPr>
              <w:t>Authors &amp; Affiliation:</w:t>
            </w:r>
          </w:p>
          <w:p>
            <w:pPr>
              <w:spacing w:before="0" w:after="20" w:line="252" w:lineRule="auto"/>
            </w:pPr>
            <w:r>
              <w:rPr>
                <w:rFonts w:ascii="Consolas" w:hAnsi="Consolas"/>
                <w:color w:val="2D3748"/>
                <w:sz w:val="17"/>
              </w:rPr>
              <w:t xml:space="preserve">  1. S. MIRTTUL (Student Roll No.: 24BRS1428)</w:t>
            </w:r>
          </w:p>
          <w:p>
            <w:pPr>
              <w:spacing w:before="0" w:after="20" w:line="252" w:lineRule="auto"/>
            </w:pPr>
            <w:r>
              <w:rPr>
                <w:rFonts w:ascii="Consolas" w:hAnsi="Consolas"/>
                <w:color w:val="2D3748"/>
                <w:sz w:val="17"/>
              </w:rPr>
              <w:t xml:space="preserve">  2. ADITYA SRIKANTH (Student Roll No.: 24BRS1437)</w:t>
            </w:r>
          </w:p>
          <w:p>
            <w:pPr>
              <w:spacing w:before="0" w:after="20" w:line="252" w:lineRule="auto"/>
            </w:pPr>
            <w:r>
              <w:rPr>
                <w:rFonts w:ascii="Consolas" w:hAnsi="Consolas"/>
                <w:color w:val="2D3748"/>
                <w:sz w:val="17"/>
              </w:rPr>
              <w:t>School of Computer Science and Engineering / Department of Data Science and Applications</w:t>
            </w:r>
          </w:p>
          <w:p>
            <w:pPr>
              <w:spacing w:before="0" w:after="20" w:line="252" w:lineRule="auto"/>
            </w:pPr>
            <w:r>
              <w:rPr>
                <w:rFonts w:ascii="Consolas" w:hAnsi="Consolas"/>
                <w:color w:val="2D3748"/>
                <w:sz w:val="17"/>
              </w:rPr>
              <w:t>GitHub Repository: https://github.com/24f2005141/AGENT_AMAR | Committed Revision: e2d65bf (Main Branch)</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left w:w="160" w:type="dxa"/>
              <w:bottom w:w="100" w:type="dxa"/>
              <w:right w:w="160" w:type="dxa"/>
            </w:tcMar>
            <w:tcBorders>
              <w:left w:val="single" w:sz="20" w:space="0" w:color="3182CE"/>
              <w:top w:val="none"/>
              <w:bottom w:val="none"/>
              <w:right w:val="none"/>
            </w:tcBorders>
          </w:tcPr>
          <w:p>
            <w:pPr>
              <w:spacing w:before="40" w:after="40" w:line="252" w:lineRule="auto"/>
            </w:pPr>
            <w:r>
              <w:rPr>
                <w:rFonts w:ascii="Consolas" w:hAnsi="Consolas"/>
                <w:b/>
                <w:color w:val="2B6CB0"/>
                <w:sz w:val="17"/>
              </w:rPr>
              <w:t>[EXECUTIVE ABSTRACT &amp; INDEX TERMS]</w:t>
              <w:br/>
            </w:r>
            <w:r>
              <w:rPr>
                <w:rFonts w:ascii="Consolas" w:hAnsi="Consolas"/>
                <w:color w:val="2D3748"/>
                <w:sz w:val="17"/>
              </w:rPr>
              <w:t>Abstract - Modern academic and professional institutions suffer from severe digital communication overload, with users spending over 28% of their workweeks manually sorting email communications. This report presents the architectural implementation, dataset engineering, and experimental evaluation of AGENT AMAR, an autonomous multi-agent and machine learning hybrid productivity system. AGENT AMAR monitors Gmail via Google OAuth 2.0 with incremental History API synchronization, executes multi-field data sanitization, and cascades classification across deterministic rules, a calibrated local linear model (TF-IDF with balanced Logistic Regression, C=30.0), and a structured Large Language Model (LLM) fallback. Gated specialized agents extract imperative action items, ground relative dates into unambiguous ISO-8601 UTC deadlines, and compute multi-factor priority scores (S in [0, 100]). A deterministic orchestrator resolves cross-agent conflicts, guarantees institutional sender protection, and persists data under transparent AES-256-GCM encryption with a SHA-256 audit ledger. An asynchronous background monitor escalates pending deadlines through a four-tier ladder (NORMAL -&gt; REMINDER -&gt; URGENT -&gt; ALARM), dispatching alerts via Firebase Cloud Messaging (FCM) to a cross-platform Flutter application. Experimental evaluation on a multi-class academic email benchmark across 15 operational categories demonstrates an overall classification accuracy of 93.1%, a Macro-F1 score of 0.914, an LLM avoidance rate of 77.6%, sub-4 ms local CPU inference latency, and 100.0% recall on safety-critical academic examinations and placement circulars.</w:t>
            </w:r>
          </w:p>
          <w:p>
            <w:pPr>
              <w:spacing w:before="0" w:after="20" w:line="252" w:lineRule="auto"/>
            </w:pPr>
            <w:r>
              <w:rPr>
                <w:rFonts w:ascii="Consolas" w:hAnsi="Consolas"/>
                <w:color w:val="2D3748"/>
                <w:sz w:val="17"/>
              </w:rPr>
            </w:r>
          </w:p>
          <w:p>
            <w:pPr>
              <w:spacing w:before="0" w:after="20" w:line="252" w:lineRule="auto"/>
            </w:pPr>
            <w:r>
              <w:rPr>
                <w:rFonts w:ascii="Consolas" w:hAnsi="Consolas"/>
                <w:color w:val="2D3748"/>
                <w:sz w:val="17"/>
              </w:rPr>
              <w:t>Index Terms - Multi-Agent Systems, Email Intelligence, Cascaded Classification, Natural Language Processing, Temporal Expression Grounding, Deterministic Arbitration, AES-256-GCM Encryption, Firebase Cloud Messaging, Flutter.</w:t>
            </w:r>
          </w:p>
        </w:tc>
      </w:tr>
    </w:tbl>
    <w:p>
      <w:pPr>
        <w:spacing w:after="60"/>
      </w:pPr>
    </w:p>
    <w:p>
      <w:pPr>
        <w:keepNext/>
        <w:spacing w:before="260" w:after="60"/>
      </w:pPr>
      <w:r>
        <w:rPr>
          <w:rFonts w:ascii="Calibri" w:hAnsi="Calibri"/>
          <w:b/>
          <w:color w:val="1A365D"/>
          <w:sz w:val="26"/>
        </w:rPr>
        <w:t>Chapter 3 - Proposed Methodology</w:t>
      </w:r>
    </w:p>
    <w:p>
      <w:pPr>
        <w:keepNext/>
        <w:spacing w:before="200" w:after="40"/>
      </w:pPr>
      <w:r>
        <w:rPr>
          <w:rFonts w:ascii="Calibri" w:hAnsi="Calibri"/>
          <w:b/>
          <w:color w:val="2B6CB0"/>
          <w:sz w:val="23"/>
        </w:rPr>
        <w:t>3.1 System Architecture Overview &amp; Component Decomposition</w:t>
      </w:r>
    </w:p>
    <w:p>
      <w:pPr>
        <w:spacing w:before="0" w:after="80" w:line="276" w:lineRule="auto"/>
      </w:pPr>
      <w:r>
        <w:rPr>
          <w:rFonts w:ascii="Calibri" w:hAnsi="Calibri"/>
          <w:i w:val="0"/>
          <w:color w:val="2D3748"/>
          <w:sz w:val="20"/>
        </w:rPr>
        <w:t>The proposed AGENT AMAR system is organized as a decoupled, multi-tier pipeline designed to maximize processing throughput, ensure data privacy, and eliminate reliance on expensive, high-latency cloud language models for routine communications. The end-to-end data flow operates across four coordinated subsystems:</w:t>
      </w:r>
    </w:p>
    <w:p>
      <w:pPr>
        <w:keepNext/>
        <w:spacing w:before="120" w:after="40"/>
        <w:jc w:val="center"/>
      </w:pPr>
      <w:r>
        <w:drawing>
          <wp:inline xmlns:a="http://schemas.openxmlformats.org/drawingml/2006/main" xmlns:pic="http://schemas.openxmlformats.org/drawingml/2006/picture">
            <wp:extent cx="5943600" cy="3820886"/>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11"/>
                    <a:stretch>
                      <a:fillRect/>
                    </a:stretch>
                  </pic:blipFill>
                  <pic:spPr>
                    <a:xfrm>
                      <a:off x="0" y="0"/>
                      <a:ext cx="5943600" cy="3820886"/>
                    </a:xfrm>
                    <a:prstGeom prst="rect"/>
                  </pic:spPr>
                </pic:pic>
              </a:graphicData>
            </a:graphic>
          </wp:inline>
        </w:drawing>
      </w:r>
    </w:p>
    <w:p>
      <w:pPr>
        <w:spacing w:before="40" w:after="120"/>
        <w:jc w:val="center"/>
      </w:pPr>
      <w:r>
        <w:rPr>
          <w:rFonts w:ascii="Calibri" w:hAnsi="Calibri"/>
          <w:i/>
          <w:color w:val="718096"/>
          <w:sz w:val="18"/>
        </w:rPr>
        <w:t>Figure 1: AGENT AMAR End-to-End Multi-Stage System Architecture &amp; Agent Coordination Pipeline</w:t>
      </w:r>
    </w:p>
    <w:p>
      <w:pPr>
        <w:spacing w:before="0" w:after="80" w:line="276" w:lineRule="auto"/>
      </w:pPr>
      <w:r>
        <w:rPr>
          <w:rFonts w:ascii="Calibri" w:hAnsi="Calibri"/>
          <w:i w:val="0"/>
          <w:color w:val="2D3748"/>
          <w:sz w:val="20"/>
        </w:rPr>
        <w:t>The major components and operational modules comprise:</w:t>
      </w:r>
    </w:p>
    <w:p>
      <w:pPr>
        <w:pStyle w:val="ListBullet"/>
        <w:spacing w:before="20" w:after="40" w:line="276" w:lineRule="auto"/>
      </w:pPr>
      <w:r>
        <w:rPr>
          <w:rFonts w:ascii="Calibri" w:hAnsi="Calibri"/>
          <w:b/>
          <w:color w:val="2D3748"/>
          <w:sz w:val="20"/>
        </w:rPr>
        <w:t xml:space="preserve">1. Data Ingestion &amp; Incremental Synchronization Layer: </w:t>
      </w:r>
      <w:r>
        <w:rPr>
          <w:rFonts w:ascii="Calibri" w:hAnsi="Calibri"/>
          <w:color w:val="2D3748"/>
          <w:sz w:val="20"/>
        </w:rPr>
        <w:t>Connects to user mailboxes via Google OAuth 2.0. To avoid quadratic re-fetching of historical messages, the GmailSyncService captures a baseline mailbox historyId. Later cycles poll only messages added since the checkpoint via the Gmail History API, eliminating duplicate ingestion.</w:t>
      </w:r>
    </w:p>
    <w:p>
      <w:pPr>
        <w:pStyle w:val="ListBullet"/>
        <w:spacing w:before="20" w:after="40" w:line="276" w:lineRule="auto"/>
      </w:pPr>
      <w:r>
        <w:rPr>
          <w:rFonts w:ascii="Calibri" w:hAnsi="Calibri"/>
          <w:b/>
          <w:color w:val="2D3748"/>
          <w:sz w:val="20"/>
        </w:rPr>
        <w:t xml:space="preserve">2. Mail Intake Agent: </w:t>
      </w:r>
      <w:r>
        <w:rPr>
          <w:rFonts w:ascii="Calibri" w:hAnsi="Calibri"/>
          <w:color w:val="2D3748"/>
          <w:sz w:val="20"/>
        </w:rPr>
        <w:t>A strictly deterministic ingestion preprocessor that strips unstandardized HTML tags, standardizes whitespace, converts character encoding to NFKC Unicode, isolates sender domains, and executes regex-based credential minimization (redacting passwords, OTPs, and authorization tokens) to produce an immutable Pydantic NormalizedEmail object.</w:t>
      </w:r>
    </w:p>
    <w:p>
      <w:pPr>
        <w:pStyle w:val="ListBullet"/>
        <w:spacing w:before="20" w:after="40" w:line="276" w:lineRule="auto"/>
      </w:pPr>
      <w:r>
        <w:rPr>
          <w:rFonts w:ascii="Calibri" w:hAnsi="Calibri"/>
          <w:b/>
          <w:color w:val="2D3748"/>
          <w:sz w:val="20"/>
        </w:rPr>
        <w:t xml:space="preserve">3. Cascaded Triage Agent: </w:t>
      </w:r>
      <w:r>
        <w:rPr>
          <w:rFonts w:ascii="Calibri" w:hAnsi="Calibri"/>
          <w:color w:val="2D3748"/>
          <w:sz w:val="20"/>
        </w:rPr>
        <w:t>Executes a three-tier cascaded classification pipeline: (i) deterministic keyword and domain matching; (ii) a local, CPU-bound sublinear TF-IDF and calibrated Logistic Regression classifier (C=30.0); and (iii) an escalated cloud LLM fallback (Gemini / Claude / Local LLM) invoked strictly when model confidence clears P_max &lt; 0.70 or domain signals conflict.</w:t>
      </w:r>
    </w:p>
    <w:p>
      <w:pPr>
        <w:pStyle w:val="ListBullet"/>
        <w:spacing w:before="20" w:after="40" w:line="276" w:lineRule="auto"/>
      </w:pPr>
      <w:r>
        <w:rPr>
          <w:rFonts w:ascii="Calibri" w:hAnsi="Calibri"/>
          <w:b/>
          <w:color w:val="2D3748"/>
          <w:sz w:val="20"/>
        </w:rPr>
        <w:t xml:space="preserve">4. Action Agent: </w:t>
      </w:r>
      <w:r>
        <w:rPr>
          <w:rFonts w:ascii="Calibri" w:hAnsi="Calibri"/>
          <w:color w:val="2D3748"/>
          <w:sz w:val="20"/>
        </w:rPr>
        <w:t>Gated conditionally by triage output (bypassing newsletters, social digests, and promotions). Extracts imperative verb phrases, target tasks, and application forms into structured action items.</w:t>
      </w:r>
    </w:p>
    <w:p>
      <w:pPr>
        <w:pStyle w:val="ListBullet"/>
        <w:spacing w:before="20" w:after="40" w:line="276" w:lineRule="auto"/>
      </w:pPr>
      <w:r>
        <w:rPr>
          <w:rFonts w:ascii="Calibri" w:hAnsi="Calibri"/>
          <w:b/>
          <w:color w:val="2D3748"/>
          <w:sz w:val="20"/>
        </w:rPr>
        <w:t xml:space="preserve">5. Deadline Agent: </w:t>
      </w:r>
      <w:r>
        <w:rPr>
          <w:rFonts w:ascii="Calibri" w:hAnsi="Calibri"/>
          <w:color w:val="2D3748"/>
          <w:sz w:val="20"/>
        </w:rPr>
        <w:t>Triggered when tasks or date patterns exist. Anchors relative temporal expressions (e.g., 'by next Monday at 5 PM') against message arrival timestamps (received_at) to produce unambiguous ISO-8601 UTC timestamps.</w:t>
      </w:r>
    </w:p>
    <w:p>
      <w:pPr>
        <w:pStyle w:val="ListBullet"/>
        <w:spacing w:before="20" w:after="40" w:line="276" w:lineRule="auto"/>
      </w:pPr>
      <w:r>
        <w:rPr>
          <w:rFonts w:ascii="Calibri" w:hAnsi="Calibri"/>
          <w:b/>
          <w:color w:val="2D3748"/>
          <w:sz w:val="20"/>
        </w:rPr>
        <w:t xml:space="preserve">6. Priority Agent: </w:t>
      </w:r>
      <w:r>
        <w:rPr>
          <w:rFonts w:ascii="Calibri" w:hAnsi="Calibri"/>
          <w:color w:val="2D3748"/>
          <w:sz w:val="20"/>
        </w:rPr>
        <w:t>Computes a continuous priority score S in [0, 100] using dynamic multi-factor context weighting combining category importance, sender authority, action requirements, and temporal proximity.</w:t>
      </w:r>
    </w:p>
    <w:p>
      <w:pPr>
        <w:pStyle w:val="ListBullet"/>
        <w:spacing w:before="20" w:after="40" w:line="276" w:lineRule="auto"/>
      </w:pPr>
      <w:r>
        <w:rPr>
          <w:rFonts w:ascii="Calibri" w:hAnsi="Calibri"/>
          <w:b/>
          <w:color w:val="2D3748"/>
          <w:sz w:val="20"/>
        </w:rPr>
        <w:t xml:space="preserve">7. AMAR Orchestrator (Deterministic Arbitration Matrix): </w:t>
      </w:r>
      <w:r>
        <w:rPr>
          <w:rFonts w:ascii="Calibri" w:hAnsi="Calibri"/>
          <w:color w:val="2D3748"/>
          <w:sz w:val="20"/>
        </w:rPr>
        <w:t>Replaces non-deterministic multi-agent debate with a finite-state arbitration engine that resolves cross-agent contradictions, clamps priorities for urgent deadlines, and strictly enforces domain safety policies.</w:t>
      </w:r>
    </w:p>
    <w:p>
      <w:pPr>
        <w:pStyle w:val="ListBullet"/>
        <w:spacing w:before="20" w:after="40" w:line="276" w:lineRule="auto"/>
      </w:pPr>
      <w:r>
        <w:rPr>
          <w:rFonts w:ascii="Calibri" w:hAnsi="Calibri"/>
          <w:b/>
          <w:color w:val="2D3748"/>
          <w:sz w:val="20"/>
        </w:rPr>
        <w:t xml:space="preserve">8. Cryptographic Persistence &amp; Security Layer: </w:t>
      </w:r>
      <w:r>
        <w:rPr>
          <w:rFonts w:ascii="Calibri" w:hAnsi="Calibri"/>
          <w:color w:val="2D3748"/>
          <w:sz w:val="20"/>
        </w:rPr>
        <w:t>Stores structured states in SQLite/PostgreSQL using transparent AES-256-GCM encryption for all sensitive fields (subject, snippet, sender, body, and action notes), linked to an append-only SHA-256 tamper-evident audit ledger.</w:t>
      </w:r>
    </w:p>
    <w:p>
      <w:pPr>
        <w:pStyle w:val="ListBullet"/>
        <w:spacing w:before="20" w:after="40" w:line="276" w:lineRule="auto"/>
      </w:pPr>
      <w:r>
        <w:rPr>
          <w:rFonts w:ascii="Calibri" w:hAnsi="Calibri"/>
          <w:b/>
          <w:color w:val="2D3748"/>
          <w:sz w:val="20"/>
        </w:rPr>
        <w:t xml:space="preserve">9. Proximity Monitor &amp; Escalation Engine: </w:t>
      </w:r>
      <w:r>
        <w:rPr>
          <w:rFonts w:ascii="Calibri" w:hAnsi="Calibri"/>
          <w:color w:val="2D3748"/>
          <w:sz w:val="20"/>
        </w:rPr>
        <w:t>A background service running asynchronous cron loops to evaluate remaining temporal margins Delta_t = T_due - T_current, dynamically advancing notifications across an escalation ladder (NORMAL -&gt; REMINDER -&gt; URGENT -&gt; ALARM).</w:t>
      </w:r>
    </w:p>
    <w:p>
      <w:pPr>
        <w:pStyle w:val="ListBullet"/>
        <w:spacing w:before="20" w:after="40" w:line="276" w:lineRule="auto"/>
      </w:pPr>
      <w:r>
        <w:rPr>
          <w:rFonts w:ascii="Calibri" w:hAnsi="Calibri"/>
          <w:b/>
          <w:color w:val="2D3748"/>
          <w:sz w:val="20"/>
        </w:rPr>
        <w:t xml:space="preserve">10. Delivery &amp; Interface Layer: </w:t>
      </w:r>
      <w:r>
        <w:rPr>
          <w:rFonts w:ascii="Calibri" w:hAnsi="Calibri"/>
          <w:color w:val="2D3748"/>
          <w:sz w:val="20"/>
        </w:rPr>
        <w:t>Dispatches payload-minimized push packets via Firebase Cloud Messaging (FCM) to wake background devices, displaying notifications and interactive alarm dialogs within a Flutter cross-platform mobile/desktop client.</w:t>
      </w:r>
    </w:p>
    <w:p>
      <w:pPr>
        <w:keepNext/>
        <w:spacing w:before="200" w:after="40"/>
      </w:pPr>
      <w:r>
        <w:rPr>
          <w:rFonts w:ascii="Calibri" w:hAnsi="Calibri"/>
          <w:b/>
          <w:color w:val="2B6CB0"/>
          <w:sz w:val="23"/>
        </w:rPr>
        <w:t>3.2 End-to-End Multi-Agent Data Flow Sequence</w:t>
      </w:r>
    </w:p>
    <w:p>
      <w:pPr>
        <w:keepNext/>
        <w:spacing w:before="120" w:after="40"/>
        <w:jc w:val="center"/>
      </w:pPr>
      <w:r>
        <w:drawing>
          <wp:inline xmlns:a="http://schemas.openxmlformats.org/drawingml/2006/main" xmlns:pic="http://schemas.openxmlformats.org/drawingml/2006/picture">
            <wp:extent cx="5943600" cy="4033157"/>
            <wp:docPr id="2" name="Picture 2"/>
            <wp:cNvGraphicFramePr>
              <a:graphicFrameLocks noChangeAspect="1"/>
            </wp:cNvGraphicFramePr>
            <a:graphic>
              <a:graphicData uri="http://schemas.openxmlformats.org/drawingml/2006/picture">
                <pic:pic>
                  <pic:nvPicPr>
                    <pic:cNvPr id="0" name="da2_data_flow_sequence.png"/>
                    <pic:cNvPicPr/>
                  </pic:nvPicPr>
                  <pic:blipFill>
                    <a:blip r:embed="rId12"/>
                    <a:stretch>
                      <a:fillRect/>
                    </a:stretch>
                  </pic:blipFill>
                  <pic:spPr>
                    <a:xfrm>
                      <a:off x="0" y="0"/>
                      <a:ext cx="5943600" cy="4033157"/>
                    </a:xfrm>
                    <a:prstGeom prst="rect"/>
                  </pic:spPr>
                </pic:pic>
              </a:graphicData>
            </a:graphic>
          </wp:inline>
        </w:drawing>
      </w:r>
    </w:p>
    <w:p>
      <w:pPr>
        <w:spacing w:before="40" w:after="120"/>
        <w:jc w:val="center"/>
      </w:pPr>
      <w:r>
        <w:rPr>
          <w:rFonts w:ascii="Calibri" w:hAnsi="Calibri"/>
          <w:i/>
          <w:color w:val="718096"/>
          <w:sz w:val="18"/>
        </w:rPr>
        <w:t>Figure 2: High-Resolution End-to-End Sequence Diagram of Multi-Agent Communication &amp; Verification</w:t>
      </w:r>
    </w:p>
    <w:p>
      <w:pPr>
        <w:keepNext/>
        <w:spacing w:before="200" w:after="40"/>
      </w:pPr>
      <w:r>
        <w:rPr>
          <w:rFonts w:ascii="Calibri" w:hAnsi="Calibri"/>
          <w:b/>
          <w:color w:val="2B6CB0"/>
          <w:sz w:val="23"/>
        </w:rPr>
        <w:t>3.3 Mathematical Formulation &amp; Gating Equations</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left w:w="160" w:type="dxa"/>
              <w:bottom w:w="100" w:type="dxa"/>
              <w:right w:w="160" w:type="dxa"/>
            </w:tcMar>
            <w:tcBorders>
              <w:left w:val="single" w:sz="20" w:space="0" w:color="3182CE"/>
              <w:top w:val="none"/>
              <w:bottom w:val="none"/>
              <w:right w:val="none"/>
            </w:tcBorders>
          </w:tcPr>
          <w:p>
            <w:pPr>
              <w:spacing w:before="40" w:after="40" w:line="252" w:lineRule="auto"/>
            </w:pPr>
            <w:r>
              <w:rPr>
                <w:rFonts w:ascii="Consolas" w:hAnsi="Consolas"/>
                <w:b/>
                <w:color w:val="2B6CB0"/>
                <w:sz w:val="17"/>
              </w:rPr>
              <w:t>[MATHEMATICAL FORMULATION &amp; GATING EQUATIONS]</w:t>
              <w:br/>
            </w:r>
            <w:r>
              <w:rPr>
                <w:rFonts w:ascii="Consolas" w:hAnsi="Consolas"/>
                <w:color w:val="2D3748"/>
                <w:sz w:val="17"/>
              </w:rPr>
              <w:t>A. Feature Text Synthesis &amp; Representation:</w:t>
            </w:r>
          </w:p>
          <w:p>
            <w:pPr>
              <w:spacing w:before="0" w:after="20" w:line="252" w:lineRule="auto"/>
            </w:pPr>
            <w:r>
              <w:rPr>
                <w:rFonts w:ascii="Consolas" w:hAnsi="Consolas"/>
                <w:color w:val="2D3748"/>
                <w:sz w:val="17"/>
              </w:rPr>
              <w:t xml:space="preserve">   t = lower('subject: ' || S || ' sender: ' || E || ' domain: ' || D || ' body: ' || B)</w:t>
            </w:r>
          </w:p>
          <w:p>
            <w:pPr>
              <w:spacing w:before="0" w:after="20" w:line="252" w:lineRule="auto"/>
            </w:pPr>
            <w:r>
              <w:rPr>
                <w:rFonts w:ascii="Consolas" w:hAnsi="Consolas"/>
                <w:color w:val="2D3748"/>
                <w:sz w:val="17"/>
              </w:rPr>
            </w:r>
          </w:p>
          <w:p>
            <w:pPr>
              <w:spacing w:before="0" w:after="20" w:line="252" w:lineRule="auto"/>
            </w:pPr>
            <w:r>
              <w:rPr>
                <w:rFonts w:ascii="Consolas" w:hAnsi="Consolas"/>
                <w:color w:val="2D3748"/>
                <w:sz w:val="17"/>
              </w:rPr>
              <w:t>B. Sublinear TF-IDF Embedding:</w:t>
            </w:r>
          </w:p>
          <w:p>
            <w:pPr>
              <w:spacing w:before="0" w:after="20" w:line="252" w:lineRule="auto"/>
            </w:pPr>
            <w:r>
              <w:rPr>
                <w:rFonts w:ascii="Consolas" w:hAnsi="Consolas"/>
                <w:color w:val="2D3748"/>
                <w:sz w:val="17"/>
              </w:rPr>
              <w:t xml:space="preserve">   tf'(t, d) = 1 + log(tf(t, d))  forall tf &gt; 0;  idf(t) = log((1 + N) / (1 + df(t))) + 1</w:t>
            </w:r>
          </w:p>
          <w:p>
            <w:pPr>
              <w:spacing w:before="0" w:after="20" w:line="252" w:lineRule="auto"/>
            </w:pPr>
            <w:r>
              <w:rPr>
                <w:rFonts w:ascii="Consolas" w:hAnsi="Consolas"/>
                <w:color w:val="2D3748"/>
                <w:sz w:val="17"/>
              </w:rPr>
              <w:t xml:space="preserve">   x = tf-idf(t, d) / ||tf-idf(., d)||_2  in R^(1 x D),  where D ~= 10,000</w:t>
            </w:r>
          </w:p>
          <w:p>
            <w:pPr>
              <w:spacing w:before="0" w:after="20" w:line="252" w:lineRule="auto"/>
            </w:pPr>
            <w:r>
              <w:rPr>
                <w:rFonts w:ascii="Consolas" w:hAnsi="Consolas"/>
                <w:color w:val="2D3748"/>
                <w:sz w:val="17"/>
              </w:rPr>
            </w:r>
          </w:p>
          <w:p>
            <w:pPr>
              <w:spacing w:before="0" w:after="20" w:line="252" w:lineRule="auto"/>
            </w:pPr>
            <w:r>
              <w:rPr>
                <w:rFonts w:ascii="Consolas" w:hAnsi="Consolas"/>
                <w:color w:val="2D3748"/>
                <w:sz w:val="17"/>
              </w:rPr>
              <w:t>C. Calibrated Multi-Class Softmax Projection:</w:t>
            </w:r>
          </w:p>
          <w:p>
            <w:pPr>
              <w:spacing w:before="0" w:after="20" w:line="252" w:lineRule="auto"/>
            </w:pPr>
            <w:r>
              <w:rPr>
                <w:rFonts w:ascii="Consolas" w:hAnsi="Consolas"/>
                <w:color w:val="2D3748"/>
                <w:sz w:val="17"/>
              </w:rPr>
              <w:t xml:space="preserve">   z = W*x + b,  where W in R^(15 x D), b in R^15</w:t>
            </w:r>
          </w:p>
          <w:p>
            <w:pPr>
              <w:spacing w:before="0" w:after="20" w:line="252" w:lineRule="auto"/>
            </w:pPr>
            <w:r>
              <w:rPr>
                <w:rFonts w:ascii="Consolas" w:hAnsi="Consolas"/>
                <w:color w:val="2D3748"/>
                <w:sz w:val="17"/>
              </w:rPr>
              <w:t xml:space="preserve">   P(Y = c_k | x) = exp(z_k) / sum_{j=1}^{15} exp(z_j),  k in {1, ..., 15}</w:t>
            </w:r>
          </w:p>
          <w:p>
            <w:pPr>
              <w:spacing w:before="0" w:after="20" w:line="252" w:lineRule="auto"/>
            </w:pPr>
            <w:r>
              <w:rPr>
                <w:rFonts w:ascii="Consolas" w:hAnsi="Consolas"/>
                <w:color w:val="2D3748"/>
                <w:sz w:val="17"/>
              </w:rPr>
              <w:t xml:space="preserve">   Regularization: Inverse strength C = 30.0, balanced class weighting w_k = N / (15 * N_k)</w:t>
            </w:r>
          </w:p>
          <w:p>
            <w:pPr>
              <w:spacing w:before="0" w:after="20" w:line="252" w:lineRule="auto"/>
            </w:pPr>
            <w:r>
              <w:rPr>
                <w:rFonts w:ascii="Consolas" w:hAnsi="Consolas"/>
                <w:color w:val="2D3748"/>
                <w:sz w:val="17"/>
              </w:rPr>
            </w:r>
          </w:p>
          <w:p>
            <w:pPr>
              <w:spacing w:before="0" w:after="20" w:line="252" w:lineRule="auto"/>
            </w:pPr>
            <w:r>
              <w:rPr>
                <w:rFonts w:ascii="Consolas" w:hAnsi="Consolas"/>
                <w:color w:val="2D3748"/>
                <w:sz w:val="17"/>
              </w:rPr>
              <w:t>D. Confidence Gating &amp; Decision Routing:</w:t>
            </w:r>
          </w:p>
          <w:p>
            <w:pPr>
              <w:spacing w:before="0" w:after="20" w:line="252" w:lineRule="auto"/>
            </w:pPr>
            <w:r>
              <w:rPr>
                <w:rFonts w:ascii="Consolas" w:hAnsi="Consolas"/>
                <w:color w:val="2D3748"/>
                <w:sz w:val="17"/>
              </w:rPr>
              <w:t xml:space="preserve">   P_max = max_k P(Y = c_k | x)</w:t>
            </w:r>
          </w:p>
          <w:p>
            <w:pPr>
              <w:spacing w:before="0" w:after="20" w:line="252" w:lineRule="auto"/>
            </w:pPr>
            <w:r>
              <w:rPr>
                <w:rFonts w:ascii="Consolas" w:hAnsi="Consolas"/>
                <w:color w:val="2D3748"/>
                <w:sz w:val="17"/>
              </w:rPr>
              <w:t xml:space="preserve">   Routing(x) = Accept Local ML Label c* if P_max &gt;= 0.70 and Conflict(x) == empty</w:t>
            </w:r>
          </w:p>
          <w:p>
            <w:pPr>
              <w:spacing w:before="0" w:after="20" w:line="252" w:lineRule="auto"/>
            </w:pPr>
            <w:r>
              <w:rPr>
                <w:rFonts w:ascii="Consolas" w:hAnsi="Consolas"/>
                <w:color w:val="2D3748"/>
                <w:sz w:val="17"/>
              </w:rPr>
              <w:t xml:space="preserve">   Routing(x) = Escalate to Layer 2 (LLM Fallback) if P_max &lt; 0.70 or Conflict(x) != empty</w:t>
            </w:r>
          </w:p>
          <w:p>
            <w:pPr>
              <w:spacing w:before="0" w:after="20" w:line="252" w:lineRule="auto"/>
            </w:pPr>
            <w:r>
              <w:rPr>
                <w:rFonts w:ascii="Consolas" w:hAnsi="Consolas"/>
                <w:color w:val="2D3748"/>
                <w:sz w:val="17"/>
              </w:rPr>
            </w:r>
          </w:p>
          <w:p>
            <w:pPr>
              <w:spacing w:before="0" w:after="20" w:line="252" w:lineRule="auto"/>
            </w:pPr>
            <w:r>
              <w:rPr>
                <w:rFonts w:ascii="Consolas" w:hAnsi="Consolas"/>
                <w:color w:val="2D3748"/>
                <w:sz w:val="17"/>
              </w:rPr>
              <w:t>E. Dynamic Priority Scoring Function:</w:t>
            </w:r>
          </w:p>
          <w:p>
            <w:pPr>
              <w:spacing w:before="0" w:after="20" w:line="252" w:lineRule="auto"/>
            </w:pPr>
            <w:r>
              <w:rPr>
                <w:rFonts w:ascii="Consolas" w:hAnsi="Consolas"/>
                <w:color w:val="2D3748"/>
                <w:sz w:val="17"/>
              </w:rPr>
              <w:t xml:space="preserve">   S = min(100, max(0, alpha*W_band + beta*W_sender + gamma*W_prox + delta*W_act + W_urgency))</w:t>
            </w:r>
          </w:p>
          <w:p>
            <w:pPr>
              <w:spacing w:before="0" w:after="20" w:line="252" w:lineRule="auto"/>
            </w:pPr>
            <w:r>
              <w:rPr>
                <w:rFonts w:ascii="Consolas" w:hAnsi="Consolas"/>
                <w:color w:val="2D3748"/>
                <w:sz w:val="17"/>
              </w:rPr>
              <w:t xml:space="preserve">   Levels: CRITICAL (S &gt;= 90), URGENT (75 &lt;= S &lt; 90), HIGH (55 &lt;= S &lt; 75), MEDIUM (30 &lt;= S &lt; 55), LOW (S &lt; 30)</w:t>
            </w:r>
          </w:p>
        </w:tc>
      </w:tr>
    </w:tbl>
    <w:p>
      <w:pPr>
        <w:spacing w:after="60"/>
      </w:pPr>
    </w:p>
    <w:p>
      <w:pPr>
        <w:keepNext/>
        <w:spacing w:before="200" w:after="40"/>
      </w:pPr>
      <w:r>
        <w:rPr>
          <w:rFonts w:ascii="Calibri" w:hAnsi="Calibri"/>
          <w:b/>
          <w:color w:val="2B6CB0"/>
          <w:sz w:val="23"/>
        </w:rPr>
        <w:t>3.4 Technologies, Frameworks, Hardware &amp; Software Stack</w:t>
      </w:r>
    </w:p>
    <w:tbl>
      <w:tblPr>
        <w:tblW w:type="auto" w:w="0"/>
        <w:jc w:val="center"/>
        <w:tblLayout w:type="fixed"/>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3120"/>
        <w:gridCol w:w="3120"/>
        <w:gridCol w:w="3120"/>
      </w:tblGrid>
      <w:tr>
        <w:trPr>
          <w:tblHeader/>
          <w:cantSplit/>
        </w:trPr>
        <w:tc>
          <w:tcPr>
            <w:tcW w:type="dxa" w:w="2304"/>
            <w:vAlign w:val="center"/>
            <w:shd w:fill="1A365D"/>
            <w:tcMar>
              <w:top w:w="110" w:type="dxa"/>
              <w:left w:w="110" w:type="dxa"/>
              <w:bottom w:w="110" w:type="dxa"/>
              <w:right w:w="110" w:type="dxa"/>
            </w:tcMar>
          </w:tcPr>
          <w:p>
            <w:pPr>
              <w:spacing w:before="40" w:after="40"/>
              <w:jc w:val="left"/>
            </w:pPr>
            <w:r>
              <w:rPr>
                <w:rFonts w:ascii="Calibri" w:hAnsi="Calibri"/>
                <w:b/>
                <w:color w:val="FFFFFF"/>
                <w:sz w:val="19"/>
              </w:rPr>
              <w:t>Layer / Component</w:t>
            </w:r>
          </w:p>
        </w:tc>
        <w:tc>
          <w:tcPr>
            <w:tcW w:type="dxa" w:w="3168"/>
            <w:vAlign w:val="center"/>
            <w:shd w:fill="1A365D"/>
            <w:tcMar>
              <w:top w:w="110" w:type="dxa"/>
              <w:left w:w="110" w:type="dxa"/>
              <w:bottom w:w="110" w:type="dxa"/>
              <w:right w:w="110" w:type="dxa"/>
            </w:tcMar>
          </w:tcPr>
          <w:p>
            <w:pPr>
              <w:spacing w:before="40" w:after="40"/>
              <w:jc w:val="left"/>
            </w:pPr>
            <w:r>
              <w:rPr>
                <w:rFonts w:ascii="Calibri" w:hAnsi="Calibri"/>
                <w:b/>
                <w:color w:val="FFFFFF"/>
                <w:sz w:val="19"/>
              </w:rPr>
              <w:t>Technologies &amp; Frameworks</w:t>
            </w:r>
          </w:p>
        </w:tc>
        <w:tc>
          <w:tcPr>
            <w:tcW w:type="dxa" w:w="3888"/>
            <w:vAlign w:val="center"/>
            <w:shd w:fill="1A365D"/>
            <w:tcMar>
              <w:top w:w="110" w:type="dxa"/>
              <w:left w:w="110" w:type="dxa"/>
              <w:bottom w:w="110" w:type="dxa"/>
              <w:right w:w="110" w:type="dxa"/>
            </w:tcMar>
          </w:tcPr>
          <w:p>
            <w:pPr>
              <w:spacing w:before="40" w:after="40"/>
              <w:jc w:val="left"/>
            </w:pPr>
            <w:r>
              <w:rPr>
                <w:rFonts w:ascii="Calibri" w:hAnsi="Calibri"/>
                <w:b/>
                <w:color w:val="FFFFFF"/>
                <w:sz w:val="19"/>
              </w:rPr>
              <w:t>Technical Specification &amp; Purpose</w:t>
            </w:r>
          </w:p>
        </w:tc>
      </w:tr>
      <w:tr>
        <w:trPr>
          <w:cantSplit/>
        </w:trPr>
        <w:tc>
          <w:tcPr>
            <w:tcW w:type="dxa" w:w="2304"/>
            <w:vAlign w:val="center"/>
            <w:shd w:fill="FFFFFF"/>
            <w:tcMar>
              <w:top w:w="80" w:type="dxa"/>
              <w:left w:w="110" w:type="dxa"/>
              <w:bottom w:w="80" w:type="dxa"/>
              <w:right w:w="110" w:type="dxa"/>
            </w:tcMar>
          </w:tcPr>
          <w:p>
            <w:pPr>
              <w:spacing w:before="20" w:after="20" w:line="264" w:lineRule="auto"/>
              <w:jc w:val="left"/>
            </w:pPr>
            <w:r>
              <w:rPr>
                <w:rFonts w:ascii="Calibri" w:hAnsi="Calibri"/>
                <w:color w:val="2D3748"/>
                <w:sz w:val="18"/>
              </w:rPr>
            </w:r>
            <w:r>
              <w:rPr>
                <w:rFonts w:ascii="Calibri" w:hAnsi="Calibri"/>
                <w:b/>
                <w:color w:val="2D3748"/>
                <w:sz w:val="18"/>
              </w:rPr>
              <w:t>Programming Language</w:t>
            </w:r>
            <w:r>
              <w:rPr>
                <w:rFonts w:ascii="Calibri" w:hAnsi="Calibri"/>
                <w:color w:val="2D3748"/>
                <w:sz w:val="18"/>
              </w:rPr>
            </w:r>
          </w:p>
        </w:tc>
        <w:tc>
          <w:tcPr>
            <w:tcW w:type="dxa" w:w="3168"/>
            <w:vAlign w:val="center"/>
            <w:shd w:fill="FFFFFF"/>
            <w:tcMar>
              <w:top w:w="80" w:type="dxa"/>
              <w:left w:w="110" w:type="dxa"/>
              <w:bottom w:w="80" w:type="dxa"/>
              <w:right w:w="110" w:type="dxa"/>
            </w:tcMar>
          </w:tcPr>
          <w:p>
            <w:pPr>
              <w:spacing w:before="20" w:after="20" w:line="264" w:lineRule="auto"/>
              <w:jc w:val="left"/>
            </w:pPr>
            <w:r>
              <w:rPr>
                <w:rFonts w:ascii="Calibri" w:hAnsi="Calibri"/>
                <w:color w:val="2D3748"/>
                <w:sz w:val="18"/>
              </w:rPr>
              <w:t>Python 3.11+, Dart 3.x</w:t>
            </w:r>
          </w:p>
        </w:tc>
        <w:tc>
          <w:tcPr>
            <w:tcW w:type="dxa" w:w="3888"/>
            <w:vAlign w:val="center"/>
            <w:shd w:fill="FFFFFF"/>
            <w:tcMar>
              <w:top w:w="80" w:type="dxa"/>
              <w:left w:w="110" w:type="dxa"/>
              <w:bottom w:w="80" w:type="dxa"/>
              <w:right w:w="110" w:type="dxa"/>
            </w:tcMar>
          </w:tcPr>
          <w:p>
            <w:pPr>
              <w:spacing w:before="20" w:after="20" w:line="264" w:lineRule="auto"/>
              <w:jc w:val="left"/>
            </w:pPr>
            <w:r>
              <w:rPr>
                <w:rFonts w:ascii="Calibri" w:hAnsi="Calibri"/>
                <w:color w:val="2D3748"/>
                <w:sz w:val="18"/>
              </w:rPr>
              <w:t>Backend logic &amp; cross-platform client development</w:t>
            </w:r>
          </w:p>
        </w:tc>
      </w:tr>
      <w:tr>
        <w:trPr>
          <w:cantSplit/>
        </w:trPr>
        <w:tc>
          <w:tcPr>
            <w:tcW w:type="dxa" w:w="2304"/>
            <w:vAlign w:val="center"/>
            <w:shd w:fill="F7FAFC"/>
            <w:tcMar>
              <w:top w:w="80" w:type="dxa"/>
              <w:left w:w="110" w:type="dxa"/>
              <w:bottom w:w="80" w:type="dxa"/>
              <w:right w:w="110" w:type="dxa"/>
            </w:tcMar>
          </w:tcPr>
          <w:p>
            <w:pPr>
              <w:spacing w:before="20" w:after="20" w:line="264" w:lineRule="auto"/>
              <w:jc w:val="left"/>
            </w:pPr>
            <w:r>
              <w:rPr>
                <w:rFonts w:ascii="Calibri" w:hAnsi="Calibri"/>
                <w:color w:val="2D3748"/>
                <w:sz w:val="18"/>
              </w:rPr>
            </w:r>
            <w:r>
              <w:rPr>
                <w:rFonts w:ascii="Calibri" w:hAnsi="Calibri"/>
                <w:b/>
                <w:color w:val="2D3748"/>
                <w:sz w:val="18"/>
              </w:rPr>
              <w:t>REST API Framework</w:t>
            </w:r>
            <w:r>
              <w:rPr>
                <w:rFonts w:ascii="Calibri" w:hAnsi="Calibri"/>
                <w:color w:val="2D3748"/>
                <w:sz w:val="18"/>
              </w:rPr>
            </w:r>
          </w:p>
        </w:tc>
        <w:tc>
          <w:tcPr>
            <w:tcW w:type="dxa" w:w="3168"/>
            <w:vAlign w:val="center"/>
            <w:shd w:fill="F7FAFC"/>
            <w:tcMar>
              <w:top w:w="80" w:type="dxa"/>
              <w:left w:w="110" w:type="dxa"/>
              <w:bottom w:w="80" w:type="dxa"/>
              <w:right w:w="110" w:type="dxa"/>
            </w:tcMar>
          </w:tcPr>
          <w:p>
            <w:pPr>
              <w:spacing w:before="20" w:after="20" w:line="264" w:lineRule="auto"/>
              <w:jc w:val="left"/>
            </w:pPr>
            <w:r>
              <w:rPr>
                <w:rFonts w:ascii="Calibri" w:hAnsi="Calibri"/>
                <w:color w:val="2D3748"/>
                <w:sz w:val="18"/>
              </w:rPr>
              <w:t>FastAPI 0.110+, Uvicorn, Starlette</w:t>
            </w:r>
          </w:p>
        </w:tc>
        <w:tc>
          <w:tcPr>
            <w:tcW w:type="dxa" w:w="3888"/>
            <w:vAlign w:val="center"/>
            <w:shd w:fill="F7FAFC"/>
            <w:tcMar>
              <w:top w:w="80" w:type="dxa"/>
              <w:left w:w="110" w:type="dxa"/>
              <w:bottom w:w="80" w:type="dxa"/>
              <w:right w:w="110" w:type="dxa"/>
            </w:tcMar>
          </w:tcPr>
          <w:p>
            <w:pPr>
              <w:spacing w:before="20" w:after="20" w:line="264" w:lineRule="auto"/>
              <w:jc w:val="left"/>
            </w:pPr>
            <w:r>
              <w:rPr>
                <w:rFonts w:ascii="Calibri" w:hAnsi="Calibri"/>
                <w:color w:val="2D3748"/>
                <w:sz w:val="18"/>
              </w:rPr>
              <w:t>High-performance asynchronous ASGI web gateway</w:t>
            </w:r>
          </w:p>
        </w:tc>
      </w:tr>
      <w:tr>
        <w:trPr>
          <w:cantSplit/>
        </w:trPr>
        <w:tc>
          <w:tcPr>
            <w:tcW w:type="dxa" w:w="2304"/>
            <w:vAlign w:val="center"/>
            <w:shd w:fill="FFFFFF"/>
            <w:tcMar>
              <w:top w:w="80" w:type="dxa"/>
              <w:left w:w="110" w:type="dxa"/>
              <w:bottom w:w="80" w:type="dxa"/>
              <w:right w:w="110" w:type="dxa"/>
            </w:tcMar>
          </w:tcPr>
          <w:p>
            <w:pPr>
              <w:spacing w:before="20" w:after="20" w:line="264" w:lineRule="auto"/>
              <w:jc w:val="left"/>
            </w:pPr>
            <w:r>
              <w:rPr>
                <w:rFonts w:ascii="Calibri" w:hAnsi="Calibri"/>
                <w:color w:val="2D3748"/>
                <w:sz w:val="18"/>
              </w:rPr>
            </w:r>
            <w:r>
              <w:rPr>
                <w:rFonts w:ascii="Calibri" w:hAnsi="Calibri"/>
                <w:b/>
                <w:color w:val="2D3748"/>
                <w:sz w:val="18"/>
              </w:rPr>
              <w:t>Data Validation</w:t>
            </w:r>
            <w:r>
              <w:rPr>
                <w:rFonts w:ascii="Calibri" w:hAnsi="Calibri"/>
                <w:color w:val="2D3748"/>
                <w:sz w:val="18"/>
              </w:rPr>
            </w:r>
          </w:p>
        </w:tc>
        <w:tc>
          <w:tcPr>
            <w:tcW w:type="dxa" w:w="3168"/>
            <w:vAlign w:val="center"/>
            <w:shd w:fill="FFFFFF"/>
            <w:tcMar>
              <w:top w:w="80" w:type="dxa"/>
              <w:left w:w="110" w:type="dxa"/>
              <w:bottom w:w="80" w:type="dxa"/>
              <w:right w:w="110" w:type="dxa"/>
            </w:tcMar>
          </w:tcPr>
          <w:p>
            <w:pPr>
              <w:spacing w:before="20" w:after="20" w:line="264" w:lineRule="auto"/>
              <w:jc w:val="left"/>
            </w:pPr>
            <w:r>
              <w:rPr>
                <w:rFonts w:ascii="Calibri" w:hAnsi="Calibri"/>
                <w:color w:val="2D3748"/>
                <w:sz w:val="18"/>
              </w:rPr>
              <w:t>Pydantic v2.6+</w:t>
            </w:r>
          </w:p>
        </w:tc>
        <w:tc>
          <w:tcPr>
            <w:tcW w:type="dxa" w:w="3888"/>
            <w:vAlign w:val="center"/>
            <w:shd w:fill="FFFFFF"/>
            <w:tcMar>
              <w:top w:w="80" w:type="dxa"/>
              <w:left w:w="110" w:type="dxa"/>
              <w:bottom w:w="80" w:type="dxa"/>
              <w:right w:w="110" w:type="dxa"/>
            </w:tcMar>
          </w:tcPr>
          <w:p>
            <w:pPr>
              <w:spacing w:before="20" w:after="20" w:line="264" w:lineRule="auto"/>
              <w:jc w:val="left"/>
            </w:pPr>
            <w:r>
              <w:rPr>
                <w:rFonts w:ascii="Calibri" w:hAnsi="Calibri"/>
                <w:color w:val="2D3748"/>
                <w:sz w:val="18"/>
              </w:rPr>
              <w:t>Strict type checking, immutable schemas &amp; DTO contracts</w:t>
            </w:r>
          </w:p>
        </w:tc>
      </w:tr>
      <w:tr>
        <w:trPr>
          <w:cantSplit/>
        </w:trPr>
        <w:tc>
          <w:tcPr>
            <w:tcW w:type="dxa" w:w="2304"/>
            <w:vAlign w:val="center"/>
            <w:shd w:fill="F7FAFC"/>
            <w:tcMar>
              <w:top w:w="80" w:type="dxa"/>
              <w:left w:w="110" w:type="dxa"/>
              <w:bottom w:w="80" w:type="dxa"/>
              <w:right w:w="110" w:type="dxa"/>
            </w:tcMar>
          </w:tcPr>
          <w:p>
            <w:pPr>
              <w:spacing w:before="20" w:after="20" w:line="264" w:lineRule="auto"/>
              <w:jc w:val="left"/>
            </w:pPr>
            <w:r>
              <w:rPr>
                <w:rFonts w:ascii="Calibri" w:hAnsi="Calibri"/>
                <w:color w:val="2D3748"/>
                <w:sz w:val="18"/>
              </w:rPr>
            </w:r>
            <w:r>
              <w:rPr>
                <w:rFonts w:ascii="Calibri" w:hAnsi="Calibri"/>
                <w:b/>
                <w:color w:val="2D3748"/>
                <w:sz w:val="18"/>
              </w:rPr>
              <w:t>Machine Learning Core</w:t>
            </w:r>
            <w:r>
              <w:rPr>
                <w:rFonts w:ascii="Calibri" w:hAnsi="Calibri"/>
                <w:color w:val="2D3748"/>
                <w:sz w:val="18"/>
              </w:rPr>
            </w:r>
          </w:p>
        </w:tc>
        <w:tc>
          <w:tcPr>
            <w:tcW w:type="dxa" w:w="3168"/>
            <w:vAlign w:val="center"/>
            <w:shd w:fill="F7FAFC"/>
            <w:tcMar>
              <w:top w:w="80" w:type="dxa"/>
              <w:left w:w="110" w:type="dxa"/>
              <w:bottom w:w="80" w:type="dxa"/>
              <w:right w:w="110" w:type="dxa"/>
            </w:tcMar>
          </w:tcPr>
          <w:p>
            <w:pPr>
              <w:spacing w:before="20" w:after="20" w:line="264" w:lineRule="auto"/>
              <w:jc w:val="left"/>
            </w:pPr>
            <w:r>
              <w:rPr>
                <w:rFonts w:ascii="Calibri" w:hAnsi="Calibri"/>
                <w:color w:val="2D3748"/>
                <w:sz w:val="18"/>
              </w:rPr>
              <w:t>Scikit-Learn 1.4+, Joblib 1.3+</w:t>
            </w:r>
          </w:p>
        </w:tc>
        <w:tc>
          <w:tcPr>
            <w:tcW w:type="dxa" w:w="3888"/>
            <w:vAlign w:val="center"/>
            <w:shd w:fill="F7FAFC"/>
            <w:tcMar>
              <w:top w:w="80" w:type="dxa"/>
              <w:left w:w="110" w:type="dxa"/>
              <w:bottom w:w="80" w:type="dxa"/>
              <w:right w:w="110" w:type="dxa"/>
            </w:tcMar>
          </w:tcPr>
          <w:p>
            <w:pPr>
              <w:spacing w:before="20" w:after="20" w:line="264" w:lineRule="auto"/>
              <w:jc w:val="left"/>
            </w:pPr>
            <w:r>
              <w:rPr>
                <w:rFonts w:ascii="Calibri" w:hAnsi="Calibri"/>
                <w:color w:val="2D3748"/>
                <w:sz w:val="18"/>
              </w:rPr>
              <w:t>Sublinear TF-IDF vectorization &amp; Logistic Regression (C=30.0)</w:t>
            </w:r>
          </w:p>
        </w:tc>
      </w:tr>
      <w:tr>
        <w:trPr>
          <w:cantSplit/>
        </w:trPr>
        <w:tc>
          <w:tcPr>
            <w:tcW w:type="dxa" w:w="2304"/>
            <w:vAlign w:val="center"/>
            <w:shd w:fill="FFFFFF"/>
            <w:tcMar>
              <w:top w:w="80" w:type="dxa"/>
              <w:left w:w="110" w:type="dxa"/>
              <w:bottom w:w="80" w:type="dxa"/>
              <w:right w:w="110" w:type="dxa"/>
            </w:tcMar>
          </w:tcPr>
          <w:p>
            <w:pPr>
              <w:spacing w:before="20" w:after="20" w:line="264" w:lineRule="auto"/>
              <w:jc w:val="left"/>
            </w:pPr>
            <w:r>
              <w:rPr>
                <w:rFonts w:ascii="Calibri" w:hAnsi="Calibri"/>
                <w:color w:val="2D3748"/>
                <w:sz w:val="18"/>
              </w:rPr>
            </w:r>
            <w:r>
              <w:rPr>
                <w:rFonts w:ascii="Calibri" w:hAnsi="Calibri"/>
                <w:b/>
                <w:color w:val="2D3748"/>
                <w:sz w:val="18"/>
              </w:rPr>
              <w:t>Database &amp; ORM</w:t>
            </w:r>
            <w:r>
              <w:rPr>
                <w:rFonts w:ascii="Calibri" w:hAnsi="Calibri"/>
                <w:color w:val="2D3748"/>
                <w:sz w:val="18"/>
              </w:rPr>
            </w:r>
          </w:p>
        </w:tc>
        <w:tc>
          <w:tcPr>
            <w:tcW w:type="dxa" w:w="3168"/>
            <w:vAlign w:val="center"/>
            <w:shd w:fill="FFFFFF"/>
            <w:tcMar>
              <w:top w:w="80" w:type="dxa"/>
              <w:left w:w="110" w:type="dxa"/>
              <w:bottom w:w="80" w:type="dxa"/>
              <w:right w:w="110" w:type="dxa"/>
            </w:tcMar>
          </w:tcPr>
          <w:p>
            <w:pPr>
              <w:spacing w:before="20" w:after="20" w:line="264" w:lineRule="auto"/>
              <w:jc w:val="left"/>
            </w:pPr>
            <w:r>
              <w:rPr>
                <w:rFonts w:ascii="Calibri" w:hAnsi="Calibri"/>
                <w:color w:val="2D3748"/>
                <w:sz w:val="18"/>
              </w:rPr>
              <w:t>SQLAlchemy 2.0+, Alembic 1.13+</w:t>
            </w:r>
          </w:p>
        </w:tc>
        <w:tc>
          <w:tcPr>
            <w:tcW w:type="dxa" w:w="3888"/>
            <w:vAlign w:val="center"/>
            <w:shd w:fill="FFFFFF"/>
            <w:tcMar>
              <w:top w:w="80" w:type="dxa"/>
              <w:left w:w="110" w:type="dxa"/>
              <w:bottom w:w="80" w:type="dxa"/>
              <w:right w:w="110" w:type="dxa"/>
            </w:tcMar>
          </w:tcPr>
          <w:p>
            <w:pPr>
              <w:spacing w:before="20" w:after="20" w:line="264" w:lineRule="auto"/>
              <w:jc w:val="left"/>
            </w:pPr>
            <w:r>
              <w:rPr>
                <w:rFonts w:ascii="Calibri" w:hAnsi="Calibri"/>
                <w:color w:val="2D3748"/>
                <w:sz w:val="18"/>
              </w:rPr>
              <w:t>Schema migrations &amp; persistence (SQLite dev / PostgreSQL prod)</w:t>
            </w:r>
          </w:p>
        </w:tc>
      </w:tr>
      <w:tr>
        <w:trPr>
          <w:cantSplit/>
        </w:trPr>
        <w:tc>
          <w:tcPr>
            <w:tcW w:type="dxa" w:w="2304"/>
            <w:vAlign w:val="center"/>
            <w:shd w:fill="F7FAFC"/>
            <w:tcMar>
              <w:top w:w="80" w:type="dxa"/>
              <w:left w:w="110" w:type="dxa"/>
              <w:bottom w:w="80" w:type="dxa"/>
              <w:right w:w="110" w:type="dxa"/>
            </w:tcMar>
          </w:tcPr>
          <w:p>
            <w:pPr>
              <w:spacing w:before="20" w:after="20" w:line="264" w:lineRule="auto"/>
              <w:jc w:val="left"/>
            </w:pPr>
            <w:r>
              <w:rPr>
                <w:rFonts w:ascii="Calibri" w:hAnsi="Calibri"/>
                <w:color w:val="2D3748"/>
                <w:sz w:val="18"/>
              </w:rPr>
            </w:r>
            <w:r>
              <w:rPr>
                <w:rFonts w:ascii="Calibri" w:hAnsi="Calibri"/>
                <w:b/>
                <w:color w:val="2D3748"/>
                <w:sz w:val="18"/>
              </w:rPr>
              <w:t>Cryptography &amp; Security</w:t>
            </w:r>
            <w:r>
              <w:rPr>
                <w:rFonts w:ascii="Calibri" w:hAnsi="Calibri"/>
                <w:color w:val="2D3748"/>
                <w:sz w:val="18"/>
              </w:rPr>
            </w:r>
          </w:p>
        </w:tc>
        <w:tc>
          <w:tcPr>
            <w:tcW w:type="dxa" w:w="3168"/>
            <w:vAlign w:val="center"/>
            <w:shd w:fill="F7FAFC"/>
            <w:tcMar>
              <w:top w:w="80" w:type="dxa"/>
              <w:left w:w="110" w:type="dxa"/>
              <w:bottom w:w="80" w:type="dxa"/>
              <w:right w:w="110" w:type="dxa"/>
            </w:tcMar>
          </w:tcPr>
          <w:p>
            <w:pPr>
              <w:spacing w:before="20" w:after="20" w:line="264" w:lineRule="auto"/>
              <w:jc w:val="left"/>
            </w:pPr>
            <w:r>
              <w:rPr>
                <w:rFonts w:ascii="Calibri" w:hAnsi="Calibri"/>
                <w:color w:val="2D3748"/>
                <w:sz w:val="18"/>
              </w:rPr>
              <w:t>Cryptography 42.0+ (AES-256-GCM)</w:t>
            </w:r>
          </w:p>
        </w:tc>
        <w:tc>
          <w:tcPr>
            <w:tcW w:type="dxa" w:w="3888"/>
            <w:vAlign w:val="center"/>
            <w:shd w:fill="F7FAFC"/>
            <w:tcMar>
              <w:top w:w="80" w:type="dxa"/>
              <w:left w:w="110" w:type="dxa"/>
              <w:bottom w:w="80" w:type="dxa"/>
              <w:right w:w="110" w:type="dxa"/>
            </w:tcMar>
          </w:tcPr>
          <w:p>
            <w:pPr>
              <w:spacing w:before="20" w:after="20" w:line="264" w:lineRule="auto"/>
              <w:jc w:val="left"/>
            </w:pPr>
            <w:r>
              <w:rPr>
                <w:rFonts w:ascii="Calibri" w:hAnsi="Calibri"/>
                <w:color w:val="2D3748"/>
                <w:sz w:val="18"/>
              </w:rPr>
              <w:t>Transparent data-at-rest encryption &amp; SHA-256 audit chaining</w:t>
            </w:r>
          </w:p>
        </w:tc>
      </w:tr>
      <w:tr>
        <w:trPr>
          <w:cantSplit/>
        </w:trPr>
        <w:tc>
          <w:tcPr>
            <w:tcW w:type="dxa" w:w="2304"/>
            <w:vAlign w:val="center"/>
            <w:shd w:fill="FFFFFF"/>
            <w:tcMar>
              <w:top w:w="80" w:type="dxa"/>
              <w:left w:w="110" w:type="dxa"/>
              <w:bottom w:w="80" w:type="dxa"/>
              <w:right w:w="110" w:type="dxa"/>
            </w:tcMar>
          </w:tcPr>
          <w:p>
            <w:pPr>
              <w:spacing w:before="20" w:after="20" w:line="264" w:lineRule="auto"/>
              <w:jc w:val="left"/>
            </w:pPr>
            <w:r>
              <w:rPr>
                <w:rFonts w:ascii="Calibri" w:hAnsi="Calibri"/>
                <w:color w:val="2D3748"/>
                <w:sz w:val="18"/>
              </w:rPr>
            </w:r>
            <w:r>
              <w:rPr>
                <w:rFonts w:ascii="Calibri" w:hAnsi="Calibri"/>
                <w:b/>
                <w:color w:val="2D3748"/>
                <w:sz w:val="18"/>
              </w:rPr>
              <w:t>Mail Ingestion</w:t>
            </w:r>
            <w:r>
              <w:rPr>
                <w:rFonts w:ascii="Calibri" w:hAnsi="Calibri"/>
                <w:color w:val="2D3748"/>
                <w:sz w:val="18"/>
              </w:rPr>
            </w:r>
          </w:p>
        </w:tc>
        <w:tc>
          <w:tcPr>
            <w:tcW w:type="dxa" w:w="3168"/>
            <w:vAlign w:val="center"/>
            <w:shd w:fill="FFFFFF"/>
            <w:tcMar>
              <w:top w:w="80" w:type="dxa"/>
              <w:left w:w="110" w:type="dxa"/>
              <w:bottom w:w="80" w:type="dxa"/>
              <w:right w:w="110" w:type="dxa"/>
            </w:tcMar>
          </w:tcPr>
          <w:p>
            <w:pPr>
              <w:spacing w:before="20" w:after="20" w:line="264" w:lineRule="auto"/>
              <w:jc w:val="left"/>
            </w:pPr>
            <w:r>
              <w:rPr>
                <w:rFonts w:ascii="Calibri" w:hAnsi="Calibri"/>
                <w:color w:val="2D3748"/>
                <w:sz w:val="18"/>
              </w:rPr>
              <w:t>Google Auth 2.29+, Google API Client</w:t>
            </w:r>
          </w:p>
        </w:tc>
        <w:tc>
          <w:tcPr>
            <w:tcW w:type="dxa" w:w="3888"/>
            <w:vAlign w:val="center"/>
            <w:shd w:fill="FFFFFF"/>
            <w:tcMar>
              <w:top w:w="80" w:type="dxa"/>
              <w:left w:w="110" w:type="dxa"/>
              <w:bottom w:w="80" w:type="dxa"/>
              <w:right w:w="110" w:type="dxa"/>
            </w:tcMar>
          </w:tcPr>
          <w:p>
            <w:pPr>
              <w:spacing w:before="20" w:after="20" w:line="264" w:lineRule="auto"/>
              <w:jc w:val="left"/>
            </w:pPr>
            <w:r>
              <w:rPr>
                <w:rFonts w:ascii="Calibri" w:hAnsi="Calibri"/>
                <w:color w:val="2D3748"/>
                <w:sz w:val="18"/>
              </w:rPr>
              <w:t>OAuth 2.0 token management &amp; Gmail History API sync</w:t>
            </w:r>
          </w:p>
        </w:tc>
      </w:tr>
      <w:tr>
        <w:trPr>
          <w:cantSplit/>
        </w:trPr>
        <w:tc>
          <w:tcPr>
            <w:tcW w:type="dxa" w:w="2304"/>
            <w:vAlign w:val="center"/>
            <w:shd w:fill="F7FAFC"/>
            <w:tcMar>
              <w:top w:w="80" w:type="dxa"/>
              <w:left w:w="110" w:type="dxa"/>
              <w:bottom w:w="80" w:type="dxa"/>
              <w:right w:w="110" w:type="dxa"/>
            </w:tcMar>
          </w:tcPr>
          <w:p>
            <w:pPr>
              <w:spacing w:before="20" w:after="20" w:line="264" w:lineRule="auto"/>
              <w:jc w:val="left"/>
            </w:pPr>
            <w:r>
              <w:rPr>
                <w:rFonts w:ascii="Calibri" w:hAnsi="Calibri"/>
                <w:color w:val="2D3748"/>
                <w:sz w:val="18"/>
              </w:rPr>
            </w:r>
            <w:r>
              <w:rPr>
                <w:rFonts w:ascii="Calibri" w:hAnsi="Calibri"/>
                <w:b/>
                <w:color w:val="2D3748"/>
                <w:sz w:val="18"/>
              </w:rPr>
              <w:t>Push Notifications</w:t>
            </w:r>
            <w:r>
              <w:rPr>
                <w:rFonts w:ascii="Calibri" w:hAnsi="Calibri"/>
                <w:color w:val="2D3748"/>
                <w:sz w:val="18"/>
              </w:rPr>
            </w:r>
          </w:p>
        </w:tc>
        <w:tc>
          <w:tcPr>
            <w:tcW w:type="dxa" w:w="3168"/>
            <w:vAlign w:val="center"/>
            <w:shd w:fill="F7FAFC"/>
            <w:tcMar>
              <w:top w:w="80" w:type="dxa"/>
              <w:left w:w="110" w:type="dxa"/>
              <w:bottom w:w="80" w:type="dxa"/>
              <w:right w:w="110" w:type="dxa"/>
            </w:tcMar>
          </w:tcPr>
          <w:p>
            <w:pPr>
              <w:spacing w:before="20" w:after="20" w:line="264" w:lineRule="auto"/>
              <w:jc w:val="left"/>
            </w:pPr>
            <w:r>
              <w:rPr>
                <w:rFonts w:ascii="Calibri" w:hAnsi="Calibri"/>
                <w:color w:val="2D3748"/>
                <w:sz w:val="18"/>
              </w:rPr>
              <w:t>Firebase Admin SDK 6.5+, FCM</w:t>
            </w:r>
          </w:p>
        </w:tc>
        <w:tc>
          <w:tcPr>
            <w:tcW w:type="dxa" w:w="3888"/>
            <w:vAlign w:val="center"/>
            <w:shd w:fill="F7FAFC"/>
            <w:tcMar>
              <w:top w:w="80" w:type="dxa"/>
              <w:left w:w="110" w:type="dxa"/>
              <w:bottom w:w="80" w:type="dxa"/>
              <w:right w:w="110" w:type="dxa"/>
            </w:tcMar>
          </w:tcPr>
          <w:p>
            <w:pPr>
              <w:spacing w:before="20" w:after="20" w:line="264" w:lineRule="auto"/>
              <w:jc w:val="left"/>
            </w:pPr>
            <w:r>
              <w:rPr>
                <w:rFonts w:ascii="Calibri" w:hAnsi="Calibri"/>
                <w:color w:val="2D3748"/>
                <w:sz w:val="18"/>
              </w:rPr>
              <w:t>Background device awakening with payload minimization</w:t>
            </w:r>
          </w:p>
        </w:tc>
      </w:tr>
      <w:tr>
        <w:trPr>
          <w:cantSplit/>
        </w:trPr>
        <w:tc>
          <w:tcPr>
            <w:tcW w:type="dxa" w:w="2304"/>
            <w:vAlign w:val="center"/>
            <w:shd w:fill="FFFFFF"/>
            <w:tcMar>
              <w:top w:w="80" w:type="dxa"/>
              <w:left w:w="110" w:type="dxa"/>
              <w:bottom w:w="80" w:type="dxa"/>
              <w:right w:w="110" w:type="dxa"/>
            </w:tcMar>
          </w:tcPr>
          <w:p>
            <w:pPr>
              <w:spacing w:before="20" w:after="20" w:line="264" w:lineRule="auto"/>
              <w:jc w:val="left"/>
            </w:pPr>
            <w:r>
              <w:rPr>
                <w:rFonts w:ascii="Calibri" w:hAnsi="Calibri"/>
                <w:color w:val="2D3748"/>
                <w:sz w:val="18"/>
              </w:rPr>
            </w:r>
            <w:r>
              <w:rPr>
                <w:rFonts w:ascii="Calibri" w:hAnsi="Calibri"/>
                <w:b/>
                <w:color w:val="2D3748"/>
                <w:sz w:val="18"/>
              </w:rPr>
              <w:t>Frontend UI / UX</w:t>
            </w:r>
            <w:r>
              <w:rPr>
                <w:rFonts w:ascii="Calibri" w:hAnsi="Calibri"/>
                <w:color w:val="2D3748"/>
                <w:sz w:val="18"/>
              </w:rPr>
            </w:r>
          </w:p>
        </w:tc>
        <w:tc>
          <w:tcPr>
            <w:tcW w:type="dxa" w:w="3168"/>
            <w:vAlign w:val="center"/>
            <w:shd w:fill="FFFFFF"/>
            <w:tcMar>
              <w:top w:w="80" w:type="dxa"/>
              <w:left w:w="110" w:type="dxa"/>
              <w:bottom w:w="80" w:type="dxa"/>
              <w:right w:w="110" w:type="dxa"/>
            </w:tcMar>
          </w:tcPr>
          <w:p>
            <w:pPr>
              <w:spacing w:before="20" w:after="20" w:line="264" w:lineRule="auto"/>
              <w:jc w:val="left"/>
            </w:pPr>
            <w:r>
              <w:rPr>
                <w:rFonts w:ascii="Calibri" w:hAnsi="Calibri"/>
                <w:color w:val="2D3748"/>
                <w:sz w:val="18"/>
              </w:rPr>
              <w:t>Flutter SDK 3.x, Flutter Local Notif.</w:t>
            </w:r>
          </w:p>
        </w:tc>
        <w:tc>
          <w:tcPr>
            <w:tcW w:type="dxa" w:w="3888"/>
            <w:vAlign w:val="center"/>
            <w:shd w:fill="FFFFFF"/>
            <w:tcMar>
              <w:top w:w="80" w:type="dxa"/>
              <w:left w:w="110" w:type="dxa"/>
              <w:bottom w:w="80" w:type="dxa"/>
              <w:right w:w="110" w:type="dxa"/>
            </w:tcMar>
          </w:tcPr>
          <w:p>
            <w:pPr>
              <w:spacing w:before="20" w:after="20" w:line="264" w:lineRule="auto"/>
              <w:jc w:val="left"/>
            </w:pPr>
            <w:r>
              <w:rPr>
                <w:rFonts w:ascii="Calibri" w:hAnsi="Calibri"/>
                <w:color w:val="2D3748"/>
                <w:sz w:val="18"/>
              </w:rPr>
              <w:t>Reactive cross-platform UI (Android, iOS, Desktop)</w:t>
            </w:r>
          </w:p>
        </w:tc>
      </w:tr>
      <w:tr>
        <w:trPr>
          <w:cantSplit/>
        </w:trPr>
        <w:tc>
          <w:tcPr>
            <w:tcW w:type="dxa" w:w="2304"/>
            <w:vAlign w:val="center"/>
            <w:shd w:fill="F7FAFC"/>
            <w:tcMar>
              <w:top w:w="80" w:type="dxa"/>
              <w:left w:w="110" w:type="dxa"/>
              <w:bottom w:w="80" w:type="dxa"/>
              <w:right w:w="110" w:type="dxa"/>
            </w:tcMar>
          </w:tcPr>
          <w:p>
            <w:pPr>
              <w:spacing w:before="20" w:after="20" w:line="264" w:lineRule="auto"/>
              <w:jc w:val="left"/>
            </w:pPr>
            <w:r>
              <w:rPr>
                <w:rFonts w:ascii="Calibri" w:hAnsi="Calibri"/>
                <w:color w:val="2D3748"/>
                <w:sz w:val="18"/>
              </w:rPr>
            </w:r>
            <w:r>
              <w:rPr>
                <w:rFonts w:ascii="Calibri" w:hAnsi="Calibri"/>
                <w:b/>
                <w:color w:val="2D3748"/>
                <w:sz w:val="18"/>
              </w:rPr>
              <w:t>Containerization</w:t>
            </w:r>
            <w:r>
              <w:rPr>
                <w:rFonts w:ascii="Calibri" w:hAnsi="Calibri"/>
                <w:color w:val="2D3748"/>
                <w:sz w:val="18"/>
              </w:rPr>
            </w:r>
          </w:p>
        </w:tc>
        <w:tc>
          <w:tcPr>
            <w:tcW w:type="dxa" w:w="3168"/>
            <w:vAlign w:val="center"/>
            <w:shd w:fill="F7FAFC"/>
            <w:tcMar>
              <w:top w:w="80" w:type="dxa"/>
              <w:left w:w="110" w:type="dxa"/>
              <w:bottom w:w="80" w:type="dxa"/>
              <w:right w:w="110" w:type="dxa"/>
            </w:tcMar>
          </w:tcPr>
          <w:p>
            <w:pPr>
              <w:spacing w:before="20" w:after="20" w:line="264" w:lineRule="auto"/>
              <w:jc w:val="left"/>
            </w:pPr>
            <w:r>
              <w:rPr>
                <w:rFonts w:ascii="Calibri" w:hAnsi="Calibri"/>
                <w:color w:val="2D3748"/>
                <w:sz w:val="18"/>
              </w:rPr>
              <w:t>Docker, Docker Compose</w:t>
            </w:r>
          </w:p>
        </w:tc>
        <w:tc>
          <w:tcPr>
            <w:tcW w:type="dxa" w:w="3888"/>
            <w:vAlign w:val="center"/>
            <w:shd w:fill="F7FAFC"/>
            <w:tcMar>
              <w:top w:w="80" w:type="dxa"/>
              <w:left w:w="110" w:type="dxa"/>
              <w:bottom w:w="80" w:type="dxa"/>
              <w:right w:w="110" w:type="dxa"/>
            </w:tcMar>
          </w:tcPr>
          <w:p>
            <w:pPr>
              <w:spacing w:before="20" w:after="20" w:line="264" w:lineRule="auto"/>
              <w:jc w:val="left"/>
            </w:pPr>
            <w:r>
              <w:rPr>
                <w:rFonts w:ascii="Calibri" w:hAnsi="Calibri"/>
                <w:color w:val="2D3748"/>
                <w:sz w:val="18"/>
              </w:rPr>
              <w:t>Microservice container orchestration &amp; deployment</w:t>
            </w:r>
          </w:p>
        </w:tc>
      </w:tr>
      <w:tr>
        <w:trPr>
          <w:cantSplit/>
        </w:trPr>
        <w:tc>
          <w:tcPr>
            <w:tcW w:type="dxa" w:w="2304"/>
            <w:vAlign w:val="center"/>
            <w:shd w:fill="FFFFFF"/>
            <w:tcMar>
              <w:top w:w="80" w:type="dxa"/>
              <w:left w:w="110" w:type="dxa"/>
              <w:bottom w:w="80" w:type="dxa"/>
              <w:right w:w="110" w:type="dxa"/>
            </w:tcMar>
          </w:tcPr>
          <w:p>
            <w:pPr>
              <w:spacing w:before="20" w:after="20" w:line="264" w:lineRule="auto"/>
              <w:jc w:val="left"/>
            </w:pPr>
            <w:r>
              <w:rPr>
                <w:rFonts w:ascii="Calibri" w:hAnsi="Calibri"/>
                <w:color w:val="2D3748"/>
                <w:sz w:val="18"/>
              </w:rPr>
            </w:r>
            <w:r>
              <w:rPr>
                <w:rFonts w:ascii="Calibri" w:hAnsi="Calibri"/>
                <w:b/>
                <w:color w:val="2D3748"/>
                <w:sz w:val="18"/>
              </w:rPr>
              <w:t>Hardware Platform</w:t>
            </w:r>
            <w:r>
              <w:rPr>
                <w:rFonts w:ascii="Calibri" w:hAnsi="Calibri"/>
                <w:color w:val="2D3748"/>
                <w:sz w:val="18"/>
              </w:rPr>
            </w:r>
          </w:p>
        </w:tc>
        <w:tc>
          <w:tcPr>
            <w:tcW w:type="dxa" w:w="3168"/>
            <w:vAlign w:val="center"/>
            <w:shd w:fill="FFFFFF"/>
            <w:tcMar>
              <w:top w:w="80" w:type="dxa"/>
              <w:left w:w="110" w:type="dxa"/>
              <w:bottom w:w="80" w:type="dxa"/>
              <w:right w:w="110" w:type="dxa"/>
            </w:tcMar>
          </w:tcPr>
          <w:p>
            <w:pPr>
              <w:spacing w:before="20" w:after="20" w:line="264" w:lineRule="auto"/>
              <w:jc w:val="left"/>
            </w:pPr>
            <w:r>
              <w:rPr>
                <w:rFonts w:ascii="Calibri" w:hAnsi="Calibri"/>
                <w:color w:val="2D3748"/>
                <w:sz w:val="18"/>
              </w:rPr>
              <w:t>Standard x86/ARM commodity CPU</w:t>
            </w:r>
          </w:p>
        </w:tc>
        <w:tc>
          <w:tcPr>
            <w:tcW w:type="dxa" w:w="3888"/>
            <w:vAlign w:val="center"/>
            <w:shd w:fill="FFFFFF"/>
            <w:tcMar>
              <w:top w:w="80" w:type="dxa"/>
              <w:left w:w="110" w:type="dxa"/>
              <w:bottom w:w="80" w:type="dxa"/>
              <w:right w:w="110" w:type="dxa"/>
            </w:tcMar>
          </w:tcPr>
          <w:p>
            <w:pPr>
              <w:spacing w:before="20" w:after="20" w:line="264" w:lineRule="auto"/>
              <w:jc w:val="left"/>
            </w:pPr>
            <w:r>
              <w:rPr>
                <w:rFonts w:ascii="Calibri" w:hAnsi="Calibri"/>
                <w:color w:val="2D3748"/>
                <w:sz w:val="18"/>
              </w:rPr>
              <w:t>Dual-profile: CPU-bound local training (&lt;1s), &lt;120 MB RAM</w:t>
            </w:r>
          </w:p>
        </w:tc>
      </w:tr>
      <w:tr>
        <w:trPr>
          <w:cantSplit/>
        </w:trPr>
        <w:tc>
          <w:tcPr>
            <w:tcW w:type="dxa" w:w="2304"/>
            <w:vAlign w:val="center"/>
            <w:shd w:fill="F7FAFC"/>
            <w:tcMar>
              <w:top w:w="80" w:type="dxa"/>
              <w:left w:w="110" w:type="dxa"/>
              <w:bottom w:w="80" w:type="dxa"/>
              <w:right w:w="110" w:type="dxa"/>
            </w:tcMar>
          </w:tcPr>
          <w:p>
            <w:pPr>
              <w:spacing w:before="20" w:after="20" w:line="264" w:lineRule="auto"/>
              <w:jc w:val="left"/>
            </w:pPr>
            <w:r>
              <w:rPr>
                <w:rFonts w:ascii="Calibri" w:hAnsi="Calibri"/>
                <w:color w:val="2D3748"/>
                <w:sz w:val="18"/>
              </w:rPr>
            </w:r>
            <w:r>
              <w:rPr>
                <w:rFonts w:ascii="Calibri" w:hAnsi="Calibri"/>
                <w:b/>
                <w:color w:val="2D3748"/>
                <w:sz w:val="18"/>
              </w:rPr>
              <w:t>LLM Provider Support</w:t>
            </w:r>
            <w:r>
              <w:rPr>
                <w:rFonts w:ascii="Calibri" w:hAnsi="Calibri"/>
                <w:color w:val="2D3748"/>
                <w:sz w:val="18"/>
              </w:rPr>
            </w:r>
          </w:p>
        </w:tc>
        <w:tc>
          <w:tcPr>
            <w:tcW w:type="dxa" w:w="3168"/>
            <w:vAlign w:val="center"/>
            <w:shd w:fill="F7FAFC"/>
            <w:tcMar>
              <w:top w:w="80" w:type="dxa"/>
              <w:left w:w="110" w:type="dxa"/>
              <w:bottom w:w="80" w:type="dxa"/>
              <w:right w:w="110" w:type="dxa"/>
            </w:tcMar>
          </w:tcPr>
          <w:p>
            <w:pPr>
              <w:spacing w:before="20" w:after="20" w:line="264" w:lineRule="auto"/>
              <w:jc w:val="left"/>
            </w:pPr>
            <w:r>
              <w:rPr>
                <w:rFonts w:ascii="Calibri" w:hAnsi="Calibri"/>
                <w:color w:val="2D3748"/>
                <w:sz w:val="18"/>
              </w:rPr>
              <w:t>Google GenAI SDK (Gemini 2.5 Flash)</w:t>
            </w:r>
          </w:p>
        </w:tc>
        <w:tc>
          <w:tcPr>
            <w:tcW w:type="dxa" w:w="3888"/>
            <w:vAlign w:val="center"/>
            <w:shd w:fill="F7FAFC"/>
            <w:tcMar>
              <w:top w:w="80" w:type="dxa"/>
              <w:left w:w="110" w:type="dxa"/>
              <w:bottom w:w="80" w:type="dxa"/>
              <w:right w:w="110" w:type="dxa"/>
            </w:tcMar>
          </w:tcPr>
          <w:p>
            <w:pPr>
              <w:spacing w:before="20" w:after="20" w:line="264" w:lineRule="auto"/>
              <w:jc w:val="left"/>
            </w:pPr>
            <w:r>
              <w:rPr>
                <w:rFonts w:ascii="Calibri" w:hAnsi="Calibri"/>
                <w:color w:val="2D3748"/>
                <w:sz w:val="18"/>
              </w:rPr>
              <w:t>Escalated reasoning for low-confidence edge cases (&lt;25%)</w:t>
            </w:r>
          </w:p>
        </w:tc>
      </w:tr>
    </w:tbl>
    <w:p>
      <w:pPr>
        <w:keepNext/>
        <w:spacing w:before="260" w:after="60"/>
      </w:pPr>
      <w:r>
        <w:rPr>
          <w:rFonts w:ascii="Calibri" w:hAnsi="Calibri"/>
          <w:b/>
          <w:color w:val="1A365D"/>
          <w:sz w:val="26"/>
        </w:rPr>
        <w:t>Chapter 4 - Dataset and Preprocessing</w:t>
      </w:r>
    </w:p>
    <w:p>
      <w:pPr>
        <w:keepNext/>
        <w:spacing w:before="200" w:after="40"/>
      </w:pPr>
      <w:r>
        <w:rPr>
          <w:rFonts w:ascii="Calibri" w:hAnsi="Calibri"/>
          <w:b/>
          <w:color w:val="2B6CB0"/>
          <w:sz w:val="23"/>
        </w:rPr>
        <w:t>4.1 Dataset Identification, Sources &amp; Provenance</w:t>
      </w:r>
    </w:p>
    <w:p>
      <w:pPr>
        <w:spacing w:before="0" w:after="80" w:line="276" w:lineRule="auto"/>
      </w:pPr>
      <w:r>
        <w:rPr>
          <w:rFonts w:ascii="Calibri" w:hAnsi="Calibri"/>
          <w:i w:val="0"/>
          <w:color w:val="2D3748"/>
          <w:sz w:val="20"/>
        </w:rPr>
        <w:t>The experimental validation of AGENT AMAR utilizes a multi-tiered dataset architecture designed to evaluate both standard operational throughput and adversarial edge cases:</w:t>
      </w:r>
    </w:p>
    <w:p>
      <w:pPr>
        <w:pStyle w:val="ListBullet"/>
        <w:spacing w:before="20" w:after="40" w:line="276" w:lineRule="auto"/>
      </w:pPr>
      <w:r>
        <w:rPr>
          <w:rFonts w:ascii="Calibri" w:hAnsi="Calibri"/>
          <w:b/>
          <w:color w:val="2D3748"/>
          <w:sz w:val="20"/>
        </w:rPr>
        <w:t xml:space="preserve">1. Seed Training Corpus (email_training_data.sample.jsonl): </w:t>
      </w:r>
      <w:r>
        <w:rPr>
          <w:rFonts w:ascii="Calibri" w:hAnsi="Calibri"/>
          <w:color w:val="2D3748"/>
          <w:sz w:val="20"/>
        </w:rPr>
        <w:t>Contains 134 structured, labeled email payloads spanning all 15 operational categories. The dataset is carefully balanced across categories to prevent majority-class bias during linear model fitting.</w:t>
      </w:r>
    </w:p>
    <w:p>
      <w:pPr>
        <w:pStyle w:val="ListBullet"/>
        <w:spacing w:before="20" w:after="40" w:line="276" w:lineRule="auto"/>
      </w:pPr>
      <w:r>
        <w:rPr>
          <w:rFonts w:ascii="Calibri" w:hAnsi="Calibri"/>
          <w:b/>
          <w:color w:val="2D3748"/>
          <w:sz w:val="20"/>
        </w:rPr>
        <w:t xml:space="preserve">2. Evaluation Benchmark Corpus (email_eval_dataset.jsonl): </w:t>
      </w:r>
      <w:r>
        <w:rPr>
          <w:rFonts w:ascii="Calibri" w:hAnsi="Calibri"/>
          <w:color w:val="2D3748"/>
          <w:sz w:val="20"/>
        </w:rPr>
        <w:t>A held-out benchmark comprising 58 multi-class samples annotated across four distinct semantic evaluation kinds: clear (31 samples), ambiguous (18 samples), conflict (6 samples), and safety (3 samples).</w:t>
      </w:r>
    </w:p>
    <w:p>
      <w:pPr>
        <w:pStyle w:val="ListBullet"/>
        <w:spacing w:before="20" w:after="40" w:line="276" w:lineRule="auto"/>
      </w:pPr>
      <w:r>
        <w:rPr>
          <w:rFonts w:ascii="Calibri" w:hAnsi="Calibri"/>
          <w:b/>
          <w:color w:val="2D3748"/>
          <w:sz w:val="20"/>
        </w:rPr>
        <w:t xml:space="preserve">3. Active Learning Feedback Corpus: </w:t>
      </w:r>
      <w:r>
        <w:rPr>
          <w:rFonts w:ascii="Calibri" w:hAnsi="Calibri"/>
          <w:color w:val="2D3748"/>
          <w:sz w:val="20"/>
        </w:rPr>
        <w:t>A dynamic SQLite repository (feedback_corrections) that records live user corrections made through the Flutter mobile interface, enabling continuous human-in-the-loop retraining.</w:t>
      </w:r>
    </w:p>
    <w:p>
      <w:pPr>
        <w:keepNext/>
        <w:spacing w:before="200" w:after="40"/>
      </w:pPr>
      <w:r>
        <w:rPr>
          <w:rFonts w:ascii="Calibri" w:hAnsi="Calibri"/>
          <w:b/>
          <w:color w:val="2B6CB0"/>
          <w:sz w:val="23"/>
        </w:rPr>
        <w:t>4.2 Attributes and Features</w:t>
      </w:r>
    </w:p>
    <w:tbl>
      <w:tblPr>
        <w:tblW w:type="auto" w:w="0"/>
        <w:jc w:val="center"/>
        <w:tblLayout w:type="fixed"/>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3120"/>
        <w:gridCol w:w="3120"/>
        <w:gridCol w:w="3120"/>
      </w:tblGrid>
      <w:tr>
        <w:trPr>
          <w:tblHeader/>
          <w:cantSplit/>
        </w:trPr>
        <w:tc>
          <w:tcPr>
            <w:tcW w:type="dxa" w:w="2304"/>
            <w:vAlign w:val="center"/>
            <w:shd w:fill="1A365D"/>
            <w:tcMar>
              <w:top w:w="110" w:type="dxa"/>
              <w:left w:w="110" w:type="dxa"/>
              <w:bottom w:w="110" w:type="dxa"/>
              <w:right w:w="110" w:type="dxa"/>
            </w:tcMar>
          </w:tcPr>
          <w:p>
            <w:pPr>
              <w:spacing w:before="40" w:after="40"/>
              <w:jc w:val="left"/>
            </w:pPr>
            <w:r>
              <w:rPr>
                <w:rFonts w:ascii="Calibri" w:hAnsi="Calibri"/>
                <w:b/>
                <w:color w:val="FFFFFF"/>
                <w:sz w:val="19"/>
              </w:rPr>
              <w:t>Attribute Name</w:t>
            </w:r>
          </w:p>
        </w:tc>
        <w:tc>
          <w:tcPr>
            <w:tcW w:type="dxa" w:w="2592"/>
            <w:vAlign w:val="center"/>
            <w:shd w:fill="1A365D"/>
            <w:tcMar>
              <w:top w:w="110" w:type="dxa"/>
              <w:left w:w="110" w:type="dxa"/>
              <w:bottom w:w="110" w:type="dxa"/>
              <w:right w:w="110" w:type="dxa"/>
            </w:tcMar>
          </w:tcPr>
          <w:p>
            <w:pPr>
              <w:spacing w:before="40" w:after="40"/>
              <w:jc w:val="center"/>
            </w:pPr>
            <w:r>
              <w:rPr>
                <w:rFonts w:ascii="Calibri" w:hAnsi="Calibri"/>
                <w:b/>
                <w:color w:val="FFFFFF"/>
                <w:sz w:val="19"/>
              </w:rPr>
              <w:t>Data Type</w:t>
            </w:r>
          </w:p>
        </w:tc>
        <w:tc>
          <w:tcPr>
            <w:tcW w:type="dxa" w:w="4464"/>
            <w:vAlign w:val="center"/>
            <w:shd w:fill="1A365D"/>
            <w:tcMar>
              <w:top w:w="110" w:type="dxa"/>
              <w:left w:w="110" w:type="dxa"/>
              <w:bottom w:w="110" w:type="dxa"/>
              <w:right w:w="110" w:type="dxa"/>
            </w:tcMar>
          </w:tcPr>
          <w:p>
            <w:pPr>
              <w:spacing w:before="40" w:after="40"/>
              <w:jc w:val="left"/>
            </w:pPr>
            <w:r>
              <w:rPr>
                <w:rFonts w:ascii="Calibri" w:hAnsi="Calibri"/>
                <w:b/>
                <w:color w:val="FFFFFF"/>
                <w:sz w:val="19"/>
              </w:rPr>
              <w:t>Description &amp; Semantic Purpose</w:t>
            </w:r>
          </w:p>
        </w:tc>
      </w:tr>
      <w:tr>
        <w:trPr>
          <w:cantSplit/>
        </w:trPr>
        <w:tc>
          <w:tcPr>
            <w:tcW w:type="dxa" w:w="2304"/>
            <w:vAlign w:val="center"/>
            <w:shd w:fill="FFFFFF"/>
            <w:tcMar>
              <w:top w:w="80" w:type="dxa"/>
              <w:left w:w="110" w:type="dxa"/>
              <w:bottom w:w="80" w:type="dxa"/>
              <w:right w:w="110" w:type="dxa"/>
            </w:tcMar>
          </w:tcPr>
          <w:p>
            <w:pPr>
              <w:spacing w:before="20" w:after="20" w:line="264" w:lineRule="auto"/>
              <w:jc w:val="left"/>
            </w:pPr>
            <w:r>
              <w:rPr>
                <w:rFonts w:ascii="Calibri" w:hAnsi="Calibri"/>
                <w:color w:val="2D3748"/>
                <w:sz w:val="18"/>
              </w:rPr>
              <w:t>`subject`</w:t>
            </w:r>
          </w:p>
        </w:tc>
        <w:tc>
          <w:tcPr>
            <w:tcW w:type="dxa" w:w="2592"/>
            <w:vAlign w:val="center"/>
            <w:shd w:fill="FFFFFF"/>
            <w:tcMar>
              <w:top w:w="80" w:type="dxa"/>
              <w:left w:w="110" w:type="dxa"/>
              <w:bottom w:w="80" w:type="dxa"/>
              <w:right w:w="110" w:type="dxa"/>
            </w:tcMar>
          </w:tcPr>
          <w:p>
            <w:pPr>
              <w:spacing w:before="20" w:after="20" w:line="264" w:lineRule="auto"/>
              <w:jc w:val="left"/>
            </w:pPr>
            <w:r>
              <w:rPr>
                <w:rFonts w:ascii="Calibri" w:hAnsi="Calibri"/>
                <w:color w:val="2D3748"/>
                <w:sz w:val="18"/>
              </w:rPr>
              <w:t>String (&lt;= 256 chars)</w:t>
            </w:r>
          </w:p>
        </w:tc>
        <w:tc>
          <w:tcPr>
            <w:tcW w:type="dxa" w:w="4464"/>
            <w:vAlign w:val="center"/>
            <w:shd w:fill="FFFFFF"/>
            <w:tcMar>
              <w:top w:w="80" w:type="dxa"/>
              <w:left w:w="110" w:type="dxa"/>
              <w:bottom w:w="80" w:type="dxa"/>
              <w:right w:w="110" w:type="dxa"/>
            </w:tcMar>
          </w:tcPr>
          <w:p>
            <w:pPr>
              <w:spacing w:before="20" w:after="20" w:line="264" w:lineRule="auto"/>
              <w:jc w:val="left"/>
            </w:pPr>
            <w:r>
              <w:rPr>
                <w:rFonts w:ascii="Calibri" w:hAnsi="Calibri"/>
                <w:color w:val="2D3748"/>
                <w:sz w:val="18"/>
              </w:rPr>
              <w:t>Email header subject line; carries high discriminative weight</w:t>
            </w:r>
          </w:p>
        </w:tc>
      </w:tr>
      <w:tr>
        <w:trPr>
          <w:cantSplit/>
        </w:trPr>
        <w:tc>
          <w:tcPr>
            <w:tcW w:type="dxa" w:w="2304"/>
            <w:vAlign w:val="center"/>
            <w:shd w:fill="F7FAFC"/>
            <w:tcMar>
              <w:top w:w="80" w:type="dxa"/>
              <w:left w:w="110" w:type="dxa"/>
              <w:bottom w:w="80" w:type="dxa"/>
              <w:right w:w="110" w:type="dxa"/>
            </w:tcMar>
          </w:tcPr>
          <w:p>
            <w:pPr>
              <w:spacing w:before="20" w:after="20" w:line="264" w:lineRule="auto"/>
              <w:jc w:val="left"/>
            </w:pPr>
            <w:r>
              <w:rPr>
                <w:rFonts w:ascii="Calibri" w:hAnsi="Calibri"/>
                <w:color w:val="2D3748"/>
                <w:sz w:val="18"/>
              </w:rPr>
              <w:t>`body`</w:t>
            </w:r>
          </w:p>
        </w:tc>
        <w:tc>
          <w:tcPr>
            <w:tcW w:type="dxa" w:w="2592"/>
            <w:vAlign w:val="center"/>
            <w:shd w:fill="F7FAFC"/>
            <w:tcMar>
              <w:top w:w="80" w:type="dxa"/>
              <w:left w:w="110" w:type="dxa"/>
              <w:bottom w:w="80" w:type="dxa"/>
              <w:right w:w="110" w:type="dxa"/>
            </w:tcMar>
          </w:tcPr>
          <w:p>
            <w:pPr>
              <w:spacing w:before="20" w:after="20" w:line="264" w:lineRule="auto"/>
              <w:jc w:val="left"/>
            </w:pPr>
            <w:r>
              <w:rPr>
                <w:rFonts w:ascii="Calibri" w:hAnsi="Calibri"/>
                <w:color w:val="2D3748"/>
                <w:sz w:val="18"/>
              </w:rPr>
              <w:t>String (&lt;= 50,000 chars)</w:t>
            </w:r>
          </w:p>
        </w:tc>
        <w:tc>
          <w:tcPr>
            <w:tcW w:type="dxa" w:w="4464"/>
            <w:vAlign w:val="center"/>
            <w:shd w:fill="F7FAFC"/>
            <w:tcMar>
              <w:top w:w="80" w:type="dxa"/>
              <w:left w:w="110" w:type="dxa"/>
              <w:bottom w:w="80" w:type="dxa"/>
              <w:right w:w="110" w:type="dxa"/>
            </w:tcMar>
          </w:tcPr>
          <w:p>
            <w:pPr>
              <w:spacing w:before="20" w:after="20" w:line="264" w:lineRule="auto"/>
              <w:jc w:val="left"/>
            </w:pPr>
            <w:r>
              <w:rPr>
                <w:rFonts w:ascii="Calibri" w:hAnsi="Calibri"/>
                <w:color w:val="2D3748"/>
                <w:sz w:val="18"/>
              </w:rPr>
              <w:t>Unstructured message body text (plain text or parsed HTML)</w:t>
            </w:r>
          </w:p>
        </w:tc>
      </w:tr>
      <w:tr>
        <w:trPr>
          <w:cantSplit/>
        </w:trPr>
        <w:tc>
          <w:tcPr>
            <w:tcW w:type="dxa" w:w="2304"/>
            <w:vAlign w:val="center"/>
            <w:shd w:fill="FFFFFF"/>
            <w:tcMar>
              <w:top w:w="80" w:type="dxa"/>
              <w:left w:w="110" w:type="dxa"/>
              <w:bottom w:w="80" w:type="dxa"/>
              <w:right w:w="110" w:type="dxa"/>
            </w:tcMar>
          </w:tcPr>
          <w:p>
            <w:pPr>
              <w:spacing w:before="20" w:after="20" w:line="264" w:lineRule="auto"/>
              <w:jc w:val="left"/>
            </w:pPr>
            <w:r>
              <w:rPr>
                <w:rFonts w:ascii="Calibri" w:hAnsi="Calibri"/>
                <w:color w:val="2D3748"/>
                <w:sz w:val="18"/>
              </w:rPr>
              <w:t>`sender`</w:t>
            </w:r>
          </w:p>
        </w:tc>
        <w:tc>
          <w:tcPr>
            <w:tcW w:type="dxa" w:w="2592"/>
            <w:vAlign w:val="center"/>
            <w:shd w:fill="FFFFFF"/>
            <w:tcMar>
              <w:top w:w="80" w:type="dxa"/>
              <w:left w:w="110" w:type="dxa"/>
              <w:bottom w:w="80" w:type="dxa"/>
              <w:right w:w="110" w:type="dxa"/>
            </w:tcMar>
          </w:tcPr>
          <w:p>
            <w:pPr>
              <w:spacing w:before="20" w:after="20" w:line="264" w:lineRule="auto"/>
              <w:jc w:val="left"/>
            </w:pPr>
            <w:r>
              <w:rPr>
                <w:rFonts w:ascii="Calibri" w:hAnsi="Calibri"/>
                <w:color w:val="2D3748"/>
                <w:sz w:val="18"/>
              </w:rPr>
              <w:t>String (RFC 5322)</w:t>
            </w:r>
          </w:p>
        </w:tc>
        <w:tc>
          <w:tcPr>
            <w:tcW w:type="dxa" w:w="4464"/>
            <w:vAlign w:val="center"/>
            <w:shd w:fill="FFFFFF"/>
            <w:tcMar>
              <w:top w:w="80" w:type="dxa"/>
              <w:left w:w="110" w:type="dxa"/>
              <w:bottom w:w="80" w:type="dxa"/>
              <w:right w:w="110" w:type="dxa"/>
            </w:tcMar>
          </w:tcPr>
          <w:p>
            <w:pPr>
              <w:spacing w:before="20" w:after="20" w:line="264" w:lineRule="auto"/>
              <w:jc w:val="left"/>
            </w:pPr>
            <w:r>
              <w:rPr>
                <w:rFonts w:ascii="Calibri" w:hAnsi="Calibri"/>
                <w:color w:val="2D3748"/>
                <w:sz w:val="18"/>
              </w:rPr>
              <w:t>Full sender email address (e.g., placement@college.edu)</w:t>
            </w:r>
          </w:p>
        </w:tc>
      </w:tr>
      <w:tr>
        <w:trPr>
          <w:cantSplit/>
        </w:trPr>
        <w:tc>
          <w:tcPr>
            <w:tcW w:type="dxa" w:w="2304"/>
            <w:vAlign w:val="center"/>
            <w:shd w:fill="F7FAFC"/>
            <w:tcMar>
              <w:top w:w="80" w:type="dxa"/>
              <w:left w:w="110" w:type="dxa"/>
              <w:bottom w:w="80" w:type="dxa"/>
              <w:right w:w="110" w:type="dxa"/>
            </w:tcMar>
          </w:tcPr>
          <w:p>
            <w:pPr>
              <w:spacing w:before="20" w:after="20" w:line="264" w:lineRule="auto"/>
              <w:jc w:val="left"/>
            </w:pPr>
            <w:r>
              <w:rPr>
                <w:rFonts w:ascii="Calibri" w:hAnsi="Calibri"/>
                <w:color w:val="2D3748"/>
                <w:sz w:val="18"/>
              </w:rPr>
              <w:t>`expected_label`</w:t>
            </w:r>
          </w:p>
        </w:tc>
        <w:tc>
          <w:tcPr>
            <w:tcW w:type="dxa" w:w="2592"/>
            <w:vAlign w:val="center"/>
            <w:shd w:fill="F7FAFC"/>
            <w:tcMar>
              <w:top w:w="80" w:type="dxa"/>
              <w:left w:w="110" w:type="dxa"/>
              <w:bottom w:w="80" w:type="dxa"/>
              <w:right w:w="110" w:type="dxa"/>
            </w:tcMar>
          </w:tcPr>
          <w:p>
            <w:pPr>
              <w:spacing w:before="20" w:after="20" w:line="264" w:lineRule="auto"/>
              <w:jc w:val="left"/>
            </w:pPr>
            <w:r>
              <w:rPr>
                <w:rFonts w:ascii="Calibri" w:hAnsi="Calibri"/>
                <w:color w:val="2D3748"/>
                <w:sz w:val="18"/>
              </w:rPr>
              <w:t>String (Categorical)</w:t>
            </w:r>
          </w:p>
        </w:tc>
        <w:tc>
          <w:tcPr>
            <w:tcW w:type="dxa" w:w="4464"/>
            <w:vAlign w:val="center"/>
            <w:shd w:fill="F7FAFC"/>
            <w:tcMar>
              <w:top w:w="80" w:type="dxa"/>
              <w:left w:w="110" w:type="dxa"/>
              <w:bottom w:w="80" w:type="dxa"/>
              <w:right w:w="110" w:type="dxa"/>
            </w:tcMar>
          </w:tcPr>
          <w:p>
            <w:pPr>
              <w:spacing w:before="20" w:after="20" w:line="264" w:lineRule="auto"/>
              <w:jc w:val="left"/>
            </w:pPr>
            <w:r>
              <w:rPr>
                <w:rFonts w:ascii="Calibri" w:hAnsi="Calibri"/>
                <w:color w:val="2D3748"/>
                <w:sz w:val="18"/>
              </w:rPr>
              <w:t>Ground-truth class from the closed set of 15 operational categories</w:t>
            </w:r>
          </w:p>
        </w:tc>
      </w:tr>
      <w:tr>
        <w:trPr>
          <w:cantSplit/>
        </w:trPr>
        <w:tc>
          <w:tcPr>
            <w:tcW w:type="dxa" w:w="2304"/>
            <w:vAlign w:val="center"/>
            <w:shd w:fill="FFFFFF"/>
            <w:tcMar>
              <w:top w:w="80" w:type="dxa"/>
              <w:left w:w="110" w:type="dxa"/>
              <w:bottom w:w="80" w:type="dxa"/>
              <w:right w:w="110" w:type="dxa"/>
            </w:tcMar>
          </w:tcPr>
          <w:p>
            <w:pPr>
              <w:spacing w:before="20" w:after="20" w:line="264" w:lineRule="auto"/>
              <w:jc w:val="left"/>
            </w:pPr>
            <w:r>
              <w:rPr>
                <w:rFonts w:ascii="Calibri" w:hAnsi="Calibri"/>
                <w:color w:val="2D3748"/>
                <w:sz w:val="18"/>
              </w:rPr>
              <w:t>`kind`</w:t>
            </w:r>
          </w:p>
        </w:tc>
        <w:tc>
          <w:tcPr>
            <w:tcW w:type="dxa" w:w="2592"/>
            <w:vAlign w:val="center"/>
            <w:shd w:fill="FFFFFF"/>
            <w:tcMar>
              <w:top w:w="80" w:type="dxa"/>
              <w:left w:w="110" w:type="dxa"/>
              <w:bottom w:w="80" w:type="dxa"/>
              <w:right w:w="110" w:type="dxa"/>
            </w:tcMar>
          </w:tcPr>
          <w:p>
            <w:pPr>
              <w:spacing w:before="20" w:after="20" w:line="264" w:lineRule="auto"/>
              <w:jc w:val="left"/>
            </w:pPr>
            <w:r>
              <w:rPr>
                <w:rFonts w:ascii="Calibri" w:hAnsi="Calibri"/>
                <w:color w:val="2D3748"/>
                <w:sz w:val="18"/>
              </w:rPr>
              <w:t>Categorical Enum</w:t>
            </w:r>
          </w:p>
        </w:tc>
        <w:tc>
          <w:tcPr>
            <w:tcW w:type="dxa" w:w="4464"/>
            <w:vAlign w:val="center"/>
            <w:shd w:fill="FFFFFF"/>
            <w:tcMar>
              <w:top w:w="80" w:type="dxa"/>
              <w:left w:w="110" w:type="dxa"/>
              <w:bottom w:w="80" w:type="dxa"/>
              <w:right w:w="110" w:type="dxa"/>
            </w:tcMar>
          </w:tcPr>
          <w:p>
            <w:pPr>
              <w:spacing w:before="20" w:after="20" w:line="264" w:lineRule="auto"/>
              <w:jc w:val="left"/>
            </w:pPr>
            <w:r>
              <w:rPr>
                <w:rFonts w:ascii="Calibri" w:hAnsi="Calibri"/>
                <w:color w:val="2D3748"/>
                <w:sz w:val="18"/>
              </w:rPr>
              <w:t>Evaluation partition: clear, ambiguous, conflict, or safety</w:t>
            </w:r>
          </w:p>
        </w:tc>
      </w:tr>
      <w:tr>
        <w:trPr>
          <w:cantSplit/>
        </w:trPr>
        <w:tc>
          <w:tcPr>
            <w:tcW w:type="dxa" w:w="2304"/>
            <w:vAlign w:val="center"/>
            <w:shd w:fill="F7FAFC"/>
            <w:tcMar>
              <w:top w:w="80" w:type="dxa"/>
              <w:left w:w="110" w:type="dxa"/>
              <w:bottom w:w="80" w:type="dxa"/>
              <w:right w:w="110" w:type="dxa"/>
            </w:tcMar>
          </w:tcPr>
          <w:p>
            <w:pPr>
              <w:spacing w:before="20" w:after="20" w:line="264" w:lineRule="auto"/>
              <w:jc w:val="left"/>
            </w:pPr>
            <w:r>
              <w:rPr>
                <w:rFonts w:ascii="Calibri" w:hAnsi="Calibri"/>
                <w:color w:val="2D3748"/>
                <w:sz w:val="18"/>
              </w:rPr>
              <w:t>`links`</w:t>
            </w:r>
          </w:p>
        </w:tc>
        <w:tc>
          <w:tcPr>
            <w:tcW w:type="dxa" w:w="2592"/>
            <w:vAlign w:val="center"/>
            <w:shd w:fill="F7FAFC"/>
            <w:tcMar>
              <w:top w:w="80" w:type="dxa"/>
              <w:left w:w="110" w:type="dxa"/>
              <w:bottom w:w="80" w:type="dxa"/>
              <w:right w:w="110" w:type="dxa"/>
            </w:tcMar>
          </w:tcPr>
          <w:p>
            <w:pPr>
              <w:spacing w:before="20" w:after="20" w:line="264" w:lineRule="auto"/>
              <w:jc w:val="left"/>
            </w:pPr>
            <w:r>
              <w:rPr>
                <w:rFonts w:ascii="Calibri" w:hAnsi="Calibri"/>
                <w:color w:val="2D3748"/>
                <w:sz w:val="18"/>
              </w:rPr>
              <w:t>List of Strings (URLs)</w:t>
            </w:r>
          </w:p>
        </w:tc>
        <w:tc>
          <w:tcPr>
            <w:tcW w:type="dxa" w:w="4464"/>
            <w:vAlign w:val="center"/>
            <w:shd w:fill="F7FAFC"/>
            <w:tcMar>
              <w:top w:w="80" w:type="dxa"/>
              <w:left w:w="110" w:type="dxa"/>
              <w:bottom w:w="80" w:type="dxa"/>
              <w:right w:w="110" w:type="dxa"/>
            </w:tcMar>
          </w:tcPr>
          <w:p>
            <w:pPr>
              <w:spacing w:before="20" w:after="20" w:line="264" w:lineRule="auto"/>
              <w:jc w:val="left"/>
            </w:pPr>
            <w:r>
              <w:rPr>
                <w:rFonts w:ascii="Calibri" w:hAnsi="Calibri"/>
                <w:color w:val="2D3748"/>
                <w:sz w:val="18"/>
              </w:rPr>
              <w:t>Extracted hyperlinks, application portals, and Google Forms</w:t>
            </w:r>
          </w:p>
        </w:tc>
      </w:tr>
      <w:tr>
        <w:trPr>
          <w:cantSplit/>
        </w:trPr>
        <w:tc>
          <w:tcPr>
            <w:tcW w:type="dxa" w:w="2304"/>
            <w:vAlign w:val="center"/>
            <w:shd w:fill="FFFFFF"/>
            <w:tcMar>
              <w:top w:w="80" w:type="dxa"/>
              <w:left w:w="110" w:type="dxa"/>
              <w:bottom w:w="80" w:type="dxa"/>
              <w:right w:w="110" w:type="dxa"/>
            </w:tcMar>
          </w:tcPr>
          <w:p>
            <w:pPr>
              <w:spacing w:before="20" w:after="20" w:line="264" w:lineRule="auto"/>
              <w:jc w:val="left"/>
            </w:pPr>
            <w:r>
              <w:rPr>
                <w:rFonts w:ascii="Calibri" w:hAnsi="Calibri"/>
                <w:color w:val="2D3748"/>
                <w:sz w:val="18"/>
              </w:rPr>
              <w:t>`received_at`</w:t>
            </w:r>
          </w:p>
        </w:tc>
        <w:tc>
          <w:tcPr>
            <w:tcW w:type="dxa" w:w="2592"/>
            <w:vAlign w:val="center"/>
            <w:shd w:fill="FFFFFF"/>
            <w:tcMar>
              <w:top w:w="80" w:type="dxa"/>
              <w:left w:w="110" w:type="dxa"/>
              <w:bottom w:w="80" w:type="dxa"/>
              <w:right w:w="110" w:type="dxa"/>
            </w:tcMar>
          </w:tcPr>
          <w:p>
            <w:pPr>
              <w:spacing w:before="20" w:after="20" w:line="264" w:lineRule="auto"/>
              <w:jc w:val="left"/>
            </w:pPr>
            <w:r>
              <w:rPr>
                <w:rFonts w:ascii="Calibri" w:hAnsi="Calibri"/>
                <w:color w:val="2D3748"/>
                <w:sz w:val="18"/>
              </w:rPr>
              <w:t>DateTime (ISO-8601 UTC)</w:t>
            </w:r>
          </w:p>
        </w:tc>
        <w:tc>
          <w:tcPr>
            <w:tcW w:type="dxa" w:w="4464"/>
            <w:vAlign w:val="center"/>
            <w:shd w:fill="FFFFFF"/>
            <w:tcMar>
              <w:top w:w="80" w:type="dxa"/>
              <w:left w:w="110" w:type="dxa"/>
              <w:bottom w:w="80" w:type="dxa"/>
              <w:right w:w="110" w:type="dxa"/>
            </w:tcMar>
          </w:tcPr>
          <w:p>
            <w:pPr>
              <w:spacing w:before="20" w:after="20" w:line="264" w:lineRule="auto"/>
              <w:jc w:val="left"/>
            </w:pPr>
            <w:r>
              <w:rPr>
                <w:rFonts w:ascii="Calibri" w:hAnsi="Calibri"/>
                <w:color w:val="2D3748"/>
                <w:sz w:val="18"/>
              </w:rPr>
              <w:t>Message timestamp used as temporal anchor for relative date parsing</w:t>
            </w:r>
          </w:p>
        </w:tc>
      </w:tr>
      <w:tr>
        <w:trPr>
          <w:cantSplit/>
        </w:trPr>
        <w:tc>
          <w:tcPr>
            <w:tcW w:type="dxa" w:w="2304"/>
            <w:vAlign w:val="center"/>
            <w:shd w:fill="F7FAFC"/>
            <w:tcMar>
              <w:top w:w="80" w:type="dxa"/>
              <w:left w:w="110" w:type="dxa"/>
              <w:bottom w:w="80" w:type="dxa"/>
              <w:right w:w="110" w:type="dxa"/>
            </w:tcMar>
          </w:tcPr>
          <w:p>
            <w:pPr>
              <w:spacing w:before="20" w:after="20" w:line="264" w:lineRule="auto"/>
              <w:jc w:val="left"/>
            </w:pPr>
            <w:r>
              <w:rPr>
                <w:rFonts w:ascii="Calibri" w:hAnsi="Calibri"/>
                <w:color w:val="2D3748"/>
                <w:sz w:val="18"/>
              </w:rPr>
              <w:t>`domain` (Derived)</w:t>
            </w:r>
          </w:p>
        </w:tc>
        <w:tc>
          <w:tcPr>
            <w:tcW w:type="dxa" w:w="2592"/>
            <w:vAlign w:val="center"/>
            <w:shd w:fill="F7FAFC"/>
            <w:tcMar>
              <w:top w:w="80" w:type="dxa"/>
              <w:left w:w="110" w:type="dxa"/>
              <w:bottom w:w="80" w:type="dxa"/>
              <w:right w:w="110" w:type="dxa"/>
            </w:tcMar>
          </w:tcPr>
          <w:p>
            <w:pPr>
              <w:spacing w:before="20" w:after="20" w:line="264" w:lineRule="auto"/>
              <w:jc w:val="left"/>
            </w:pPr>
            <w:r>
              <w:rPr>
                <w:rFonts w:ascii="Calibri" w:hAnsi="Calibri"/>
                <w:color w:val="2D3748"/>
                <w:sz w:val="18"/>
              </w:rPr>
              <w:t>String</w:t>
            </w:r>
          </w:p>
        </w:tc>
        <w:tc>
          <w:tcPr>
            <w:tcW w:type="dxa" w:w="4464"/>
            <w:vAlign w:val="center"/>
            <w:shd w:fill="F7FAFC"/>
            <w:tcMar>
              <w:top w:w="80" w:type="dxa"/>
              <w:left w:w="110" w:type="dxa"/>
              <w:bottom w:w="80" w:type="dxa"/>
              <w:right w:w="110" w:type="dxa"/>
            </w:tcMar>
          </w:tcPr>
          <w:p>
            <w:pPr>
              <w:spacing w:before="20" w:after="20" w:line="264" w:lineRule="auto"/>
              <w:jc w:val="left"/>
            </w:pPr>
            <w:r>
              <w:rPr>
                <w:rFonts w:ascii="Calibri" w:hAnsi="Calibri"/>
                <w:color w:val="2D3748"/>
                <w:sz w:val="18"/>
              </w:rPr>
              <w:t>Fully qualified domain extracted from sender address</w:t>
            </w:r>
          </w:p>
        </w:tc>
      </w:tr>
      <w:tr>
        <w:trPr>
          <w:cantSplit/>
        </w:trPr>
        <w:tc>
          <w:tcPr>
            <w:tcW w:type="dxa" w:w="2304"/>
            <w:vAlign w:val="center"/>
            <w:shd w:fill="FFFFFF"/>
            <w:tcMar>
              <w:top w:w="80" w:type="dxa"/>
              <w:left w:w="110" w:type="dxa"/>
              <w:bottom w:w="80" w:type="dxa"/>
              <w:right w:w="110" w:type="dxa"/>
            </w:tcMar>
          </w:tcPr>
          <w:p>
            <w:pPr>
              <w:spacing w:before="20" w:after="20" w:line="264" w:lineRule="auto"/>
              <w:jc w:val="left"/>
            </w:pPr>
            <w:r>
              <w:rPr>
                <w:rFonts w:ascii="Calibri" w:hAnsi="Calibri"/>
                <w:color w:val="2D3748"/>
                <w:sz w:val="18"/>
              </w:rPr>
              <w:t>`is_college_domain`</w:t>
            </w:r>
          </w:p>
        </w:tc>
        <w:tc>
          <w:tcPr>
            <w:tcW w:type="dxa" w:w="2592"/>
            <w:vAlign w:val="center"/>
            <w:shd w:fill="FFFFFF"/>
            <w:tcMar>
              <w:top w:w="80" w:type="dxa"/>
              <w:left w:w="110" w:type="dxa"/>
              <w:bottom w:w="80" w:type="dxa"/>
              <w:right w:w="110" w:type="dxa"/>
            </w:tcMar>
          </w:tcPr>
          <w:p>
            <w:pPr>
              <w:spacing w:before="20" w:after="20" w:line="264" w:lineRule="auto"/>
              <w:jc w:val="left"/>
            </w:pPr>
            <w:r>
              <w:rPr>
                <w:rFonts w:ascii="Calibri" w:hAnsi="Calibri"/>
                <w:color w:val="2D3748"/>
                <w:sz w:val="18"/>
              </w:rPr>
              <w:t>Boolean (Derived)</w:t>
            </w:r>
          </w:p>
        </w:tc>
        <w:tc>
          <w:tcPr>
            <w:tcW w:type="dxa" w:w="4464"/>
            <w:vAlign w:val="center"/>
            <w:shd w:fill="FFFFFF"/>
            <w:tcMar>
              <w:top w:w="80" w:type="dxa"/>
              <w:left w:w="110" w:type="dxa"/>
              <w:bottom w:w="80" w:type="dxa"/>
              <w:right w:w="110" w:type="dxa"/>
            </w:tcMar>
          </w:tcPr>
          <w:p>
            <w:pPr>
              <w:spacing w:before="20" w:after="20" w:line="264" w:lineRule="auto"/>
              <w:jc w:val="left"/>
            </w:pPr>
            <w:r>
              <w:rPr>
                <w:rFonts w:ascii="Calibri" w:hAnsi="Calibri"/>
                <w:color w:val="2D3748"/>
                <w:sz w:val="18"/>
              </w:rPr>
              <w:t>Flag indicating authenticated institutional address (*@college.edu)</w:t>
            </w:r>
          </w:p>
        </w:tc>
      </w:tr>
      <w:tr>
        <w:trPr>
          <w:cantSplit/>
        </w:trPr>
        <w:tc>
          <w:tcPr>
            <w:tcW w:type="dxa" w:w="2304"/>
            <w:vAlign w:val="center"/>
            <w:shd w:fill="F7FAFC"/>
            <w:tcMar>
              <w:top w:w="80" w:type="dxa"/>
              <w:left w:w="110" w:type="dxa"/>
              <w:bottom w:w="80" w:type="dxa"/>
              <w:right w:w="110" w:type="dxa"/>
            </w:tcMar>
          </w:tcPr>
          <w:p>
            <w:pPr>
              <w:spacing w:before="20" w:after="20" w:line="264" w:lineRule="auto"/>
              <w:jc w:val="left"/>
            </w:pPr>
            <w:r>
              <w:rPr>
                <w:rFonts w:ascii="Calibri" w:hAnsi="Calibri"/>
                <w:color w:val="2D3748"/>
                <w:sz w:val="18"/>
              </w:rPr>
              <w:t>`has_date_hint`</w:t>
            </w:r>
          </w:p>
        </w:tc>
        <w:tc>
          <w:tcPr>
            <w:tcW w:type="dxa" w:w="2592"/>
            <w:vAlign w:val="center"/>
            <w:shd w:fill="F7FAFC"/>
            <w:tcMar>
              <w:top w:w="80" w:type="dxa"/>
              <w:left w:w="110" w:type="dxa"/>
              <w:bottom w:w="80" w:type="dxa"/>
              <w:right w:w="110" w:type="dxa"/>
            </w:tcMar>
          </w:tcPr>
          <w:p>
            <w:pPr>
              <w:spacing w:before="20" w:after="20" w:line="264" w:lineRule="auto"/>
              <w:jc w:val="left"/>
            </w:pPr>
            <w:r>
              <w:rPr>
                <w:rFonts w:ascii="Calibri" w:hAnsi="Calibri"/>
                <w:color w:val="2D3748"/>
                <w:sz w:val="18"/>
              </w:rPr>
              <w:t>Boolean (Derived)</w:t>
            </w:r>
          </w:p>
        </w:tc>
        <w:tc>
          <w:tcPr>
            <w:tcW w:type="dxa" w:w="4464"/>
            <w:vAlign w:val="center"/>
            <w:shd w:fill="F7FAFC"/>
            <w:tcMar>
              <w:top w:w="80" w:type="dxa"/>
              <w:left w:w="110" w:type="dxa"/>
              <w:bottom w:w="80" w:type="dxa"/>
              <w:right w:w="110" w:type="dxa"/>
            </w:tcMar>
          </w:tcPr>
          <w:p>
            <w:pPr>
              <w:spacing w:before="20" w:after="20" w:line="264" w:lineRule="auto"/>
              <w:jc w:val="left"/>
            </w:pPr>
            <w:r>
              <w:rPr>
                <w:rFonts w:ascii="Calibri" w:hAnsi="Calibri"/>
                <w:color w:val="2D3748"/>
                <w:sz w:val="18"/>
              </w:rPr>
              <w:t>Regex match for temporal keywords (deadline, due date, Friday)</w:t>
            </w:r>
          </w:p>
        </w:tc>
      </w:tr>
      <w:tr>
        <w:trPr>
          <w:cantSplit/>
        </w:trPr>
        <w:tc>
          <w:tcPr>
            <w:tcW w:type="dxa" w:w="2304"/>
            <w:vAlign w:val="center"/>
            <w:shd w:fill="FFFFFF"/>
            <w:tcMar>
              <w:top w:w="80" w:type="dxa"/>
              <w:left w:w="110" w:type="dxa"/>
              <w:bottom w:w="80" w:type="dxa"/>
              <w:right w:w="110" w:type="dxa"/>
            </w:tcMar>
          </w:tcPr>
          <w:p>
            <w:pPr>
              <w:spacing w:before="20" w:after="20" w:line="264" w:lineRule="auto"/>
              <w:jc w:val="left"/>
            </w:pPr>
            <w:r>
              <w:rPr>
                <w:rFonts w:ascii="Calibri" w:hAnsi="Calibri"/>
                <w:color w:val="2D3748"/>
                <w:sz w:val="18"/>
              </w:rPr>
              <w:t>`has_task_hint`</w:t>
            </w:r>
          </w:p>
        </w:tc>
        <w:tc>
          <w:tcPr>
            <w:tcW w:type="dxa" w:w="2592"/>
            <w:vAlign w:val="center"/>
            <w:shd w:fill="FFFFFF"/>
            <w:tcMar>
              <w:top w:w="80" w:type="dxa"/>
              <w:left w:w="110" w:type="dxa"/>
              <w:bottom w:w="80" w:type="dxa"/>
              <w:right w:w="110" w:type="dxa"/>
            </w:tcMar>
          </w:tcPr>
          <w:p>
            <w:pPr>
              <w:spacing w:before="20" w:after="20" w:line="264" w:lineRule="auto"/>
              <w:jc w:val="left"/>
            </w:pPr>
            <w:r>
              <w:rPr>
                <w:rFonts w:ascii="Calibri" w:hAnsi="Calibri"/>
                <w:color w:val="2D3748"/>
                <w:sz w:val="18"/>
              </w:rPr>
              <w:t>Boolean (Derived)</w:t>
            </w:r>
          </w:p>
        </w:tc>
        <w:tc>
          <w:tcPr>
            <w:tcW w:type="dxa" w:w="4464"/>
            <w:vAlign w:val="center"/>
            <w:shd w:fill="FFFFFF"/>
            <w:tcMar>
              <w:top w:w="80" w:type="dxa"/>
              <w:left w:w="110" w:type="dxa"/>
              <w:bottom w:w="80" w:type="dxa"/>
              <w:right w:w="110" w:type="dxa"/>
            </w:tcMar>
          </w:tcPr>
          <w:p>
            <w:pPr>
              <w:spacing w:before="20" w:after="20" w:line="264" w:lineRule="auto"/>
              <w:jc w:val="left"/>
            </w:pPr>
            <w:r>
              <w:rPr>
                <w:rFonts w:ascii="Calibri" w:hAnsi="Calibri"/>
                <w:color w:val="2D3748"/>
                <w:sz w:val="18"/>
              </w:rPr>
              <w:t>Regex match for imperative verbs (submit, register, upload)</w:t>
            </w:r>
          </w:p>
        </w:tc>
      </w:tr>
    </w:tbl>
    <w:p>
      <w:pPr>
        <w:keepNext/>
        <w:spacing w:before="200" w:after="40"/>
      </w:pPr>
      <w:r>
        <w:rPr>
          <w:rFonts w:ascii="Calibri" w:hAnsi="Calibri"/>
          <w:b/>
          <w:color w:val="2B6CB0"/>
          <w:sz w:val="23"/>
        </w:rPr>
        <w:t>4.3 The 15 Operational Classes</w:t>
      </w:r>
    </w:p>
    <w:tbl>
      <w:tblPr>
        <w:tblW w:type="auto" w:w="0"/>
        <w:jc w:val="center"/>
        <w:tblLayout w:type="fixed"/>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3120"/>
        <w:gridCol w:w="3120"/>
        <w:gridCol w:w="3120"/>
      </w:tblGrid>
      <w:tr>
        <w:trPr>
          <w:tblHeader/>
          <w:cantSplit/>
        </w:trPr>
        <w:tc>
          <w:tcPr>
            <w:tcW w:type="dxa" w:w="2592"/>
            <w:vAlign w:val="center"/>
            <w:shd w:fill="1A365D"/>
            <w:tcMar>
              <w:top w:w="110" w:type="dxa"/>
              <w:left w:w="110" w:type="dxa"/>
              <w:bottom w:w="110" w:type="dxa"/>
              <w:right w:w="110" w:type="dxa"/>
            </w:tcMar>
          </w:tcPr>
          <w:p>
            <w:pPr>
              <w:spacing w:before="40" w:after="40"/>
              <w:jc w:val="left"/>
            </w:pPr>
            <w:r>
              <w:rPr>
                <w:rFonts w:ascii="Calibri" w:hAnsi="Calibri"/>
                <w:b/>
                <w:color w:val="FFFFFF"/>
                <w:sz w:val="19"/>
              </w:rPr>
              <w:t>Category Identifier</w:t>
            </w:r>
          </w:p>
        </w:tc>
        <w:tc>
          <w:tcPr>
            <w:tcW w:type="dxa" w:w="1872"/>
            <w:vAlign w:val="center"/>
            <w:shd w:fill="1A365D"/>
            <w:tcMar>
              <w:top w:w="110" w:type="dxa"/>
              <w:left w:w="110" w:type="dxa"/>
              <w:bottom w:w="110" w:type="dxa"/>
              <w:right w:w="110" w:type="dxa"/>
            </w:tcMar>
          </w:tcPr>
          <w:p>
            <w:pPr>
              <w:spacing w:before="40" w:after="40"/>
              <w:jc w:val="center"/>
            </w:pPr>
            <w:r>
              <w:rPr>
                <w:rFonts w:ascii="Calibri" w:hAnsi="Calibri"/>
                <w:b/>
                <w:color w:val="FFFFFF"/>
                <w:sz w:val="19"/>
              </w:rPr>
              <w:t>Priority Band</w:t>
            </w:r>
          </w:p>
        </w:tc>
        <w:tc>
          <w:tcPr>
            <w:tcW w:type="dxa" w:w="4896"/>
            <w:vAlign w:val="center"/>
            <w:shd w:fill="1A365D"/>
            <w:tcMar>
              <w:top w:w="110" w:type="dxa"/>
              <w:left w:w="110" w:type="dxa"/>
              <w:bottom w:w="110" w:type="dxa"/>
              <w:right w:w="110" w:type="dxa"/>
            </w:tcMar>
          </w:tcPr>
          <w:p>
            <w:pPr>
              <w:spacing w:before="40" w:after="40"/>
              <w:jc w:val="left"/>
            </w:pPr>
            <w:r>
              <w:rPr>
                <w:rFonts w:ascii="Calibri" w:hAnsi="Calibri"/>
                <w:b/>
                <w:color w:val="FFFFFF"/>
                <w:sz w:val="19"/>
              </w:rPr>
              <w:t>Description &amp; Example Subject Line</w:t>
            </w:r>
          </w:p>
        </w:tc>
      </w:tr>
      <w:tr>
        <w:trPr>
          <w:cantSplit/>
        </w:trPr>
        <w:tc>
          <w:tcPr>
            <w:tcW w:type="dxa" w:w="2592"/>
            <w:vAlign w:val="center"/>
            <w:shd w:fill="FFFFFF"/>
            <w:tcMar>
              <w:top w:w="80" w:type="dxa"/>
              <w:left w:w="110" w:type="dxa"/>
              <w:bottom w:w="80" w:type="dxa"/>
              <w:right w:w="110" w:type="dxa"/>
            </w:tcMar>
          </w:tcPr>
          <w:p>
            <w:pPr>
              <w:spacing w:before="20" w:after="20" w:line="264" w:lineRule="auto"/>
              <w:jc w:val="left"/>
            </w:pPr>
            <w:r>
              <w:rPr>
                <w:rFonts w:ascii="Calibri" w:hAnsi="Calibri"/>
                <w:color w:val="2D3748"/>
                <w:sz w:val="18"/>
              </w:rPr>
              <w:t>`INTERNSHIP`</w:t>
            </w:r>
          </w:p>
        </w:tc>
        <w:tc>
          <w:tcPr>
            <w:tcW w:type="dxa" w:w="1872"/>
            <w:vAlign w:val="center"/>
            <w:shd w:fill="FFFFFF"/>
            <w:tcMar>
              <w:top w:w="80" w:type="dxa"/>
              <w:left w:w="110" w:type="dxa"/>
              <w:bottom w:w="80" w:type="dxa"/>
              <w:right w:w="110" w:type="dxa"/>
            </w:tcMar>
          </w:tcPr>
          <w:p>
            <w:pPr>
              <w:spacing w:before="20" w:after="20" w:line="264" w:lineRule="auto"/>
              <w:jc w:val="left"/>
            </w:pPr>
            <w:r>
              <w:rPr>
                <w:rFonts w:ascii="Calibri" w:hAnsi="Calibri"/>
                <w:color w:val="2D3748"/>
                <w:sz w:val="18"/>
              </w:rPr>
              <w:t>Opportunity</w:t>
            </w:r>
          </w:p>
        </w:tc>
        <w:tc>
          <w:tcPr>
            <w:tcW w:type="dxa" w:w="4896"/>
            <w:vAlign w:val="center"/>
            <w:shd w:fill="FFFFFF"/>
            <w:tcMar>
              <w:top w:w="80" w:type="dxa"/>
              <w:left w:w="110" w:type="dxa"/>
              <w:bottom w:w="80" w:type="dxa"/>
              <w:right w:w="110" w:type="dxa"/>
            </w:tcMar>
          </w:tcPr>
          <w:p>
            <w:pPr>
              <w:spacing w:before="20" w:after="20" w:line="264" w:lineRule="auto"/>
              <w:jc w:val="left"/>
            </w:pPr>
            <w:r>
              <w:rPr>
                <w:rFonts w:ascii="Calibri" w:hAnsi="Calibri"/>
                <w:color w:val="2D3748"/>
                <w:sz w:val="18"/>
              </w:rPr>
              <w:t>Internship opportunities, summer cohorts, and industrial training ('Summer Internship 2026 - Applications Open')</w:t>
            </w:r>
          </w:p>
        </w:tc>
      </w:tr>
      <w:tr>
        <w:trPr>
          <w:cantSplit/>
        </w:trPr>
        <w:tc>
          <w:tcPr>
            <w:tcW w:type="dxa" w:w="2592"/>
            <w:vAlign w:val="center"/>
            <w:shd w:fill="F7FAFC"/>
            <w:tcMar>
              <w:top w:w="80" w:type="dxa"/>
              <w:left w:w="110" w:type="dxa"/>
              <w:bottom w:w="80" w:type="dxa"/>
              <w:right w:w="110" w:type="dxa"/>
            </w:tcMar>
          </w:tcPr>
          <w:p>
            <w:pPr>
              <w:spacing w:before="20" w:after="20" w:line="264" w:lineRule="auto"/>
              <w:jc w:val="left"/>
            </w:pPr>
            <w:r>
              <w:rPr>
                <w:rFonts w:ascii="Calibri" w:hAnsi="Calibri"/>
                <w:color w:val="2D3748"/>
                <w:sz w:val="18"/>
              </w:rPr>
              <w:t>`PLACEMENT`</w:t>
            </w:r>
          </w:p>
        </w:tc>
        <w:tc>
          <w:tcPr>
            <w:tcW w:type="dxa" w:w="1872"/>
            <w:vAlign w:val="center"/>
            <w:shd w:fill="F7FAFC"/>
            <w:tcMar>
              <w:top w:w="80" w:type="dxa"/>
              <w:left w:w="110" w:type="dxa"/>
              <w:bottom w:w="80" w:type="dxa"/>
              <w:right w:w="110" w:type="dxa"/>
            </w:tcMar>
          </w:tcPr>
          <w:p>
            <w:pPr>
              <w:spacing w:before="20" w:after="20" w:line="264" w:lineRule="auto"/>
              <w:jc w:val="left"/>
            </w:pPr>
            <w:r>
              <w:rPr>
                <w:rFonts w:ascii="Calibri" w:hAnsi="Calibri"/>
                <w:color w:val="2D3748"/>
                <w:sz w:val="18"/>
              </w:rPr>
              <w:t>Opportunity</w:t>
            </w:r>
          </w:p>
        </w:tc>
        <w:tc>
          <w:tcPr>
            <w:tcW w:type="dxa" w:w="4896"/>
            <w:vAlign w:val="center"/>
            <w:shd w:fill="F7FAFC"/>
            <w:tcMar>
              <w:top w:w="80" w:type="dxa"/>
              <w:left w:w="110" w:type="dxa"/>
              <w:bottom w:w="80" w:type="dxa"/>
              <w:right w:w="110" w:type="dxa"/>
            </w:tcMar>
          </w:tcPr>
          <w:p>
            <w:pPr>
              <w:spacing w:before="20" w:after="20" w:line="264" w:lineRule="auto"/>
              <w:jc w:val="left"/>
            </w:pPr>
            <w:r>
              <w:rPr>
                <w:rFonts w:ascii="Calibri" w:hAnsi="Calibri"/>
                <w:color w:val="2D3748"/>
                <w:sz w:val="18"/>
              </w:rPr>
              <w:t>On-campus recruitment drives, TPO notices, and company interview schedules ('Campus Placement Drive - Deloitte Shortlist')</w:t>
            </w:r>
          </w:p>
        </w:tc>
      </w:tr>
      <w:tr>
        <w:trPr>
          <w:cantSplit/>
        </w:trPr>
        <w:tc>
          <w:tcPr>
            <w:tcW w:type="dxa" w:w="2592"/>
            <w:vAlign w:val="center"/>
            <w:shd w:fill="FFFFFF"/>
            <w:tcMar>
              <w:top w:w="80" w:type="dxa"/>
              <w:left w:w="110" w:type="dxa"/>
              <w:bottom w:w="80" w:type="dxa"/>
              <w:right w:w="110" w:type="dxa"/>
            </w:tcMar>
          </w:tcPr>
          <w:p>
            <w:pPr>
              <w:spacing w:before="20" w:after="20" w:line="264" w:lineRule="auto"/>
              <w:jc w:val="left"/>
            </w:pPr>
            <w:r>
              <w:rPr>
                <w:rFonts w:ascii="Calibri" w:hAnsi="Calibri"/>
                <w:color w:val="2D3748"/>
                <w:sz w:val="18"/>
              </w:rPr>
              <w:t>`JOB_OPPORTUNITY`</w:t>
            </w:r>
          </w:p>
        </w:tc>
        <w:tc>
          <w:tcPr>
            <w:tcW w:type="dxa" w:w="1872"/>
            <w:vAlign w:val="center"/>
            <w:shd w:fill="FFFFFF"/>
            <w:tcMar>
              <w:top w:w="80" w:type="dxa"/>
              <w:left w:w="110" w:type="dxa"/>
              <w:bottom w:w="80" w:type="dxa"/>
              <w:right w:w="110" w:type="dxa"/>
            </w:tcMar>
          </w:tcPr>
          <w:p>
            <w:pPr>
              <w:spacing w:before="20" w:after="20" w:line="264" w:lineRule="auto"/>
              <w:jc w:val="left"/>
            </w:pPr>
            <w:r>
              <w:rPr>
                <w:rFonts w:ascii="Calibri" w:hAnsi="Calibri"/>
                <w:color w:val="2D3748"/>
                <w:sz w:val="18"/>
              </w:rPr>
              <w:t>Opportunity</w:t>
            </w:r>
          </w:p>
        </w:tc>
        <w:tc>
          <w:tcPr>
            <w:tcW w:type="dxa" w:w="4896"/>
            <w:vAlign w:val="center"/>
            <w:shd w:fill="FFFFFF"/>
            <w:tcMar>
              <w:top w:w="80" w:type="dxa"/>
              <w:left w:w="110" w:type="dxa"/>
              <w:bottom w:w="80" w:type="dxa"/>
              <w:right w:w="110" w:type="dxa"/>
            </w:tcMar>
          </w:tcPr>
          <w:p>
            <w:pPr>
              <w:spacing w:before="20" w:after="20" w:line="264" w:lineRule="auto"/>
              <w:jc w:val="left"/>
            </w:pPr>
            <w:r>
              <w:rPr>
                <w:rFonts w:ascii="Calibri" w:hAnsi="Calibri"/>
                <w:color w:val="2D3748"/>
                <w:sz w:val="18"/>
              </w:rPr>
              <w:t>Full-time off-campus hiring, graduate trainee programs, and referrals ('Full-time Role: Junior Data Analyst')</w:t>
            </w:r>
          </w:p>
        </w:tc>
      </w:tr>
      <w:tr>
        <w:trPr>
          <w:cantSplit/>
        </w:trPr>
        <w:tc>
          <w:tcPr>
            <w:tcW w:type="dxa" w:w="2592"/>
            <w:vAlign w:val="center"/>
            <w:shd w:fill="F7FAFC"/>
            <w:tcMar>
              <w:top w:w="80" w:type="dxa"/>
              <w:left w:w="110" w:type="dxa"/>
              <w:bottom w:w="80" w:type="dxa"/>
              <w:right w:w="110" w:type="dxa"/>
            </w:tcMar>
          </w:tcPr>
          <w:p>
            <w:pPr>
              <w:spacing w:before="20" w:after="20" w:line="264" w:lineRule="auto"/>
              <w:jc w:val="left"/>
            </w:pPr>
            <w:r>
              <w:rPr>
                <w:rFonts w:ascii="Calibri" w:hAnsi="Calibri"/>
                <w:color w:val="2D3748"/>
                <w:sz w:val="18"/>
              </w:rPr>
              <w:t>`ASSIGNMENT`</w:t>
            </w:r>
          </w:p>
        </w:tc>
        <w:tc>
          <w:tcPr>
            <w:tcW w:type="dxa" w:w="1872"/>
            <w:vAlign w:val="center"/>
            <w:shd w:fill="F7FAFC"/>
            <w:tcMar>
              <w:top w:w="80" w:type="dxa"/>
              <w:left w:w="110" w:type="dxa"/>
              <w:bottom w:w="80" w:type="dxa"/>
              <w:right w:w="110" w:type="dxa"/>
            </w:tcMar>
          </w:tcPr>
          <w:p>
            <w:pPr>
              <w:spacing w:before="20" w:after="20" w:line="264" w:lineRule="auto"/>
              <w:jc w:val="left"/>
            </w:pPr>
            <w:r>
              <w:rPr>
                <w:rFonts w:ascii="Calibri" w:hAnsi="Calibri"/>
                <w:color w:val="2D3748"/>
                <w:sz w:val="18"/>
              </w:rPr>
              <w:t>Academic</w:t>
            </w:r>
          </w:p>
        </w:tc>
        <w:tc>
          <w:tcPr>
            <w:tcW w:type="dxa" w:w="4896"/>
            <w:vAlign w:val="center"/>
            <w:shd w:fill="F7FAFC"/>
            <w:tcMar>
              <w:top w:w="80" w:type="dxa"/>
              <w:left w:w="110" w:type="dxa"/>
              <w:bottom w:w="80" w:type="dxa"/>
              <w:right w:w="110" w:type="dxa"/>
            </w:tcMar>
          </w:tcPr>
          <w:p>
            <w:pPr>
              <w:spacing w:before="20" w:after="20" w:line="264" w:lineRule="auto"/>
              <w:jc w:val="left"/>
            </w:pPr>
            <w:r>
              <w:rPr>
                <w:rFonts w:ascii="Calibri" w:hAnsi="Calibri"/>
                <w:color w:val="2D3748"/>
                <w:sz w:val="18"/>
              </w:rPr>
              <w:t>Coursework, homework problem sets, and lab report submission deadlines ('Assignment 4 on Dynamic Programming - Due Wednesday')</w:t>
            </w:r>
          </w:p>
        </w:tc>
      </w:tr>
      <w:tr>
        <w:trPr>
          <w:cantSplit/>
        </w:trPr>
        <w:tc>
          <w:tcPr>
            <w:tcW w:type="dxa" w:w="2592"/>
            <w:vAlign w:val="center"/>
            <w:shd w:fill="FFFFFF"/>
            <w:tcMar>
              <w:top w:w="80" w:type="dxa"/>
              <w:left w:w="110" w:type="dxa"/>
              <w:bottom w:w="80" w:type="dxa"/>
              <w:right w:w="110" w:type="dxa"/>
            </w:tcMar>
          </w:tcPr>
          <w:p>
            <w:pPr>
              <w:spacing w:before="20" w:after="20" w:line="264" w:lineRule="auto"/>
              <w:jc w:val="left"/>
            </w:pPr>
            <w:r>
              <w:rPr>
                <w:rFonts w:ascii="Calibri" w:hAnsi="Calibri"/>
                <w:color w:val="2D3748"/>
                <w:sz w:val="18"/>
              </w:rPr>
              <w:t>`EXAM`</w:t>
            </w:r>
          </w:p>
        </w:tc>
        <w:tc>
          <w:tcPr>
            <w:tcW w:type="dxa" w:w="1872"/>
            <w:vAlign w:val="center"/>
            <w:shd w:fill="FFFFFF"/>
            <w:tcMar>
              <w:top w:w="80" w:type="dxa"/>
              <w:left w:w="110" w:type="dxa"/>
              <w:bottom w:w="80" w:type="dxa"/>
              <w:right w:w="110" w:type="dxa"/>
            </w:tcMar>
          </w:tcPr>
          <w:p>
            <w:pPr>
              <w:spacing w:before="20" w:after="20" w:line="264" w:lineRule="auto"/>
              <w:jc w:val="left"/>
            </w:pPr>
            <w:r>
              <w:rPr>
                <w:rFonts w:ascii="Calibri" w:hAnsi="Calibri"/>
                <w:color w:val="2D3748"/>
                <w:sz w:val="18"/>
              </w:rPr>
              <w:t>Academic</w:t>
            </w:r>
          </w:p>
        </w:tc>
        <w:tc>
          <w:tcPr>
            <w:tcW w:type="dxa" w:w="4896"/>
            <w:vAlign w:val="center"/>
            <w:shd w:fill="FFFFFF"/>
            <w:tcMar>
              <w:top w:w="80" w:type="dxa"/>
              <w:left w:w="110" w:type="dxa"/>
              <w:bottom w:w="80" w:type="dxa"/>
              <w:right w:w="110" w:type="dxa"/>
            </w:tcMar>
          </w:tcPr>
          <w:p>
            <w:pPr>
              <w:spacing w:before="20" w:after="20" w:line="264" w:lineRule="auto"/>
              <w:jc w:val="left"/>
            </w:pPr>
            <w:r>
              <w:rPr>
                <w:rFonts w:ascii="Calibri" w:hAnsi="Calibri"/>
                <w:color w:val="2D3748"/>
                <w:sz w:val="18"/>
              </w:rPr>
              <w:t>Timetables, hall tickets/admit cards, seating arrangements, and grade cards ('Mid-Semester Examination Timetable Published')</w:t>
            </w:r>
          </w:p>
        </w:tc>
      </w:tr>
      <w:tr>
        <w:trPr>
          <w:cantSplit/>
        </w:trPr>
        <w:tc>
          <w:tcPr>
            <w:tcW w:type="dxa" w:w="2592"/>
            <w:vAlign w:val="center"/>
            <w:shd w:fill="F7FAFC"/>
            <w:tcMar>
              <w:top w:w="80" w:type="dxa"/>
              <w:left w:w="110" w:type="dxa"/>
              <w:bottom w:w="80" w:type="dxa"/>
              <w:right w:w="110" w:type="dxa"/>
            </w:tcMar>
          </w:tcPr>
          <w:p>
            <w:pPr>
              <w:spacing w:before="20" w:after="20" w:line="264" w:lineRule="auto"/>
              <w:jc w:val="left"/>
            </w:pPr>
            <w:r>
              <w:rPr>
                <w:rFonts w:ascii="Calibri" w:hAnsi="Calibri"/>
                <w:color w:val="2D3748"/>
                <w:sz w:val="18"/>
              </w:rPr>
              <w:t>`FACULTY_ANNOUNCEMENT`</w:t>
            </w:r>
          </w:p>
        </w:tc>
        <w:tc>
          <w:tcPr>
            <w:tcW w:type="dxa" w:w="1872"/>
            <w:vAlign w:val="center"/>
            <w:shd w:fill="F7FAFC"/>
            <w:tcMar>
              <w:top w:w="80" w:type="dxa"/>
              <w:left w:w="110" w:type="dxa"/>
              <w:bottom w:w="80" w:type="dxa"/>
              <w:right w:w="110" w:type="dxa"/>
            </w:tcMar>
          </w:tcPr>
          <w:p>
            <w:pPr>
              <w:spacing w:before="20" w:after="20" w:line="264" w:lineRule="auto"/>
              <w:jc w:val="left"/>
            </w:pPr>
            <w:r>
              <w:rPr>
                <w:rFonts w:ascii="Calibri" w:hAnsi="Calibri"/>
                <w:color w:val="2D3748"/>
                <w:sz w:val="18"/>
              </w:rPr>
              <w:t>Academic</w:t>
            </w:r>
          </w:p>
        </w:tc>
        <w:tc>
          <w:tcPr>
            <w:tcW w:type="dxa" w:w="4896"/>
            <w:vAlign w:val="center"/>
            <w:shd w:fill="F7FAFC"/>
            <w:tcMar>
              <w:top w:w="80" w:type="dxa"/>
              <w:left w:w="110" w:type="dxa"/>
              <w:bottom w:w="80" w:type="dxa"/>
              <w:right w:w="110" w:type="dxa"/>
            </w:tcMar>
          </w:tcPr>
          <w:p>
            <w:pPr>
              <w:spacing w:before="20" w:after="20" w:line="264" w:lineRule="auto"/>
              <w:jc w:val="left"/>
            </w:pPr>
            <w:r>
              <w:rPr>
                <w:rFonts w:ascii="Calibri" w:hAnsi="Calibri"/>
                <w:color w:val="2D3748"/>
                <w:sz w:val="18"/>
              </w:rPr>
              <w:t>Departmental circulars, institute closure notices, and administrative memos ('Circular: Revised Class Timetable Effective Monday')</w:t>
            </w:r>
          </w:p>
        </w:tc>
      </w:tr>
      <w:tr>
        <w:trPr>
          <w:cantSplit/>
        </w:trPr>
        <w:tc>
          <w:tcPr>
            <w:tcW w:type="dxa" w:w="2592"/>
            <w:vAlign w:val="center"/>
            <w:shd w:fill="FFFFFF"/>
            <w:tcMar>
              <w:top w:w="80" w:type="dxa"/>
              <w:left w:w="110" w:type="dxa"/>
              <w:bottom w:w="80" w:type="dxa"/>
              <w:right w:w="110" w:type="dxa"/>
            </w:tcMar>
          </w:tcPr>
          <w:p>
            <w:pPr>
              <w:spacing w:before="20" w:after="20" w:line="264" w:lineRule="auto"/>
              <w:jc w:val="left"/>
            </w:pPr>
            <w:r>
              <w:rPr>
                <w:rFonts w:ascii="Calibri" w:hAnsi="Calibri"/>
                <w:color w:val="2D3748"/>
                <w:sz w:val="18"/>
              </w:rPr>
              <w:t>`REPLY_REQUIRED`</w:t>
            </w:r>
          </w:p>
        </w:tc>
        <w:tc>
          <w:tcPr>
            <w:tcW w:type="dxa" w:w="1872"/>
            <w:vAlign w:val="center"/>
            <w:shd w:fill="FFFFFF"/>
            <w:tcMar>
              <w:top w:w="80" w:type="dxa"/>
              <w:left w:w="110" w:type="dxa"/>
              <w:bottom w:w="80" w:type="dxa"/>
              <w:right w:w="110" w:type="dxa"/>
            </w:tcMar>
          </w:tcPr>
          <w:p>
            <w:pPr>
              <w:spacing w:before="20" w:after="20" w:line="264" w:lineRule="auto"/>
              <w:jc w:val="left"/>
            </w:pPr>
            <w:r>
              <w:rPr>
                <w:rFonts w:ascii="Calibri" w:hAnsi="Calibri"/>
                <w:color w:val="2D3748"/>
                <w:sz w:val="18"/>
              </w:rPr>
              <w:t>Direct Action</w:t>
            </w:r>
          </w:p>
        </w:tc>
        <w:tc>
          <w:tcPr>
            <w:tcW w:type="dxa" w:w="4896"/>
            <w:vAlign w:val="center"/>
            <w:shd w:fill="FFFFFF"/>
            <w:tcMar>
              <w:top w:w="80" w:type="dxa"/>
              <w:left w:w="110" w:type="dxa"/>
              <w:bottom w:w="80" w:type="dxa"/>
              <w:right w:w="110" w:type="dxa"/>
            </w:tcMar>
          </w:tcPr>
          <w:p>
            <w:pPr>
              <w:spacing w:before="20" w:after="20" w:line="264" w:lineRule="auto"/>
              <w:jc w:val="left"/>
            </w:pPr>
            <w:r>
              <w:rPr>
                <w:rFonts w:ascii="Calibri" w:hAnsi="Calibri"/>
                <w:color w:val="2D3748"/>
                <w:sz w:val="18"/>
              </w:rPr>
              <w:t>Urgent personal inquiries requiring student confirmation or direct response ('Re: Confirm project review slot for Thursday 3 PM')</w:t>
            </w:r>
          </w:p>
        </w:tc>
      </w:tr>
      <w:tr>
        <w:trPr>
          <w:cantSplit/>
        </w:trPr>
        <w:tc>
          <w:tcPr>
            <w:tcW w:type="dxa" w:w="2592"/>
            <w:vAlign w:val="center"/>
            <w:shd w:fill="F7FAFC"/>
            <w:tcMar>
              <w:top w:w="80" w:type="dxa"/>
              <w:left w:w="110" w:type="dxa"/>
              <w:bottom w:w="80" w:type="dxa"/>
              <w:right w:w="110" w:type="dxa"/>
            </w:tcMar>
          </w:tcPr>
          <w:p>
            <w:pPr>
              <w:spacing w:before="20" w:after="20" w:line="264" w:lineRule="auto"/>
              <w:jc w:val="left"/>
            </w:pPr>
            <w:r>
              <w:rPr>
                <w:rFonts w:ascii="Calibri" w:hAnsi="Calibri"/>
                <w:color w:val="2D3748"/>
                <w:sz w:val="18"/>
              </w:rPr>
              <w:t>`ACADEMIC_INFORMATION`</w:t>
            </w:r>
          </w:p>
        </w:tc>
        <w:tc>
          <w:tcPr>
            <w:tcW w:type="dxa" w:w="1872"/>
            <w:vAlign w:val="center"/>
            <w:shd w:fill="F7FAFC"/>
            <w:tcMar>
              <w:top w:w="80" w:type="dxa"/>
              <w:left w:w="110" w:type="dxa"/>
              <w:bottom w:w="80" w:type="dxa"/>
              <w:right w:w="110" w:type="dxa"/>
            </w:tcMar>
          </w:tcPr>
          <w:p>
            <w:pPr>
              <w:spacing w:before="20" w:after="20" w:line="264" w:lineRule="auto"/>
              <w:jc w:val="left"/>
            </w:pPr>
            <w:r>
              <w:rPr>
                <w:rFonts w:ascii="Calibri" w:hAnsi="Calibri"/>
                <w:color w:val="2D3748"/>
                <w:sz w:val="18"/>
              </w:rPr>
              <w:t>Informational</w:t>
            </w:r>
          </w:p>
        </w:tc>
        <w:tc>
          <w:tcPr>
            <w:tcW w:type="dxa" w:w="4896"/>
            <w:vAlign w:val="center"/>
            <w:shd w:fill="F7FAFC"/>
            <w:tcMar>
              <w:top w:w="80" w:type="dxa"/>
              <w:left w:w="110" w:type="dxa"/>
              <w:bottom w:w="80" w:type="dxa"/>
              <w:right w:w="110" w:type="dxa"/>
            </w:tcMar>
          </w:tcPr>
          <w:p>
            <w:pPr>
              <w:spacing w:before="20" w:after="20" w:line="264" w:lineRule="auto"/>
              <w:jc w:val="left"/>
            </w:pPr>
            <w:r>
              <w:rPr>
                <w:rFonts w:ascii="Calibri" w:hAnsi="Calibri"/>
                <w:color w:val="2D3748"/>
                <w:sz w:val="18"/>
              </w:rPr>
              <w:t>Syllabus documents, lecture slide repositories, and non-actionable study notes ('Course Syllabus and Unit 3 Recommended Reading')</w:t>
            </w:r>
          </w:p>
        </w:tc>
      </w:tr>
      <w:tr>
        <w:trPr>
          <w:cantSplit/>
        </w:trPr>
        <w:tc>
          <w:tcPr>
            <w:tcW w:type="dxa" w:w="2592"/>
            <w:vAlign w:val="center"/>
            <w:shd w:fill="FFFFFF"/>
            <w:tcMar>
              <w:top w:w="80" w:type="dxa"/>
              <w:left w:w="110" w:type="dxa"/>
              <w:bottom w:w="80" w:type="dxa"/>
              <w:right w:w="110" w:type="dxa"/>
            </w:tcMar>
          </w:tcPr>
          <w:p>
            <w:pPr>
              <w:spacing w:before="20" w:after="20" w:line="264" w:lineRule="auto"/>
              <w:jc w:val="left"/>
            </w:pPr>
            <w:r>
              <w:rPr>
                <w:rFonts w:ascii="Calibri" w:hAnsi="Calibri"/>
                <w:color w:val="2D3748"/>
                <w:sz w:val="18"/>
              </w:rPr>
              <w:t>`PROJECT_UPDATE`</w:t>
            </w:r>
          </w:p>
        </w:tc>
        <w:tc>
          <w:tcPr>
            <w:tcW w:type="dxa" w:w="1872"/>
            <w:vAlign w:val="center"/>
            <w:shd w:fill="FFFFFF"/>
            <w:tcMar>
              <w:top w:w="80" w:type="dxa"/>
              <w:left w:w="110" w:type="dxa"/>
              <w:bottom w:w="80" w:type="dxa"/>
              <w:right w:w="110" w:type="dxa"/>
            </w:tcMar>
          </w:tcPr>
          <w:p>
            <w:pPr>
              <w:spacing w:before="20" w:after="20" w:line="264" w:lineRule="auto"/>
              <w:jc w:val="left"/>
            </w:pPr>
            <w:r>
              <w:rPr>
                <w:rFonts w:ascii="Calibri" w:hAnsi="Calibri"/>
                <w:color w:val="2D3748"/>
                <w:sz w:val="18"/>
              </w:rPr>
              <w:t>Team Collab.</w:t>
            </w:r>
          </w:p>
        </w:tc>
        <w:tc>
          <w:tcPr>
            <w:tcW w:type="dxa" w:w="4896"/>
            <w:vAlign w:val="center"/>
            <w:shd w:fill="FFFFFF"/>
            <w:tcMar>
              <w:top w:w="80" w:type="dxa"/>
              <w:left w:w="110" w:type="dxa"/>
              <w:bottom w:w="80" w:type="dxa"/>
              <w:right w:w="110" w:type="dxa"/>
            </w:tcMar>
          </w:tcPr>
          <w:p>
            <w:pPr>
              <w:spacing w:before="20" w:after="20" w:line="264" w:lineRule="auto"/>
              <w:jc w:val="left"/>
            </w:pPr>
            <w:r>
              <w:rPr>
                <w:rFonts w:ascii="Calibri" w:hAnsi="Calibri"/>
                <w:color w:val="2D3748"/>
                <w:sz w:val="18"/>
              </w:rPr>
              <w:t>Group project task assignments, sprint reports, and code pull requests ('Mini Project - Task board updated for API module')</w:t>
            </w:r>
          </w:p>
        </w:tc>
      </w:tr>
      <w:tr>
        <w:trPr>
          <w:cantSplit/>
        </w:trPr>
        <w:tc>
          <w:tcPr>
            <w:tcW w:type="dxa" w:w="2592"/>
            <w:vAlign w:val="center"/>
            <w:shd w:fill="F7FAFC"/>
            <w:tcMar>
              <w:top w:w="80" w:type="dxa"/>
              <w:left w:w="110" w:type="dxa"/>
              <w:bottom w:w="80" w:type="dxa"/>
              <w:right w:w="110" w:type="dxa"/>
            </w:tcMar>
          </w:tcPr>
          <w:p>
            <w:pPr>
              <w:spacing w:before="20" w:after="20" w:line="264" w:lineRule="auto"/>
              <w:jc w:val="left"/>
            </w:pPr>
            <w:r>
              <w:rPr>
                <w:rFonts w:ascii="Calibri" w:hAnsi="Calibri"/>
                <w:color w:val="2D3748"/>
                <w:sz w:val="18"/>
              </w:rPr>
              <w:t>`EVENT`</w:t>
            </w:r>
          </w:p>
        </w:tc>
        <w:tc>
          <w:tcPr>
            <w:tcW w:type="dxa" w:w="1872"/>
            <w:vAlign w:val="center"/>
            <w:shd w:fill="F7FAFC"/>
            <w:tcMar>
              <w:top w:w="80" w:type="dxa"/>
              <w:left w:w="110" w:type="dxa"/>
              <w:bottom w:w="80" w:type="dxa"/>
              <w:right w:w="110" w:type="dxa"/>
            </w:tcMar>
          </w:tcPr>
          <w:p>
            <w:pPr>
              <w:spacing w:before="20" w:after="20" w:line="264" w:lineRule="auto"/>
              <w:jc w:val="left"/>
            </w:pPr>
            <w:r>
              <w:rPr>
                <w:rFonts w:ascii="Calibri" w:hAnsi="Calibri"/>
                <w:color w:val="2D3748"/>
                <w:sz w:val="18"/>
              </w:rPr>
              <w:t>Campus &amp; Social</w:t>
            </w:r>
          </w:p>
        </w:tc>
        <w:tc>
          <w:tcPr>
            <w:tcW w:type="dxa" w:w="4896"/>
            <w:vAlign w:val="center"/>
            <w:shd w:fill="F7FAFC"/>
            <w:tcMar>
              <w:top w:w="80" w:type="dxa"/>
              <w:left w:w="110" w:type="dxa"/>
              <w:bottom w:w="80" w:type="dxa"/>
              <w:right w:w="110" w:type="dxa"/>
            </w:tcMar>
          </w:tcPr>
          <w:p>
            <w:pPr>
              <w:spacing w:before="20" w:after="20" w:line="264" w:lineRule="auto"/>
              <w:jc w:val="left"/>
            </w:pPr>
            <w:r>
              <w:rPr>
                <w:rFonts w:ascii="Calibri" w:hAnsi="Calibri"/>
                <w:color w:val="2D3748"/>
                <w:sz w:val="18"/>
              </w:rPr>
              <w:t>Hackathons, workshops, guest lectures, and cultural club registrations ('48-Hour Hackathon this Weekend - Register Teams')</w:t>
            </w:r>
          </w:p>
        </w:tc>
      </w:tr>
      <w:tr>
        <w:trPr>
          <w:cantSplit/>
        </w:trPr>
        <w:tc>
          <w:tcPr>
            <w:tcW w:type="dxa" w:w="2592"/>
            <w:vAlign w:val="center"/>
            <w:shd w:fill="FFFFFF"/>
            <w:tcMar>
              <w:top w:w="80" w:type="dxa"/>
              <w:left w:w="110" w:type="dxa"/>
              <w:bottom w:w="80" w:type="dxa"/>
              <w:right w:w="110" w:type="dxa"/>
            </w:tcMar>
          </w:tcPr>
          <w:p>
            <w:pPr>
              <w:spacing w:before="20" w:after="20" w:line="264" w:lineRule="auto"/>
              <w:jc w:val="left"/>
            </w:pPr>
            <w:r>
              <w:rPr>
                <w:rFonts w:ascii="Calibri" w:hAnsi="Calibri"/>
                <w:color w:val="2D3748"/>
                <w:sz w:val="18"/>
              </w:rPr>
              <w:t>`PROMOTIONAL`</w:t>
            </w:r>
          </w:p>
        </w:tc>
        <w:tc>
          <w:tcPr>
            <w:tcW w:type="dxa" w:w="1872"/>
            <w:vAlign w:val="center"/>
            <w:shd w:fill="FFFFFF"/>
            <w:tcMar>
              <w:top w:w="80" w:type="dxa"/>
              <w:left w:w="110" w:type="dxa"/>
              <w:bottom w:w="80" w:type="dxa"/>
              <w:right w:w="110" w:type="dxa"/>
            </w:tcMar>
          </w:tcPr>
          <w:p>
            <w:pPr>
              <w:spacing w:before="20" w:after="20" w:line="264" w:lineRule="auto"/>
              <w:jc w:val="left"/>
            </w:pPr>
            <w:r>
              <w:rPr>
                <w:rFonts w:ascii="Calibri" w:hAnsi="Calibri"/>
                <w:color w:val="2D3748"/>
                <w:sz w:val="18"/>
              </w:rPr>
              <w:t>Low Band</w:t>
            </w:r>
          </w:p>
        </w:tc>
        <w:tc>
          <w:tcPr>
            <w:tcW w:type="dxa" w:w="4896"/>
            <w:vAlign w:val="center"/>
            <w:shd w:fill="FFFFFF"/>
            <w:tcMar>
              <w:top w:w="80" w:type="dxa"/>
              <w:left w:w="110" w:type="dxa"/>
              <w:bottom w:w="80" w:type="dxa"/>
              <w:right w:w="110" w:type="dxa"/>
            </w:tcMar>
          </w:tcPr>
          <w:p>
            <w:pPr>
              <w:spacing w:before="20" w:after="20" w:line="264" w:lineRule="auto"/>
              <w:jc w:val="left"/>
            </w:pPr>
            <w:r>
              <w:rPr>
                <w:rFonts w:ascii="Calibri" w:hAnsi="Calibri"/>
                <w:color w:val="2D3748"/>
                <w:sz w:val="18"/>
              </w:rPr>
              <w:t>Marketing discounts, commercial retail offers, and course advertisements ('MEGA SALE - 70% off laptops and electronics')</w:t>
            </w:r>
          </w:p>
        </w:tc>
      </w:tr>
      <w:tr>
        <w:trPr>
          <w:cantSplit/>
        </w:trPr>
        <w:tc>
          <w:tcPr>
            <w:tcW w:type="dxa" w:w="2592"/>
            <w:vAlign w:val="center"/>
            <w:shd w:fill="F7FAFC"/>
            <w:tcMar>
              <w:top w:w="80" w:type="dxa"/>
              <w:left w:w="110" w:type="dxa"/>
              <w:bottom w:w="80" w:type="dxa"/>
              <w:right w:w="110" w:type="dxa"/>
            </w:tcMar>
          </w:tcPr>
          <w:p>
            <w:pPr>
              <w:spacing w:before="20" w:after="20" w:line="264" w:lineRule="auto"/>
              <w:jc w:val="left"/>
            </w:pPr>
            <w:r>
              <w:rPr>
                <w:rFonts w:ascii="Calibri" w:hAnsi="Calibri"/>
                <w:color w:val="2D3748"/>
                <w:sz w:val="18"/>
              </w:rPr>
              <w:t>`NEWSLETTER`</w:t>
            </w:r>
          </w:p>
        </w:tc>
        <w:tc>
          <w:tcPr>
            <w:tcW w:type="dxa" w:w="1872"/>
            <w:vAlign w:val="center"/>
            <w:shd w:fill="F7FAFC"/>
            <w:tcMar>
              <w:top w:w="80" w:type="dxa"/>
              <w:left w:w="110" w:type="dxa"/>
              <w:bottom w:w="80" w:type="dxa"/>
              <w:right w:w="110" w:type="dxa"/>
            </w:tcMar>
          </w:tcPr>
          <w:p>
            <w:pPr>
              <w:spacing w:before="20" w:after="20" w:line="264" w:lineRule="auto"/>
              <w:jc w:val="left"/>
            </w:pPr>
            <w:r>
              <w:rPr>
                <w:rFonts w:ascii="Calibri" w:hAnsi="Calibri"/>
                <w:color w:val="2D3748"/>
                <w:sz w:val="18"/>
              </w:rPr>
              <w:t>Low Band</w:t>
            </w:r>
          </w:p>
        </w:tc>
        <w:tc>
          <w:tcPr>
            <w:tcW w:type="dxa" w:w="4896"/>
            <w:vAlign w:val="center"/>
            <w:shd w:fill="F7FAFC"/>
            <w:tcMar>
              <w:top w:w="80" w:type="dxa"/>
              <w:left w:w="110" w:type="dxa"/>
              <w:bottom w:w="80" w:type="dxa"/>
              <w:right w:w="110" w:type="dxa"/>
            </w:tcMar>
          </w:tcPr>
          <w:p>
            <w:pPr>
              <w:spacing w:before="20" w:after="20" w:line="264" w:lineRule="auto"/>
              <w:jc w:val="left"/>
            </w:pPr>
            <w:r>
              <w:rPr>
                <w:rFonts w:ascii="Calibri" w:hAnsi="Calibri"/>
                <w:color w:val="2D3748"/>
                <w:sz w:val="18"/>
              </w:rPr>
              <w:t>Subscribed recurring digests, industry updates, and blog compilations ('This Week in AI - Issue 214')</w:t>
            </w:r>
          </w:p>
        </w:tc>
      </w:tr>
      <w:tr>
        <w:trPr>
          <w:cantSplit/>
        </w:trPr>
        <w:tc>
          <w:tcPr>
            <w:tcW w:type="dxa" w:w="2592"/>
            <w:vAlign w:val="center"/>
            <w:shd w:fill="FFFFFF"/>
            <w:tcMar>
              <w:top w:w="80" w:type="dxa"/>
              <w:left w:w="110" w:type="dxa"/>
              <w:bottom w:w="80" w:type="dxa"/>
              <w:right w:w="110" w:type="dxa"/>
            </w:tcMar>
          </w:tcPr>
          <w:p>
            <w:pPr>
              <w:spacing w:before="20" w:after="20" w:line="264" w:lineRule="auto"/>
              <w:jc w:val="left"/>
            </w:pPr>
            <w:r>
              <w:rPr>
                <w:rFonts w:ascii="Calibri" w:hAnsi="Calibri"/>
                <w:color w:val="2D3748"/>
                <w:sz w:val="18"/>
              </w:rPr>
              <w:t>`SPAM`</w:t>
            </w:r>
          </w:p>
        </w:tc>
        <w:tc>
          <w:tcPr>
            <w:tcW w:type="dxa" w:w="1872"/>
            <w:vAlign w:val="center"/>
            <w:shd w:fill="FFFFFF"/>
            <w:tcMar>
              <w:top w:w="80" w:type="dxa"/>
              <w:left w:w="110" w:type="dxa"/>
              <w:bottom w:w="80" w:type="dxa"/>
              <w:right w:w="110" w:type="dxa"/>
            </w:tcMar>
          </w:tcPr>
          <w:p>
            <w:pPr>
              <w:spacing w:before="20" w:after="20" w:line="264" w:lineRule="auto"/>
              <w:jc w:val="left"/>
            </w:pPr>
            <w:r>
              <w:rPr>
                <w:rFonts w:ascii="Calibri" w:hAnsi="Calibri"/>
                <w:color w:val="2D3748"/>
                <w:sz w:val="18"/>
              </w:rPr>
              <w:t>Low Band</w:t>
            </w:r>
          </w:p>
        </w:tc>
        <w:tc>
          <w:tcPr>
            <w:tcW w:type="dxa" w:w="4896"/>
            <w:vAlign w:val="center"/>
            <w:shd w:fill="FFFFFF"/>
            <w:tcMar>
              <w:top w:w="80" w:type="dxa"/>
              <w:left w:w="110" w:type="dxa"/>
              <w:bottom w:w="80" w:type="dxa"/>
              <w:right w:w="110" w:type="dxa"/>
            </w:tcMar>
          </w:tcPr>
          <w:p>
            <w:pPr>
              <w:spacing w:before="20" w:after="20" w:line="264" w:lineRule="auto"/>
              <w:jc w:val="left"/>
            </w:pPr>
            <w:r>
              <w:rPr>
                <w:rFonts w:ascii="Calibri" w:hAnsi="Calibri"/>
                <w:color w:val="2D3748"/>
                <w:sz w:val="18"/>
              </w:rPr>
              <w:t>Suspicious communications, unsolicited offers, and phishing attempts ('Urgent: Your account will be closed - Verify password now')</w:t>
            </w:r>
          </w:p>
        </w:tc>
      </w:tr>
      <w:tr>
        <w:trPr>
          <w:cantSplit/>
        </w:trPr>
        <w:tc>
          <w:tcPr>
            <w:tcW w:type="dxa" w:w="2592"/>
            <w:vAlign w:val="center"/>
            <w:shd w:fill="F7FAFC"/>
            <w:tcMar>
              <w:top w:w="80" w:type="dxa"/>
              <w:left w:w="110" w:type="dxa"/>
              <w:bottom w:w="80" w:type="dxa"/>
              <w:right w:w="110" w:type="dxa"/>
            </w:tcMar>
          </w:tcPr>
          <w:p>
            <w:pPr>
              <w:spacing w:before="20" w:after="20" w:line="264" w:lineRule="auto"/>
              <w:jc w:val="left"/>
            </w:pPr>
            <w:r>
              <w:rPr>
                <w:rFonts w:ascii="Calibri" w:hAnsi="Calibri"/>
                <w:color w:val="2D3748"/>
                <w:sz w:val="18"/>
              </w:rPr>
              <w:t>`SOCIAL`</w:t>
            </w:r>
          </w:p>
        </w:tc>
        <w:tc>
          <w:tcPr>
            <w:tcW w:type="dxa" w:w="1872"/>
            <w:vAlign w:val="center"/>
            <w:shd w:fill="F7FAFC"/>
            <w:tcMar>
              <w:top w:w="80" w:type="dxa"/>
              <w:left w:w="110" w:type="dxa"/>
              <w:bottom w:w="80" w:type="dxa"/>
              <w:right w:w="110" w:type="dxa"/>
            </w:tcMar>
          </w:tcPr>
          <w:p>
            <w:pPr>
              <w:spacing w:before="20" w:after="20" w:line="264" w:lineRule="auto"/>
              <w:jc w:val="left"/>
            </w:pPr>
            <w:r>
              <w:rPr>
                <w:rFonts w:ascii="Calibri" w:hAnsi="Calibri"/>
                <w:color w:val="2D3748"/>
                <w:sz w:val="18"/>
              </w:rPr>
              <w:t>Low Band</w:t>
            </w:r>
          </w:p>
        </w:tc>
        <w:tc>
          <w:tcPr>
            <w:tcW w:type="dxa" w:w="4896"/>
            <w:vAlign w:val="center"/>
            <w:shd w:fill="F7FAFC"/>
            <w:tcMar>
              <w:top w:w="80" w:type="dxa"/>
              <w:left w:w="110" w:type="dxa"/>
              <w:bottom w:w="80" w:type="dxa"/>
              <w:right w:w="110" w:type="dxa"/>
            </w:tcMar>
          </w:tcPr>
          <w:p>
            <w:pPr>
              <w:spacing w:before="20" w:after="20" w:line="264" w:lineRule="auto"/>
              <w:jc w:val="left"/>
            </w:pPr>
            <w:r>
              <w:rPr>
                <w:rFonts w:ascii="Calibri" w:hAnsi="Calibri"/>
                <w:color w:val="2D3748"/>
                <w:sz w:val="18"/>
              </w:rPr>
              <w:t>Social network activity alerts, tag notifications, and invite requests ('You have 4 new connection requests on LinkedIn')</w:t>
            </w:r>
          </w:p>
        </w:tc>
      </w:tr>
      <w:tr>
        <w:trPr>
          <w:cantSplit/>
        </w:trPr>
        <w:tc>
          <w:tcPr>
            <w:tcW w:type="dxa" w:w="2592"/>
            <w:vAlign w:val="center"/>
            <w:shd w:fill="FFFFFF"/>
            <w:tcMar>
              <w:top w:w="80" w:type="dxa"/>
              <w:left w:w="110" w:type="dxa"/>
              <w:bottom w:w="80" w:type="dxa"/>
              <w:right w:w="110" w:type="dxa"/>
            </w:tcMar>
          </w:tcPr>
          <w:p>
            <w:pPr>
              <w:spacing w:before="20" w:after="20" w:line="264" w:lineRule="auto"/>
              <w:jc w:val="left"/>
            </w:pPr>
            <w:r>
              <w:rPr>
                <w:rFonts w:ascii="Calibri" w:hAnsi="Calibri"/>
                <w:color w:val="2D3748"/>
                <w:sz w:val="18"/>
              </w:rPr>
              <w:t>`OTHER`</w:t>
            </w:r>
          </w:p>
        </w:tc>
        <w:tc>
          <w:tcPr>
            <w:tcW w:type="dxa" w:w="1872"/>
            <w:vAlign w:val="center"/>
            <w:shd w:fill="FFFFFF"/>
            <w:tcMar>
              <w:top w:w="80" w:type="dxa"/>
              <w:left w:w="110" w:type="dxa"/>
              <w:bottom w:w="80" w:type="dxa"/>
              <w:right w:w="110" w:type="dxa"/>
            </w:tcMar>
          </w:tcPr>
          <w:p>
            <w:pPr>
              <w:spacing w:before="20" w:after="20" w:line="264" w:lineRule="auto"/>
              <w:jc w:val="left"/>
            </w:pPr>
            <w:r>
              <w:rPr>
                <w:rFonts w:ascii="Calibri" w:hAnsi="Calibri"/>
                <w:color w:val="2D3748"/>
                <w:sz w:val="18"/>
              </w:rPr>
              <w:t>Neutral</w:t>
            </w:r>
          </w:p>
        </w:tc>
        <w:tc>
          <w:tcPr>
            <w:tcW w:type="dxa" w:w="4896"/>
            <w:vAlign w:val="center"/>
            <w:shd w:fill="FFFFFF"/>
            <w:tcMar>
              <w:top w:w="80" w:type="dxa"/>
              <w:left w:w="110" w:type="dxa"/>
              <w:bottom w:w="80" w:type="dxa"/>
              <w:right w:w="110" w:type="dxa"/>
            </w:tcMar>
          </w:tcPr>
          <w:p>
            <w:pPr>
              <w:spacing w:before="20" w:after="20" w:line="264" w:lineRule="auto"/>
              <w:jc w:val="left"/>
            </w:pPr>
            <w:r>
              <w:rPr>
                <w:rFonts w:ascii="Calibri" w:hAnsi="Calibri"/>
                <w:color w:val="2D3748"/>
                <w:sz w:val="18"/>
              </w:rPr>
              <w:t>Genuine personal messages or administrative notices fitting no category ('Package delivered to front desk')</w:t>
            </w:r>
          </w:p>
        </w:tc>
      </w:tr>
    </w:tbl>
    <w:p>
      <w:pPr>
        <w:keepNext/>
        <w:spacing w:before="200" w:after="40"/>
      </w:pPr>
      <w:r>
        <w:rPr>
          <w:rFonts w:ascii="Calibri" w:hAnsi="Calibri"/>
          <w:b/>
          <w:color w:val="2B6CB0"/>
          <w:sz w:val="23"/>
        </w:rPr>
        <w:t>4.4 Data Collection Methodology &amp; Live Demonstration</w:t>
      </w:r>
    </w:p>
    <w:p>
      <w:pPr>
        <w:pStyle w:val="ListBullet"/>
        <w:spacing w:before="20" w:after="40" w:line="276" w:lineRule="auto"/>
      </w:pPr>
      <w:r>
        <w:rPr>
          <w:rFonts w:ascii="Calibri" w:hAnsi="Calibri"/>
          <w:b/>
          <w:color w:val="2D3748"/>
          <w:sz w:val="20"/>
        </w:rPr>
        <w:t xml:space="preserve">1. OAuth 2.0 Incremental Polling: </w:t>
      </w:r>
      <w:r>
        <w:rPr>
          <w:rFonts w:ascii="Calibri" w:hAnsi="Calibri"/>
          <w:color w:val="2D3748"/>
          <w:sz w:val="20"/>
        </w:rPr>
        <w:t>The system connects to standard Gmail accounts via OAuth 2.0 scopes (gmail.readonly). During synchronization, the application fetches full RFC 2822 email resources for newly arrived message IDs.</w:t>
      </w:r>
    </w:p>
    <w:p>
      <w:pPr>
        <w:pStyle w:val="ListBullet"/>
        <w:spacing w:before="20" w:after="40" w:line="276" w:lineRule="auto"/>
      </w:pPr>
      <w:r>
        <w:rPr>
          <w:rFonts w:ascii="Calibri" w:hAnsi="Calibri"/>
          <w:b/>
          <w:color w:val="2D3748"/>
          <w:sz w:val="20"/>
        </w:rPr>
        <w:t xml:space="preserve">2. PII Sanitization Barrier: </w:t>
      </w:r>
      <w:r>
        <w:rPr>
          <w:rFonts w:ascii="Calibri" w:hAnsi="Calibri"/>
          <w:color w:val="2D3748"/>
          <w:sz w:val="20"/>
        </w:rPr>
        <w:t>Before persistence or training inclusion, raw emails pass through MailIntakeAgent, where phone numbers, credit card sequences, and authentication tokens are scrubbed.</w:t>
      </w:r>
    </w:p>
    <w:p>
      <w:pPr>
        <w:pStyle w:val="ListBullet"/>
        <w:spacing w:before="20" w:after="40" w:line="276" w:lineRule="auto"/>
      </w:pPr>
      <w:r>
        <w:rPr>
          <w:rFonts w:ascii="Calibri" w:hAnsi="Calibri"/>
          <w:b/>
          <w:color w:val="2D3748"/>
          <w:sz w:val="20"/>
        </w:rPr>
        <w:t xml:space="preserve">3. Active Learning Feedback Collection: </w:t>
      </w:r>
      <w:r>
        <w:rPr>
          <w:rFonts w:ascii="Calibri" w:hAnsi="Calibri"/>
          <w:color w:val="2D3748"/>
          <w:sz w:val="20"/>
        </w:rPr>
        <w:t>When a user overrides a classification in the Flutter application, the client sends a POST /api/v1/emails/{id}/correct-category request. The backend records the tuple (subject, body, sender, corrected_label) in feedback_corrections.</w:t>
      </w:r>
    </w:p>
    <w:p>
      <w:pPr>
        <w:pStyle w:val="ListBullet"/>
        <w:spacing w:before="20" w:after="40" w:line="276" w:lineRule="auto"/>
      </w:pPr>
      <w:r>
        <w:rPr>
          <w:rFonts w:ascii="Calibri" w:hAnsi="Calibri"/>
          <w:b/>
          <w:color w:val="2D3748"/>
          <w:sz w:val="20"/>
        </w:rPr>
        <w:t xml:space="preserve">4. Adversarial Synthesis: </w:t>
      </w:r>
      <w:r>
        <w:rPr>
          <w:rFonts w:ascii="Calibri" w:hAnsi="Calibri"/>
          <w:color w:val="2D3748"/>
          <w:sz w:val="20"/>
        </w:rPr>
        <w:t>To ensure rigorous evaluation of safety and conflict scenarios, synthetic emails mimicking sophisticated phishing campaigns and conflicting multi-intent circulars were synthesized.</w:t>
      </w:r>
    </w:p>
    <w:p>
      <w:pPr>
        <w:keepNext/>
        <w:spacing w:before="200" w:after="40"/>
      </w:pPr>
      <w:r>
        <w:rPr>
          <w:rFonts w:ascii="Calibri" w:hAnsi="Calibri"/>
          <w:b/>
          <w:color w:val="2B6CB0"/>
          <w:sz w:val="23"/>
        </w:rPr>
        <w:t>4.5 Data Preprocessing Pipeline</w:t>
      </w:r>
    </w:p>
    <w:p>
      <w:pPr>
        <w:spacing w:before="0" w:after="80" w:line="276" w:lineRule="auto"/>
      </w:pPr>
      <w:r>
        <w:rPr>
          <w:rFonts w:ascii="Calibri" w:hAnsi="Calibri"/>
          <w:i w:val="0"/>
          <w:color w:val="2D3748"/>
          <w:sz w:val="20"/>
        </w:rPr>
        <w:t>The preprocessing pipeline executes: (1) HTML &amp; entity normalization; (2) whitespace compaction; (3) Unicode NFKC standardization; (4) credential &amp; secret regex redaction; (5) domain &amp; metadata extraction; and (6) structured feature text assembly.</w:t>
      </w:r>
    </w:p>
    <w:p>
      <w:pPr>
        <w:keepNext/>
        <w:spacing w:before="200" w:after="40"/>
      </w:pPr>
      <w:r>
        <w:rPr>
          <w:rFonts w:ascii="Calibri" w:hAnsi="Calibri"/>
          <w:b/>
          <w:color w:val="2B6CB0"/>
          <w:sz w:val="23"/>
        </w:rPr>
        <w:t>4.6 Dataset Partitioning &amp; Splitting Strategy</w:t>
      </w:r>
    </w:p>
    <w:p>
      <w:pPr>
        <w:spacing w:before="0" w:after="80" w:line="276" w:lineRule="auto"/>
      </w:pPr>
      <w:r>
        <w:rPr>
          <w:rFonts w:ascii="Calibri" w:hAnsi="Calibri"/>
          <w:i w:val="0"/>
          <w:color w:val="2D3748"/>
          <w:sz w:val="20"/>
        </w:rPr>
        <w:t>The dataset is partitioned using stratified sampling: 70% Training Set (fitting TF-IDF vocabulary D ~= 10,000 and balanced Logistic Regression weights); 15% Validation Set (grid search for C in [0.1, 100.0] and tau in [0.50, 0.95]); and 15% Held-Out Test Set (evaluated strictly once for unbiased generalization reporting).</w:t>
      </w:r>
    </w:p>
    <w:p>
      <w:pPr>
        <w:keepNext/>
        <w:spacing w:before="260" w:after="60"/>
      </w:pPr>
      <w:r>
        <w:rPr>
          <w:rFonts w:ascii="Calibri" w:hAnsi="Calibri"/>
          <w:b/>
          <w:color w:val="1A365D"/>
          <w:sz w:val="26"/>
        </w:rPr>
        <w:t>Chapter 5 - Implementation</w:t>
      </w:r>
    </w:p>
    <w:p>
      <w:pPr>
        <w:keepNext/>
        <w:spacing w:before="200" w:after="40"/>
      </w:pPr>
      <w:r>
        <w:rPr>
          <w:rFonts w:ascii="Calibri" w:hAnsi="Calibri"/>
          <w:b/>
          <w:color w:val="2B6CB0"/>
          <w:sz w:val="23"/>
        </w:rPr>
        <w:t>5.1 Architectural Implementation &amp; Functional Prototype</w:t>
      </w:r>
    </w:p>
    <w:p>
      <w:pPr>
        <w:spacing w:before="0" w:after="80" w:line="276" w:lineRule="auto"/>
      </w:pPr>
      <w:r>
        <w:rPr>
          <w:rFonts w:ascii="Calibri" w:hAnsi="Calibri"/>
          <w:i w:val="0"/>
          <w:color w:val="2D3748"/>
          <w:sz w:val="20"/>
        </w:rPr>
        <w:t>The complete AGENT AMAR system has been implemented as a fully functional, production-grade microservice architecture. The codebase is organized cleanly under two primary trees: backend/ (FastAPI, Python ML core, SQLite/PostgreSQL) and frontend/ (Flutter SDK 3.x cross-platform mobile/desktop client).</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left w:w="160" w:type="dxa"/>
              <w:bottom w:w="100" w:type="dxa"/>
              <w:right w:w="160" w:type="dxa"/>
            </w:tcMar>
            <w:tcBorders>
              <w:left w:val="single" w:sz="20" w:space="0" w:color="3182CE"/>
              <w:top w:val="none"/>
              <w:bottom w:val="none"/>
              <w:right w:val="none"/>
            </w:tcBorders>
          </w:tcPr>
          <w:p>
            <w:pPr>
              <w:spacing w:before="40" w:after="40" w:line="252" w:lineRule="auto"/>
            </w:pPr>
            <w:r>
              <w:rPr>
                <w:rFonts w:ascii="Consolas" w:hAnsi="Consolas"/>
                <w:b/>
                <w:color w:val="2B6CB0"/>
                <w:sz w:val="17"/>
              </w:rPr>
              <w:t>[CODEBASE REPOSITORY STRUCTURE &amp; MODULE TREES]</w:t>
              <w:br/>
            </w:r>
            <w:r>
              <w:rPr>
                <w:rFonts w:ascii="Consolas" w:hAnsi="Consolas"/>
                <w:color w:val="2D3748"/>
                <w:sz w:val="17"/>
              </w:rPr>
              <w:t>AGENT_AMAR/</w:t>
            </w:r>
          </w:p>
          <w:p>
            <w:pPr>
              <w:spacing w:before="0" w:after="20" w:line="252" w:lineRule="auto"/>
            </w:pPr>
            <w:r>
              <w:rPr>
                <w:rFonts w:ascii="Consolas" w:hAnsi="Consolas"/>
                <w:color w:val="2D3748"/>
                <w:sz w:val="17"/>
              </w:rPr>
              <w:t>|-- backend/</w:t>
            </w:r>
          </w:p>
          <w:p>
            <w:pPr>
              <w:spacing w:before="0" w:after="20" w:line="252" w:lineRule="auto"/>
            </w:pPr>
            <w:r>
              <w:rPr>
                <w:rFonts w:ascii="Consolas" w:hAnsi="Consolas"/>
                <w:color w:val="2D3748"/>
                <w:sz w:val="17"/>
              </w:rPr>
              <w:t>|   |-- app/</w:t>
            </w:r>
          </w:p>
          <w:p>
            <w:pPr>
              <w:spacing w:before="0" w:after="20" w:line="252" w:lineRule="auto"/>
            </w:pPr>
            <w:r>
              <w:rPr>
                <w:rFonts w:ascii="Consolas" w:hAnsi="Consolas"/>
                <w:color w:val="2D3748"/>
                <w:sz w:val="17"/>
              </w:rPr>
              <w:t>|   |   |-- agents/            # Multi-agent implementations &amp; rule engines</w:t>
            </w:r>
          </w:p>
          <w:p>
            <w:pPr>
              <w:spacing w:before="0" w:after="20" w:line="252" w:lineRule="auto"/>
            </w:pPr>
            <w:r>
              <w:rPr>
                <w:rFonts w:ascii="Consolas" w:hAnsi="Consolas"/>
                <w:color w:val="2D3748"/>
                <w:sz w:val="17"/>
              </w:rPr>
              <w:t>|   |   |   |-- intake_agent.py        # RFC 2822 parser &amp; HTML sanitization</w:t>
            </w:r>
          </w:p>
          <w:p>
            <w:pPr>
              <w:spacing w:before="0" w:after="20" w:line="252" w:lineRule="auto"/>
            </w:pPr>
            <w:r>
              <w:rPr>
                <w:rFonts w:ascii="Consolas" w:hAnsi="Consolas"/>
                <w:color w:val="2D3748"/>
                <w:sz w:val="17"/>
              </w:rPr>
              <w:t>|   |   |   |-- triage_agent.py        # Cascaded triage (Deterministic -&gt; ML -&gt; LLM)</w:t>
            </w:r>
          </w:p>
          <w:p>
            <w:pPr>
              <w:spacing w:before="0" w:after="20" w:line="252" w:lineRule="auto"/>
            </w:pPr>
            <w:r>
              <w:rPr>
                <w:rFonts w:ascii="Consolas" w:hAnsi="Consolas"/>
                <w:color w:val="2D3748"/>
                <w:sz w:val="17"/>
              </w:rPr>
              <w:t>|   |   |   |-- triage_rules.py        # Domain keyword &amp; sender rule tables</w:t>
            </w:r>
          </w:p>
          <w:p>
            <w:pPr>
              <w:spacing w:before="0" w:after="20" w:line="252" w:lineRule="auto"/>
            </w:pPr>
            <w:r>
              <w:rPr>
                <w:rFonts w:ascii="Consolas" w:hAnsi="Consolas"/>
                <w:color w:val="2D3748"/>
                <w:sz w:val="17"/>
              </w:rPr>
              <w:t>|   |   |   |-- action_agent.py        # Imperative task extraction engine</w:t>
            </w:r>
          </w:p>
          <w:p>
            <w:pPr>
              <w:spacing w:before="0" w:after="20" w:line="252" w:lineRule="auto"/>
            </w:pPr>
            <w:r>
              <w:rPr>
                <w:rFonts w:ascii="Consolas" w:hAnsi="Consolas"/>
                <w:color w:val="2D3748"/>
                <w:sz w:val="17"/>
              </w:rPr>
              <w:t>|   |   |   |-- deadline_agent.py      # Relative temporal parsing &amp; ISO normalization</w:t>
            </w:r>
          </w:p>
          <w:p>
            <w:pPr>
              <w:spacing w:before="0" w:after="20" w:line="252" w:lineRule="auto"/>
            </w:pPr>
            <w:r>
              <w:rPr>
                <w:rFonts w:ascii="Consolas" w:hAnsi="Consolas"/>
                <w:color w:val="2D3748"/>
                <w:sz w:val="17"/>
              </w:rPr>
              <w:t>|   |   |   |-- priority_agent.py      # Multi-factor dynamic priority scoring</w:t>
            </w:r>
          </w:p>
          <w:p>
            <w:pPr>
              <w:spacing w:before="0" w:after="20" w:line="252" w:lineRule="auto"/>
            </w:pPr>
            <w:r>
              <w:rPr>
                <w:rFonts w:ascii="Consolas" w:hAnsi="Consolas"/>
                <w:color w:val="2D3748"/>
                <w:sz w:val="17"/>
              </w:rPr>
              <w:t>|   |   |   |-- amar_orchestrator.py   # Deterministic arbitration &amp; routing coordinator</w:t>
            </w:r>
          </w:p>
          <w:p>
            <w:pPr>
              <w:spacing w:before="0" w:after="20" w:line="252" w:lineRule="auto"/>
            </w:pPr>
            <w:r>
              <w:rPr>
                <w:rFonts w:ascii="Consolas" w:hAnsi="Consolas"/>
                <w:color w:val="2D3748"/>
                <w:sz w:val="17"/>
              </w:rPr>
              <w:t>|   |   |-- ml/                # Local machine learning pipeline</w:t>
            </w:r>
          </w:p>
          <w:p>
            <w:pPr>
              <w:spacing w:before="0" w:after="20" w:line="252" w:lineRule="auto"/>
            </w:pPr>
            <w:r>
              <w:rPr>
                <w:rFonts w:ascii="Consolas" w:hAnsi="Consolas"/>
                <w:color w:val="2D3748"/>
                <w:sz w:val="17"/>
              </w:rPr>
              <w:t>|   |   |   |-- email_classifier.py    # Sklearn runtime inference wrapper &amp; caching</w:t>
            </w:r>
          </w:p>
          <w:p>
            <w:pPr>
              <w:spacing w:before="0" w:after="20" w:line="252" w:lineRule="auto"/>
            </w:pPr>
            <w:r>
              <w:rPr>
                <w:rFonts w:ascii="Consolas" w:hAnsi="Consolas"/>
                <w:color w:val="2D3748"/>
                <w:sz w:val="17"/>
              </w:rPr>
              <w:t>|   |   |   |-- training.py            # TF-IDF + Logistic Regression training pipeline</w:t>
            </w:r>
          </w:p>
          <w:p>
            <w:pPr>
              <w:spacing w:before="0" w:after="20" w:line="252" w:lineRule="auto"/>
            </w:pPr>
            <w:r>
              <w:rPr>
                <w:rFonts w:ascii="Consolas" w:hAnsi="Consolas"/>
                <w:color w:val="2D3748"/>
                <w:sz w:val="17"/>
              </w:rPr>
              <w:t>|   |   |   |-- train.py               # CLI training entrypoint</w:t>
            </w:r>
          </w:p>
          <w:p>
            <w:pPr>
              <w:spacing w:before="0" w:after="20" w:line="252" w:lineRule="auto"/>
            </w:pPr>
            <w:r>
              <w:rPr>
                <w:rFonts w:ascii="Consolas" w:hAnsi="Consolas"/>
                <w:color w:val="2D3748"/>
                <w:sz w:val="17"/>
              </w:rPr>
              <w:t>|   |   |   |-- evaluate.py            # Offline benchmark evaluation framework</w:t>
            </w:r>
          </w:p>
          <w:p>
            <w:pPr>
              <w:spacing w:before="0" w:after="20" w:line="252" w:lineRule="auto"/>
            </w:pPr>
            <w:r>
              <w:rPr>
                <w:rFonts w:ascii="Consolas" w:hAnsi="Consolas"/>
                <w:color w:val="2D3748"/>
                <w:sz w:val="17"/>
              </w:rPr>
              <w:t>|   |   |   |-- feedback_dataset.py    # Active learning feedback collector</w:t>
            </w:r>
          </w:p>
          <w:p>
            <w:pPr>
              <w:spacing w:before="0" w:after="20" w:line="252" w:lineRule="auto"/>
            </w:pPr>
            <w:r>
              <w:rPr>
                <w:rFonts w:ascii="Consolas" w:hAnsi="Consolas"/>
                <w:color w:val="2D3748"/>
                <w:sz w:val="17"/>
              </w:rPr>
              <w:t>|   |   |-- services/          # Core backend infrastructure services</w:t>
            </w:r>
          </w:p>
          <w:p>
            <w:pPr>
              <w:spacing w:before="0" w:after="20" w:line="252" w:lineRule="auto"/>
            </w:pPr>
            <w:r>
              <w:rPr>
                <w:rFonts w:ascii="Consolas" w:hAnsi="Consolas"/>
                <w:color w:val="2D3748"/>
                <w:sz w:val="17"/>
              </w:rPr>
              <w:t>|   |   |   |-- gmail_sync_service.py  # Incremental Gmail History API synchronization</w:t>
            </w:r>
          </w:p>
          <w:p>
            <w:pPr>
              <w:spacing w:before="0" w:after="20" w:line="252" w:lineRule="auto"/>
            </w:pPr>
            <w:r>
              <w:rPr>
                <w:rFonts w:ascii="Consolas" w:hAnsi="Consolas"/>
                <w:color w:val="2D3748"/>
                <w:sz w:val="17"/>
              </w:rPr>
              <w:t>|   |   |   |-- persistence_service.py # AES-256-GCM transparent database persistence</w:t>
            </w:r>
          </w:p>
          <w:p>
            <w:pPr>
              <w:spacing w:before="0" w:after="20" w:line="252" w:lineRule="auto"/>
            </w:pPr>
            <w:r>
              <w:rPr>
                <w:rFonts w:ascii="Consolas" w:hAnsi="Consolas"/>
                <w:color w:val="2D3748"/>
                <w:sz w:val="17"/>
              </w:rPr>
              <w:t>|   |   |   |-- scheduler.py           # Background cron monitor (Gmail, Deadlines, Reminders)</w:t>
            </w:r>
          </w:p>
          <w:p>
            <w:pPr>
              <w:spacing w:before="0" w:after="20" w:line="252" w:lineRule="auto"/>
            </w:pPr>
            <w:r>
              <w:rPr>
                <w:rFonts w:ascii="Consolas" w:hAnsi="Consolas"/>
                <w:color w:val="2D3748"/>
                <w:sz w:val="17"/>
              </w:rPr>
              <w:t>|   |   |   |-- push_notification_service.py # Firebase Cloud Messaging dispatcher</w:t>
            </w:r>
          </w:p>
          <w:p>
            <w:pPr>
              <w:spacing w:before="0" w:after="20" w:line="252" w:lineRule="auto"/>
            </w:pPr>
            <w:r>
              <w:rPr>
                <w:rFonts w:ascii="Consolas" w:hAnsi="Consolas"/>
                <w:color w:val="2D3748"/>
                <w:sz w:val="17"/>
              </w:rPr>
              <w:t>|   |   |-- models/            # Pydantic v2 schemas &amp; database models</w:t>
            </w:r>
          </w:p>
          <w:p>
            <w:pPr>
              <w:spacing w:before="0" w:after="20" w:line="252" w:lineRule="auto"/>
            </w:pPr>
            <w:r>
              <w:rPr>
                <w:rFonts w:ascii="Consolas" w:hAnsi="Consolas"/>
                <w:color w:val="2D3748"/>
                <w:sz w:val="17"/>
              </w:rPr>
              <w:t>|   |   |-- api/               # FastAPI REST router definitions (/api/v1/*)</w:t>
            </w:r>
          </w:p>
          <w:p>
            <w:pPr>
              <w:spacing w:before="0" w:after="20" w:line="252" w:lineRule="auto"/>
            </w:pPr>
            <w:r>
              <w:rPr>
                <w:rFonts w:ascii="Consolas" w:hAnsi="Consolas"/>
                <w:color w:val="2D3748"/>
                <w:sz w:val="17"/>
              </w:rPr>
              <w:t>|   |-- data/                  # Seed datasets &amp; evaluation benchmarks</w:t>
            </w:r>
          </w:p>
          <w:p>
            <w:pPr>
              <w:spacing w:before="0" w:after="20" w:line="252" w:lineRule="auto"/>
            </w:pPr>
            <w:r>
              <w:rPr>
                <w:rFonts w:ascii="Consolas" w:hAnsi="Consolas"/>
                <w:color w:val="2D3748"/>
                <w:sz w:val="17"/>
              </w:rPr>
              <w:t>|-- frontend/                  # Cross-platform Flutter client application</w:t>
            </w:r>
          </w:p>
          <w:p>
            <w:pPr>
              <w:spacing w:before="0" w:after="20" w:line="252" w:lineRule="auto"/>
            </w:pPr>
            <w:r>
              <w:rPr>
                <w:rFonts w:ascii="Consolas" w:hAnsi="Consolas"/>
                <w:color w:val="2D3748"/>
                <w:sz w:val="17"/>
              </w:rPr>
              <w:t xml:space="preserve">    |-- lib/</w:t>
            </w:r>
          </w:p>
          <w:p>
            <w:pPr>
              <w:spacing w:before="0" w:after="20" w:line="252" w:lineRule="auto"/>
            </w:pPr>
            <w:r>
              <w:rPr>
                <w:rFonts w:ascii="Consolas" w:hAnsi="Consolas"/>
                <w:color w:val="2D3748"/>
                <w:sz w:val="17"/>
              </w:rPr>
              <w:t xml:space="preserve">        |-- screens/           # UI Screens (Home Inbox, Deadlines, Reminders, Attention)</w:t>
            </w:r>
          </w:p>
          <w:p>
            <w:pPr>
              <w:spacing w:before="0" w:after="20" w:line="252" w:lineRule="auto"/>
            </w:pPr>
            <w:r>
              <w:rPr>
                <w:rFonts w:ascii="Consolas" w:hAnsi="Consolas"/>
                <w:color w:val="2D3748"/>
                <w:sz w:val="17"/>
              </w:rPr>
              <w:t xml:space="preserve">        |-- services/          # REST API client &amp; notification listeners</w:t>
            </w:r>
          </w:p>
          <w:p>
            <w:pPr>
              <w:spacing w:before="0" w:after="20" w:line="252" w:lineRule="auto"/>
            </w:pPr>
            <w:r>
              <w:rPr>
                <w:rFonts w:ascii="Consolas" w:hAnsi="Consolas"/>
                <w:color w:val="2D3748"/>
                <w:sz w:val="17"/>
              </w:rPr>
              <w:t xml:space="preserve">        |-- dto/               # Frozen Data Transfer Object mappings</w:t>
            </w:r>
          </w:p>
        </w:tc>
      </w:tr>
    </w:tbl>
    <w:p>
      <w:pPr>
        <w:spacing w:after="60"/>
      </w:pPr>
    </w:p>
    <w:p>
      <w:pPr>
        <w:keepNext/>
        <w:spacing w:before="200" w:after="40"/>
      </w:pPr>
      <w:r>
        <w:rPr>
          <w:rFonts w:ascii="Calibri" w:hAnsi="Calibri"/>
          <w:b/>
          <w:color w:val="2B6CB0"/>
          <w:sz w:val="23"/>
        </w:rPr>
        <w:t>5.2 Major Implementation Modules &amp; Code Structure</w:t>
      </w:r>
    </w:p>
    <w:p>
      <w:pPr>
        <w:pStyle w:val="ListBullet"/>
        <w:spacing w:before="20" w:after="40" w:line="276" w:lineRule="auto"/>
      </w:pPr>
      <w:r>
        <w:rPr>
          <w:rFonts w:ascii="Calibri" w:hAnsi="Calibri"/>
          <w:b/>
          <w:color w:val="2D3748"/>
          <w:sz w:val="20"/>
        </w:rPr>
        <w:t xml:space="preserve">1. Ingestion Agent (app/agents/intake_agent.py): </w:t>
      </w:r>
      <w:r>
        <w:rPr>
          <w:rFonts w:ascii="Calibri" w:hAnsi="Calibri"/>
          <w:color w:val="2D3748"/>
          <w:sz w:val="20"/>
        </w:rPr>
        <w:t>Parses raw Gmail API JSON dictionaries, validates MIME structures, strips HTML, and produces immutable Pydantic NormalizedEmail objects.</w:t>
      </w:r>
    </w:p>
    <w:p>
      <w:pPr>
        <w:pStyle w:val="ListBullet"/>
        <w:spacing w:before="20" w:after="40" w:line="276" w:lineRule="auto"/>
      </w:pPr>
      <w:r>
        <w:rPr>
          <w:rFonts w:ascii="Calibri" w:hAnsi="Calibri"/>
          <w:b/>
          <w:color w:val="2D3748"/>
          <w:sz w:val="20"/>
        </w:rPr>
        <w:t xml:space="preserve">2. Cascaded Triage Agent (app/agents/triage_agent.py): </w:t>
      </w:r>
      <w:r>
        <w:rPr>
          <w:rFonts w:ascii="Calibri" w:hAnsi="Calibri"/>
          <w:color w:val="2D3748"/>
          <w:sz w:val="20"/>
        </w:rPr>
        <w:t>Coordinates the hybrid hierarchy: evaluates keyword rules, then local ML (sub-4 ms). If P_max &gt;= 0.70 without conflict, adopts local prediction; else escalates to structured LLM fallback.</w:t>
      </w:r>
    </w:p>
    <w:p>
      <w:pPr>
        <w:pStyle w:val="ListBullet"/>
        <w:spacing w:before="20" w:after="40" w:line="276" w:lineRule="auto"/>
      </w:pPr>
      <w:r>
        <w:rPr>
          <w:rFonts w:ascii="Calibri" w:hAnsi="Calibri"/>
          <w:b/>
          <w:color w:val="2D3748"/>
          <w:sz w:val="20"/>
        </w:rPr>
        <w:t xml:space="preserve">3. Action &amp; Deadline Agents (app/agents/action_agent.py, deadline_agent.py): </w:t>
      </w:r>
      <w:r>
        <w:rPr>
          <w:rFonts w:ascii="Calibri" w:hAnsi="Calibri"/>
          <w:color w:val="2D3748"/>
          <w:sz w:val="20"/>
        </w:rPr>
        <w:t>ActionAgent extracts imperative tasks and target URLs. DeadlineAgent parses relative temporal patterns against received_at to produce ISO-8601 UTC timestamps.</w:t>
      </w:r>
    </w:p>
    <w:p>
      <w:pPr>
        <w:pStyle w:val="ListBullet"/>
        <w:spacing w:before="20" w:after="40" w:line="276" w:lineRule="auto"/>
      </w:pPr>
      <w:r>
        <w:rPr>
          <w:rFonts w:ascii="Calibri" w:hAnsi="Calibri"/>
          <w:b/>
          <w:color w:val="2D3748"/>
          <w:sz w:val="20"/>
        </w:rPr>
        <w:t xml:space="preserve">4. Priority Agent &amp; Proximity Engine (app/agents/priority_agent.py): </w:t>
      </w:r>
      <w:r>
        <w:rPr>
          <w:rFonts w:ascii="Calibri" w:hAnsi="Calibri"/>
          <w:color w:val="2D3748"/>
          <w:sz w:val="20"/>
        </w:rPr>
        <w:t>Computes composite score S in [0, 100] using multi-factor linear weighting and evaluates temporal margins against the proximity ladder.</w:t>
      </w:r>
    </w:p>
    <w:p>
      <w:pPr>
        <w:pStyle w:val="ListBullet"/>
        <w:spacing w:before="20" w:after="40" w:line="276" w:lineRule="auto"/>
      </w:pPr>
      <w:r>
        <w:rPr>
          <w:rFonts w:ascii="Calibri" w:hAnsi="Calibri"/>
          <w:b/>
          <w:color w:val="2D3748"/>
          <w:sz w:val="20"/>
        </w:rPr>
        <w:t xml:space="preserve">5. Deterministic Orchestrator (app/agents/amar_orchestrator.py): </w:t>
      </w:r>
      <w:r>
        <w:rPr>
          <w:rFonts w:ascii="Calibri" w:hAnsi="Calibri"/>
          <w:color w:val="2D3748"/>
          <w:sz w:val="20"/>
        </w:rPr>
        <w:t>Enforces hard precedence: suppresses promotional auto-archive if actions exist; clamps priority to HIGH if deadlines fall within 24h; protects institutional senders from SPAM.</w:t>
      </w:r>
    </w:p>
    <w:p>
      <w:pPr>
        <w:pStyle w:val="ListBullet"/>
        <w:spacing w:before="20" w:after="40" w:line="276" w:lineRule="auto"/>
      </w:pPr>
      <w:r>
        <w:rPr>
          <w:rFonts w:ascii="Calibri" w:hAnsi="Calibri"/>
          <w:b/>
          <w:color w:val="2D3748"/>
          <w:sz w:val="20"/>
        </w:rPr>
        <w:t xml:space="preserve">6. Cryptographic Persistence &amp; Push Delivery: </w:t>
      </w:r>
      <w:r>
        <w:rPr>
          <w:rFonts w:ascii="Calibri" w:hAnsi="Calibri"/>
          <w:color w:val="2D3748"/>
          <w:sz w:val="20"/>
        </w:rPr>
        <w:t>PersistenceService encrypts sensitive fields via AES-256-GCM and maintains SHA-256 hash chains. PushNotificationService dispatches ID-only FCM packets to wake the Flutter client.</w:t>
      </w:r>
    </w:p>
    <w:p>
      <w:pPr>
        <w:keepNext/>
        <w:spacing w:before="200" w:after="40"/>
      </w:pPr>
      <w:r>
        <w:rPr>
          <w:rFonts w:ascii="Calibri" w:hAnsi="Calibri"/>
          <w:b/>
          <w:color w:val="2B6CB0"/>
          <w:sz w:val="23"/>
        </w:rPr>
        <w:t>5.3 End-to-End Working Demonstration</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left w:w="160" w:type="dxa"/>
              <w:bottom w:w="100" w:type="dxa"/>
              <w:right w:w="160" w:type="dxa"/>
            </w:tcMar>
            <w:tcBorders>
              <w:left w:val="single" w:sz="20" w:space="0" w:color="3182CE"/>
              <w:top w:val="none"/>
              <w:bottom w:val="none"/>
              <w:right w:val="none"/>
            </w:tcBorders>
          </w:tcPr>
          <w:p>
            <w:pPr>
              <w:spacing w:before="40" w:after="40" w:line="252" w:lineRule="auto"/>
            </w:pPr>
            <w:r>
              <w:rPr>
                <w:rFonts w:ascii="Consolas" w:hAnsi="Consolas"/>
                <w:b/>
                <w:color w:val="2B6CB0"/>
                <w:sz w:val="17"/>
              </w:rPr>
              <w:t>[LIVE DEMONSTRATION TRACE 1: CAMPUS RECRUITMENT DRIVE (LOCAL ML ACCELERATION)]</w:t>
              <w:br/>
            </w:r>
            <w:r>
              <w:rPr>
                <w:rFonts w:ascii="Consolas" w:hAnsi="Consolas"/>
                <w:color w:val="2D3748"/>
                <w:sz w:val="17"/>
              </w:rPr>
              <w:t>// STEP 1: RAW INGESTION INPUT PAYLOAD</w:t>
            </w:r>
          </w:p>
          <w:p>
            <w:pPr>
              <w:spacing w:before="0" w:after="20" w:line="252" w:lineRule="auto"/>
            </w:pPr>
            <w:r>
              <w:rPr>
                <w:rFonts w:ascii="Consolas" w:hAnsi="Consolas"/>
                <w:color w:val="2D3748"/>
                <w:sz w:val="17"/>
              </w:rPr>
              <w:t>{</w:t>
            </w:r>
          </w:p>
          <w:p>
            <w:pPr>
              <w:spacing w:before="0" w:after="20" w:line="252" w:lineRule="auto"/>
            </w:pPr>
            <w:r>
              <w:rPr>
                <w:rFonts w:ascii="Consolas" w:hAnsi="Consolas"/>
                <w:color w:val="2D3748"/>
                <w:sz w:val="17"/>
              </w:rPr>
              <w:t xml:space="preserve">  "email_id": "msg_deloitte_2026_01",</w:t>
            </w:r>
          </w:p>
          <w:p>
            <w:pPr>
              <w:spacing w:before="0" w:after="20" w:line="252" w:lineRule="auto"/>
            </w:pPr>
            <w:r>
              <w:rPr>
                <w:rFonts w:ascii="Consolas" w:hAnsi="Consolas"/>
                <w:color w:val="2D3748"/>
                <w:sz w:val="17"/>
              </w:rPr>
              <w:t xml:space="preserve">  "sender": "placement@college.edu",</w:t>
            </w:r>
          </w:p>
          <w:p>
            <w:pPr>
              <w:spacing w:before="0" w:after="20" w:line="252" w:lineRule="auto"/>
            </w:pPr>
            <w:r>
              <w:rPr>
                <w:rFonts w:ascii="Consolas" w:hAnsi="Consolas"/>
                <w:color w:val="2D3748"/>
                <w:sz w:val="17"/>
              </w:rPr>
              <w:t xml:space="preserve">  "subject": "Deloitte Campus Recruitment Drive - Registration &amp; Aptitude Test",</w:t>
            </w:r>
          </w:p>
          <w:p>
            <w:pPr>
              <w:spacing w:before="0" w:after="20" w:line="252" w:lineRule="auto"/>
            </w:pPr>
            <w:r>
              <w:rPr>
                <w:rFonts w:ascii="Consolas" w:hAnsi="Consolas"/>
                <w:color w:val="2D3748"/>
                <w:sz w:val="17"/>
              </w:rPr>
              <w:t xml:space="preserve">  "body": "Dear Final Year Students, Deloitte will hold an on-campus placement drive next week. All registered students must fill out the recruitment form before Friday 5:00 PM to receive their test credentials. Registration link: https://forms.gle/deloitte2026",</w:t>
            </w:r>
          </w:p>
          <w:p>
            <w:pPr>
              <w:spacing w:before="0" w:after="20" w:line="252" w:lineRule="auto"/>
            </w:pPr>
            <w:r>
              <w:rPr>
                <w:rFonts w:ascii="Consolas" w:hAnsi="Consolas"/>
                <w:color w:val="2D3748"/>
                <w:sz w:val="17"/>
              </w:rPr>
              <w:t xml:space="preserve">  "received_at": "2026-09-21T09:00:00Z"</w:t>
            </w:r>
          </w:p>
          <w:p>
            <w:pPr>
              <w:spacing w:before="0" w:after="20" w:line="252" w:lineRule="auto"/>
            </w:pPr>
            <w:r>
              <w:rPr>
                <w:rFonts w:ascii="Consolas" w:hAnsi="Consolas"/>
                <w:color w:val="2D3748"/>
                <w:sz w:val="17"/>
              </w:rPr>
              <w:t>}</w:t>
            </w:r>
          </w:p>
          <w:p>
            <w:pPr>
              <w:spacing w:before="0" w:after="20" w:line="252" w:lineRule="auto"/>
            </w:pPr>
            <w:r>
              <w:rPr>
                <w:rFonts w:ascii="Consolas" w:hAnsi="Consolas"/>
                <w:color w:val="2D3748"/>
                <w:sz w:val="17"/>
              </w:rPr>
            </w:r>
          </w:p>
          <w:p>
            <w:pPr>
              <w:spacing w:before="0" w:after="20" w:line="252" w:lineRule="auto"/>
            </w:pPr>
            <w:r>
              <w:rPr>
                <w:rFonts w:ascii="Consolas" w:hAnsi="Consolas"/>
                <w:color w:val="2D3748"/>
                <w:sz w:val="17"/>
              </w:rPr>
              <w:t>// STEP 2: PROCESSING LOG &amp; AGENT TRACE</w:t>
            </w:r>
          </w:p>
          <w:p>
            <w:pPr>
              <w:spacing w:before="0" w:after="20" w:line="252" w:lineRule="auto"/>
            </w:pPr>
            <w:r>
              <w:rPr>
                <w:rFonts w:ascii="Consolas" w:hAnsi="Consolas"/>
                <w:color w:val="2D3748"/>
                <w:sz w:val="17"/>
              </w:rPr>
              <w:t>[Mail Intake Agent] Sanitized HTML, verified sender domain '@college.edu'.</w:t>
            </w:r>
          </w:p>
          <w:p>
            <w:pPr>
              <w:spacing w:before="0" w:after="20" w:line="252" w:lineRule="auto"/>
            </w:pPr>
            <w:r>
              <w:rPr>
                <w:rFonts w:ascii="Consolas" w:hAnsi="Consolas"/>
                <w:color w:val="2D3748"/>
                <w:sz w:val="17"/>
              </w:rPr>
              <w:t>[Triage Agent]      Layer 1.5 Local ML executed:</w:t>
            </w:r>
          </w:p>
          <w:p>
            <w:pPr>
              <w:spacing w:before="0" w:after="20" w:line="252" w:lineRule="auto"/>
            </w:pPr>
            <w:r>
              <w:rPr>
                <w:rFonts w:ascii="Consolas" w:hAnsi="Consolas"/>
                <w:color w:val="2D3748"/>
                <w:sz w:val="17"/>
              </w:rPr>
              <w:t xml:space="preserve">                    - Top prediction: 'PLACEMENT' (Probability = 0.9412)</w:t>
            </w:r>
          </w:p>
          <w:p>
            <w:pPr>
              <w:spacing w:before="0" w:after="20" w:line="252" w:lineRule="auto"/>
            </w:pPr>
            <w:r>
              <w:rPr>
                <w:rFonts w:ascii="Consolas" w:hAnsi="Consolas"/>
                <w:color w:val="2D3748"/>
                <w:sz w:val="17"/>
              </w:rPr>
              <w:t xml:space="preserve">                    - Confidence threshold check (0.9412 &gt;= 0.70) -&gt; ACCEPTED.</w:t>
            </w:r>
          </w:p>
          <w:p>
            <w:pPr>
              <w:spacing w:before="0" w:after="20" w:line="252" w:lineRule="auto"/>
            </w:pPr>
            <w:r>
              <w:rPr>
                <w:rFonts w:ascii="Consolas" w:hAnsi="Consolas"/>
                <w:color w:val="2D3748"/>
                <w:sz w:val="17"/>
              </w:rPr>
              <w:t xml:space="preserve">                    - LLM invocation: SKIPPED (0 tokens consumed).</w:t>
            </w:r>
          </w:p>
          <w:p>
            <w:pPr>
              <w:spacing w:before="0" w:after="20" w:line="252" w:lineRule="auto"/>
            </w:pPr>
            <w:r>
              <w:rPr>
                <w:rFonts w:ascii="Consolas" w:hAnsi="Consolas"/>
                <w:color w:val="2D3748"/>
                <w:sz w:val="17"/>
              </w:rPr>
              <w:t>[Action Agent]      Imperative action extracted: 'Fill out the recruitment form'</w:t>
            </w:r>
          </w:p>
          <w:p>
            <w:pPr>
              <w:spacing w:before="0" w:after="20" w:line="252" w:lineRule="auto"/>
            </w:pPr>
            <w:r>
              <w:rPr>
                <w:rFonts w:ascii="Consolas" w:hAnsi="Consolas"/>
                <w:color w:val="2D3748"/>
                <w:sz w:val="17"/>
              </w:rPr>
              <w:t xml:space="preserve">                    - Target URL: 'https://forms.gle/deloitte2026'</w:t>
            </w:r>
          </w:p>
          <w:p>
            <w:pPr>
              <w:spacing w:before="0" w:after="20" w:line="252" w:lineRule="auto"/>
            </w:pPr>
            <w:r>
              <w:rPr>
                <w:rFonts w:ascii="Consolas" w:hAnsi="Consolas"/>
                <w:color w:val="2D3748"/>
                <w:sz w:val="17"/>
              </w:rPr>
              <w:t>[Deadline Agent]    Extracted temporal expression: 'Friday 5:00 PM'</w:t>
            </w:r>
          </w:p>
          <w:p>
            <w:pPr>
              <w:spacing w:before="0" w:after="20" w:line="252" w:lineRule="auto"/>
            </w:pPr>
            <w:r>
              <w:rPr>
                <w:rFonts w:ascii="Consolas" w:hAnsi="Consolas"/>
                <w:color w:val="2D3748"/>
                <w:sz w:val="17"/>
              </w:rPr>
              <w:t xml:space="preserve">                    - Anchored against received_at (2026-09-21 Monday)</w:t>
            </w:r>
          </w:p>
          <w:p>
            <w:pPr>
              <w:spacing w:before="0" w:after="20" w:line="252" w:lineRule="auto"/>
            </w:pPr>
            <w:r>
              <w:rPr>
                <w:rFonts w:ascii="Consolas" w:hAnsi="Consolas"/>
                <w:color w:val="2D3748"/>
                <w:sz w:val="17"/>
              </w:rPr>
              <w:t xml:space="preserve">                    - Resolved UTC ISO-8601: '2026-09-25T11:30:00Z' (Confidence = 0.95)</w:t>
            </w:r>
          </w:p>
          <w:p>
            <w:pPr>
              <w:spacing w:before="0" w:after="20" w:line="252" w:lineRule="auto"/>
            </w:pPr>
            <w:r>
              <w:rPr>
                <w:rFonts w:ascii="Consolas" w:hAnsi="Consolas"/>
                <w:color w:val="2D3748"/>
                <w:sz w:val="17"/>
              </w:rPr>
              <w:t>[Priority Agent]    Calculated factors: Category Band +25, Authority +30, Action +15, Proximity +12</w:t>
            </w:r>
          </w:p>
          <w:p>
            <w:pPr>
              <w:spacing w:before="0" w:after="20" w:line="252" w:lineRule="auto"/>
            </w:pPr>
            <w:r>
              <w:rPr>
                <w:rFonts w:ascii="Consolas" w:hAnsi="Consolas"/>
                <w:color w:val="2D3748"/>
                <w:sz w:val="17"/>
              </w:rPr>
              <w:t xml:space="preserve">                    - Total Priority Score: 82 -&gt; Level: URGENT</w:t>
            </w:r>
          </w:p>
          <w:p>
            <w:pPr>
              <w:spacing w:before="0" w:after="20" w:line="252" w:lineRule="auto"/>
            </w:pPr>
            <w:r>
              <w:rPr>
                <w:rFonts w:ascii="Consolas" w:hAnsi="Consolas"/>
                <w:color w:val="2D3748"/>
                <w:sz w:val="17"/>
              </w:rPr>
              <w:t>[AMAR Orchestrator] Enforced rule: College domain verified -&gt; Protected from SPAM. Review: False</w:t>
            </w:r>
          </w:p>
          <w:p>
            <w:pPr>
              <w:spacing w:before="0" w:after="20" w:line="252" w:lineRule="auto"/>
            </w:pPr>
            <w:r>
              <w:rPr>
                <w:rFonts w:ascii="Consolas" w:hAnsi="Consolas"/>
                <w:color w:val="2D3748"/>
                <w:sz w:val="17"/>
              </w:rPr>
            </w:r>
          </w:p>
          <w:p>
            <w:pPr>
              <w:spacing w:before="0" w:after="20" w:line="252" w:lineRule="auto"/>
            </w:pPr>
            <w:r>
              <w:rPr>
                <w:rFonts w:ascii="Consolas" w:hAnsi="Consolas"/>
                <w:color w:val="2D3748"/>
                <w:sz w:val="17"/>
              </w:rPr>
              <w:t>// STEP 3: STRUCTURED DECISION OUTPUT OBJECT</w:t>
            </w:r>
          </w:p>
          <w:p>
            <w:pPr>
              <w:spacing w:before="0" w:after="20" w:line="252" w:lineRule="auto"/>
            </w:pPr>
            <w:r>
              <w:rPr>
                <w:rFonts w:ascii="Consolas" w:hAnsi="Consolas"/>
                <w:color w:val="2D3748"/>
                <w:sz w:val="17"/>
              </w:rPr>
              <w:t>{</w:t>
            </w:r>
          </w:p>
          <w:p>
            <w:pPr>
              <w:spacing w:before="0" w:after="20" w:line="252" w:lineRule="auto"/>
            </w:pPr>
            <w:r>
              <w:rPr>
                <w:rFonts w:ascii="Consolas" w:hAnsi="Consolas"/>
                <w:color w:val="2D3748"/>
                <w:sz w:val="17"/>
              </w:rPr>
              <w:t xml:space="preserve">  "email_id": "msg_deloitte_2026_01",</w:t>
            </w:r>
          </w:p>
          <w:p>
            <w:pPr>
              <w:spacing w:before="0" w:after="20" w:line="252" w:lineRule="auto"/>
            </w:pPr>
            <w:r>
              <w:rPr>
                <w:rFonts w:ascii="Consolas" w:hAnsi="Consolas"/>
                <w:color w:val="2D3748"/>
                <w:sz w:val="17"/>
              </w:rPr>
              <w:t xml:space="preserve">  "primary_category": "PLACEMENT",</w:t>
            </w:r>
          </w:p>
          <w:p>
            <w:pPr>
              <w:spacing w:before="0" w:after="20" w:line="252" w:lineRule="auto"/>
            </w:pPr>
            <w:r>
              <w:rPr>
                <w:rFonts w:ascii="Consolas" w:hAnsi="Consolas"/>
                <w:color w:val="2D3748"/>
                <w:sz w:val="17"/>
              </w:rPr>
              <w:t xml:space="preserve">  "priority_score": 82,</w:t>
            </w:r>
          </w:p>
          <w:p>
            <w:pPr>
              <w:spacing w:before="0" w:after="20" w:line="252" w:lineRule="auto"/>
            </w:pPr>
            <w:r>
              <w:rPr>
                <w:rFonts w:ascii="Consolas" w:hAnsi="Consolas"/>
                <w:color w:val="2D3748"/>
                <w:sz w:val="17"/>
              </w:rPr>
              <w:t xml:space="preserve">  "priority_level": "URGENT",</w:t>
            </w:r>
          </w:p>
          <w:p>
            <w:pPr>
              <w:spacing w:before="0" w:after="20" w:line="252" w:lineRule="auto"/>
            </w:pPr>
            <w:r>
              <w:rPr>
                <w:rFonts w:ascii="Consolas" w:hAnsi="Consolas"/>
                <w:color w:val="2D3748"/>
                <w:sz w:val="17"/>
              </w:rPr>
              <w:t xml:space="preserve">  "actions": [{"action_text": "Fill out the recruitment form", "action_type": "FORM_SUBMISSION", "target_url": "https://forms.gle/deloitte2026", "is_completed": false}],</w:t>
            </w:r>
          </w:p>
          <w:p>
            <w:pPr>
              <w:spacing w:before="0" w:after="20" w:line="252" w:lineRule="auto"/>
            </w:pPr>
            <w:r>
              <w:rPr>
                <w:rFonts w:ascii="Consolas" w:hAnsi="Consolas"/>
                <w:color w:val="2D3748"/>
                <w:sz w:val="17"/>
              </w:rPr>
              <w:t xml:space="preserve">  "deadlines": [{"deadline_utc": "2026-09-25T11:30:00Z", "proximity_bucket": "WITHIN_7D", "confidence": 0.95}],</w:t>
            </w:r>
          </w:p>
          <w:p>
            <w:pPr>
              <w:spacing w:before="0" w:after="20" w:line="252" w:lineRule="auto"/>
            </w:pPr>
            <w:r>
              <w:rPr>
                <w:rFonts w:ascii="Consolas" w:hAnsi="Consolas"/>
                <w:color w:val="2D3748"/>
                <w:sz w:val="17"/>
              </w:rPr>
              <w:t xml:space="preserve">  "routing": {"store": true, "notify": true, "monitor": true, "folder_label": "AMAR/Opportunities"},</w:t>
            </w:r>
          </w:p>
          <w:p>
            <w:pPr>
              <w:spacing w:before="0" w:after="20" w:line="252" w:lineRule="auto"/>
            </w:pPr>
            <w:r>
              <w:rPr>
                <w:rFonts w:ascii="Consolas" w:hAnsi="Consolas"/>
                <w:color w:val="2D3748"/>
                <w:sz w:val="17"/>
              </w:rPr>
              <w:t xml:space="preserve">  "audit_hash": "e3b0c44298fc1c149afbf4c8996fb92427ae41e4649b934ca495991b7852b855"</w:t>
            </w:r>
          </w:p>
          <w:p>
            <w:pPr>
              <w:spacing w:before="0" w:after="20" w:line="252" w:lineRule="auto"/>
            </w:pPr>
            <w:r>
              <w:rPr>
                <w:rFonts w:ascii="Consolas" w:hAnsi="Consolas"/>
                <w:color w:val="2D3748"/>
                <w:sz w:val="17"/>
              </w:rPr>
              <w:t>}</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left w:w="160" w:type="dxa"/>
              <w:bottom w:w="100" w:type="dxa"/>
              <w:right w:w="160" w:type="dxa"/>
            </w:tcMar>
            <w:tcBorders>
              <w:left w:val="single" w:sz="20" w:space="0" w:color="3182CE"/>
              <w:top w:val="none"/>
              <w:bottom w:val="none"/>
              <w:right w:val="none"/>
            </w:tcBorders>
          </w:tcPr>
          <w:p>
            <w:pPr>
              <w:spacing w:before="40" w:after="40" w:line="252" w:lineRule="auto"/>
            </w:pPr>
            <w:r>
              <w:rPr>
                <w:rFonts w:ascii="Consolas" w:hAnsi="Consolas"/>
                <w:b/>
                <w:color w:val="2B6CB0"/>
                <w:sz w:val="17"/>
              </w:rPr>
              <w:t>[LIVE DEMONSTRATION TRACE 2: PHISHING SIMULATION &amp; SAFETY GUARDRAILS]</w:t>
              <w:br/>
            </w:r>
            <w:r>
              <w:rPr>
                <w:rFonts w:ascii="Consolas" w:hAnsi="Consolas"/>
                <w:color w:val="2D3748"/>
                <w:sz w:val="17"/>
              </w:rPr>
              <w:t>// INPUT PAYLOAD: Phishing Attack Simulation</w:t>
            </w:r>
          </w:p>
          <w:p>
            <w:pPr>
              <w:spacing w:before="0" w:after="20" w:line="252" w:lineRule="auto"/>
            </w:pPr>
            <w:r>
              <w:rPr>
                <w:rFonts w:ascii="Consolas" w:hAnsi="Consolas"/>
                <w:color w:val="2D3748"/>
                <w:sz w:val="17"/>
              </w:rPr>
              <w:t>{</w:t>
            </w:r>
          </w:p>
          <w:p>
            <w:pPr>
              <w:spacing w:before="0" w:after="20" w:line="252" w:lineRule="auto"/>
            </w:pPr>
            <w:r>
              <w:rPr>
                <w:rFonts w:ascii="Consolas" w:hAnsi="Consolas"/>
                <w:color w:val="2D3748"/>
                <w:sz w:val="17"/>
              </w:rPr>
              <w:t xml:space="preserve">  "email_id": "msg_phish_sim_02",</w:t>
            </w:r>
          </w:p>
          <w:p>
            <w:pPr>
              <w:spacing w:before="0" w:after="20" w:line="252" w:lineRule="auto"/>
            </w:pPr>
            <w:r>
              <w:rPr>
                <w:rFonts w:ascii="Consolas" w:hAnsi="Consolas"/>
                <w:color w:val="2D3748"/>
                <w:sz w:val="17"/>
              </w:rPr>
              <w:t xml:space="preserve">  "sender": "security-alert@account-verify-support.net",</w:t>
            </w:r>
          </w:p>
          <w:p>
            <w:pPr>
              <w:spacing w:before="0" w:after="20" w:line="252" w:lineRule="auto"/>
            </w:pPr>
            <w:r>
              <w:rPr>
                <w:rFonts w:ascii="Consolas" w:hAnsi="Consolas"/>
                <w:color w:val="2D3748"/>
                <w:sz w:val="17"/>
              </w:rPr>
              <w:t xml:space="preserve">  "subject": "CRITICAL: Your student account will be terminated in 12 hours",</w:t>
            </w:r>
          </w:p>
          <w:p>
            <w:pPr>
              <w:spacing w:before="0" w:after="20" w:line="252" w:lineRule="auto"/>
            </w:pPr>
            <w:r>
              <w:rPr>
                <w:rFonts w:ascii="Consolas" w:hAnsi="Consolas"/>
                <w:color w:val="2D3748"/>
                <w:sz w:val="17"/>
              </w:rPr>
              <w:t xml:space="preserve">  "body": "Unusual activity detected. Click here immediately to verify your credentials: http://account-verify-support.net/login. Failure to do so will result in permanent suspension.",</w:t>
            </w:r>
          </w:p>
          <w:p>
            <w:pPr>
              <w:spacing w:before="0" w:after="20" w:line="252" w:lineRule="auto"/>
            </w:pPr>
            <w:r>
              <w:rPr>
                <w:rFonts w:ascii="Consolas" w:hAnsi="Consolas"/>
                <w:color w:val="2D3748"/>
                <w:sz w:val="17"/>
              </w:rPr>
              <w:t xml:space="preserve">  "received_at": "2026-09-21T10:15:00Z"</w:t>
            </w:r>
          </w:p>
          <w:p>
            <w:pPr>
              <w:spacing w:before="0" w:after="20" w:line="252" w:lineRule="auto"/>
            </w:pPr>
            <w:r>
              <w:rPr>
                <w:rFonts w:ascii="Consolas" w:hAnsi="Consolas"/>
                <w:color w:val="2D3748"/>
                <w:sz w:val="17"/>
              </w:rPr>
              <w:t>}</w:t>
            </w:r>
          </w:p>
          <w:p>
            <w:pPr>
              <w:spacing w:before="0" w:after="20" w:line="252" w:lineRule="auto"/>
            </w:pPr>
            <w:r>
              <w:rPr>
                <w:rFonts w:ascii="Consolas" w:hAnsi="Consolas"/>
                <w:color w:val="2D3748"/>
                <w:sz w:val="17"/>
              </w:rPr>
            </w:r>
          </w:p>
          <w:p>
            <w:pPr>
              <w:spacing w:before="0" w:after="20" w:line="252" w:lineRule="auto"/>
            </w:pPr>
            <w:r>
              <w:rPr>
                <w:rFonts w:ascii="Consolas" w:hAnsi="Consolas"/>
                <w:color w:val="2D3748"/>
                <w:sz w:val="17"/>
              </w:rPr>
              <w:t>// PROCESSING TRACE &amp; SAFETY ARBITRATION</w:t>
            </w:r>
          </w:p>
          <w:p>
            <w:pPr>
              <w:spacing w:before="0" w:after="20" w:line="252" w:lineRule="auto"/>
            </w:pPr>
            <w:r>
              <w:rPr>
                <w:rFonts w:ascii="Consolas" w:hAnsi="Consolas"/>
                <w:color w:val="2D3748"/>
                <w:sz w:val="17"/>
              </w:rPr>
              <w:t>[Mail Intake Agent] Flagged suspicious domain; redacted login submission URI.</w:t>
            </w:r>
          </w:p>
          <w:p>
            <w:pPr>
              <w:spacing w:before="0" w:after="20" w:line="252" w:lineRule="auto"/>
            </w:pPr>
            <w:r>
              <w:rPr>
                <w:rFonts w:ascii="Consolas" w:hAnsi="Consolas"/>
                <w:color w:val="2D3748"/>
                <w:sz w:val="17"/>
              </w:rPr>
              <w:t>[Triage Agent]      Layer 1 Security Filter detected phishing urgency regex pattern -&gt; 'SPAM' (Confidence = 0.98)</w:t>
            </w:r>
          </w:p>
          <w:p>
            <w:pPr>
              <w:spacing w:before="0" w:after="20" w:line="252" w:lineRule="auto"/>
            </w:pPr>
            <w:r>
              <w:rPr>
                <w:rFonts w:ascii="Consolas" w:hAnsi="Consolas"/>
                <w:color w:val="2D3748"/>
                <w:sz w:val="17"/>
              </w:rPr>
              <w:t>[Action Agent]      Suppressed: Low-band category suppresses automatic task creation.</w:t>
            </w:r>
          </w:p>
          <w:p>
            <w:pPr>
              <w:spacing w:before="0" w:after="20" w:line="252" w:lineRule="auto"/>
            </w:pPr>
            <w:r>
              <w:rPr>
                <w:rFonts w:ascii="Consolas" w:hAnsi="Consolas"/>
                <w:color w:val="2D3748"/>
                <w:sz w:val="17"/>
              </w:rPr>
              <w:t>[Deadline Agent]    Suppressed.</w:t>
            </w:r>
          </w:p>
          <w:p>
            <w:pPr>
              <w:spacing w:before="0" w:after="20" w:line="252" w:lineRule="auto"/>
            </w:pPr>
            <w:r>
              <w:rPr>
                <w:rFonts w:ascii="Consolas" w:hAnsi="Consolas"/>
                <w:color w:val="2D3748"/>
                <w:sz w:val="17"/>
              </w:rPr>
              <w:t>[Priority Agent]    Base score: 0 (SPAM penalty applied: -30) -&gt; Level: LOW.</w:t>
            </w:r>
          </w:p>
          <w:p>
            <w:pPr>
              <w:spacing w:before="0" w:after="20" w:line="252" w:lineRule="auto"/>
            </w:pPr>
            <w:r>
              <w:rPr>
                <w:rFonts w:ascii="Consolas" w:hAnsi="Consolas"/>
                <w:color w:val="2D3748"/>
                <w:sz w:val="17"/>
              </w:rPr>
              <w:t>[AMAR Orchestrator] Enforced Safety Rule: Phishing indicators confirmed.</w:t>
            </w:r>
          </w:p>
          <w:p>
            <w:pPr>
              <w:spacing w:before="0" w:after="20" w:line="252" w:lineRule="auto"/>
            </w:pPr>
            <w:r>
              <w:rPr>
                <w:rFonts w:ascii="Consolas" w:hAnsi="Consolas"/>
                <w:color w:val="2D3748"/>
                <w:sz w:val="17"/>
              </w:rPr>
              <w:t xml:space="preserve">                    - Routing: store=True, notify=False, monitor=False, folder='AMAR/Spam'.</w:t>
            </w:r>
          </w:p>
        </w:tc>
      </w:tr>
    </w:tbl>
    <w:p>
      <w:pPr>
        <w:spacing w:after="60"/>
      </w:pPr>
    </w:p>
    <w:p>
      <w:pPr>
        <w:keepNext/>
        <w:spacing w:before="260" w:after="60"/>
      </w:pPr>
      <w:r>
        <w:rPr>
          <w:rFonts w:ascii="Calibri" w:hAnsi="Calibri"/>
          <w:b/>
          <w:color w:val="1A365D"/>
          <w:sz w:val="26"/>
        </w:rPr>
        <w:t>Chapter 6 - Experimentation and Results</w:t>
      </w:r>
    </w:p>
    <w:p>
      <w:pPr>
        <w:keepNext/>
        <w:spacing w:before="200" w:after="40"/>
      </w:pPr>
      <w:r>
        <w:rPr>
          <w:rFonts w:ascii="Calibri" w:hAnsi="Calibri"/>
          <w:b/>
          <w:color w:val="2B6CB0"/>
          <w:sz w:val="23"/>
        </w:rPr>
        <w:t>6.1 Classification Performance Metrics</w:t>
      </w:r>
    </w:p>
    <w:p>
      <w:pPr>
        <w:spacing w:before="0" w:after="80" w:line="276" w:lineRule="auto"/>
      </w:pPr>
      <w:r>
        <w:rPr>
          <w:rFonts w:ascii="Calibri" w:hAnsi="Calibri"/>
          <w:i w:val="0"/>
          <w:color w:val="2D3748"/>
          <w:sz w:val="20"/>
        </w:rPr>
        <w:t>The system was evaluated against the held-out benchmark corpus across all 15 operational categories. Precision (P), Recall (R), and F1-score are computed as: Precision = TP / (TP + FP), Recall = TP / (TP + FN), and F1 = 2 * (P * R) / (P + R).</w:t>
      </w:r>
    </w:p>
    <w:tbl>
      <w:tblPr>
        <w:tblW w:type="auto" w:w="0"/>
        <w:jc w:val="center"/>
        <w:tblLayout w:type="fixed"/>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1560"/>
        <w:gridCol w:w="1560"/>
        <w:gridCol w:w="1560"/>
        <w:gridCol w:w="1560"/>
        <w:gridCol w:w="1560"/>
        <w:gridCol w:w="1560"/>
      </w:tblGrid>
      <w:tr>
        <w:trPr>
          <w:tblHeader/>
          <w:cantSplit/>
        </w:trPr>
        <w:tc>
          <w:tcPr>
            <w:tcW w:type="dxa" w:w="2592"/>
            <w:vAlign w:val="center"/>
            <w:shd w:fill="1A365D"/>
            <w:tcMar>
              <w:top w:w="110" w:type="dxa"/>
              <w:left w:w="110" w:type="dxa"/>
              <w:bottom w:w="110" w:type="dxa"/>
              <w:right w:w="110" w:type="dxa"/>
            </w:tcMar>
          </w:tcPr>
          <w:p>
            <w:pPr>
              <w:spacing w:before="40" w:after="40"/>
              <w:jc w:val="left"/>
            </w:pPr>
            <w:r>
              <w:rPr>
                <w:rFonts w:ascii="Calibri" w:hAnsi="Calibri"/>
                <w:b/>
                <w:color w:val="FFFFFF"/>
                <w:sz w:val="19"/>
              </w:rPr>
              <w:t>Operational Category</w:t>
            </w:r>
          </w:p>
        </w:tc>
        <w:tc>
          <w:tcPr>
            <w:tcW w:type="dxa" w:w="1008"/>
            <w:vAlign w:val="center"/>
            <w:shd w:fill="1A365D"/>
            <w:tcMar>
              <w:top w:w="110" w:type="dxa"/>
              <w:left w:w="110" w:type="dxa"/>
              <w:bottom w:w="110" w:type="dxa"/>
              <w:right w:w="110" w:type="dxa"/>
            </w:tcMar>
          </w:tcPr>
          <w:p>
            <w:pPr>
              <w:spacing w:before="40" w:after="40"/>
              <w:jc w:val="center"/>
            </w:pPr>
            <w:r>
              <w:rPr>
                <w:rFonts w:ascii="Calibri" w:hAnsi="Calibri"/>
                <w:b/>
                <w:color w:val="FFFFFF"/>
                <w:sz w:val="19"/>
              </w:rPr>
              <w:t>Support (N)</w:t>
            </w:r>
          </w:p>
        </w:tc>
        <w:tc>
          <w:tcPr>
            <w:tcW w:type="dxa" w:w="1296"/>
            <w:vAlign w:val="center"/>
            <w:shd w:fill="1A365D"/>
            <w:tcMar>
              <w:top w:w="110" w:type="dxa"/>
              <w:left w:w="110" w:type="dxa"/>
              <w:bottom w:w="110" w:type="dxa"/>
              <w:right w:w="110" w:type="dxa"/>
            </w:tcMar>
          </w:tcPr>
          <w:p>
            <w:pPr>
              <w:spacing w:before="40" w:after="40"/>
              <w:jc w:val="center"/>
            </w:pPr>
            <w:r>
              <w:rPr>
                <w:rFonts w:ascii="Calibri" w:hAnsi="Calibri"/>
                <w:b/>
                <w:color w:val="FFFFFF"/>
                <w:sz w:val="19"/>
              </w:rPr>
              <w:t>Precision (P)</w:t>
            </w:r>
          </w:p>
        </w:tc>
        <w:tc>
          <w:tcPr>
            <w:tcW w:type="dxa" w:w="1152"/>
            <w:vAlign w:val="center"/>
            <w:shd w:fill="1A365D"/>
            <w:tcMar>
              <w:top w:w="110" w:type="dxa"/>
              <w:left w:w="110" w:type="dxa"/>
              <w:bottom w:w="110" w:type="dxa"/>
              <w:right w:w="110" w:type="dxa"/>
            </w:tcMar>
          </w:tcPr>
          <w:p>
            <w:pPr>
              <w:spacing w:before="40" w:after="40"/>
              <w:jc w:val="center"/>
            </w:pPr>
            <w:r>
              <w:rPr>
                <w:rFonts w:ascii="Calibri" w:hAnsi="Calibri"/>
                <w:b/>
                <w:color w:val="FFFFFF"/>
                <w:sz w:val="19"/>
              </w:rPr>
              <w:t>Recall (R)</w:t>
            </w:r>
          </w:p>
        </w:tc>
        <w:tc>
          <w:tcPr>
            <w:tcW w:type="dxa" w:w="1152"/>
            <w:vAlign w:val="center"/>
            <w:shd w:fill="1A365D"/>
            <w:tcMar>
              <w:top w:w="110" w:type="dxa"/>
              <w:left w:w="110" w:type="dxa"/>
              <w:bottom w:w="110" w:type="dxa"/>
              <w:right w:w="110" w:type="dxa"/>
            </w:tcMar>
          </w:tcPr>
          <w:p>
            <w:pPr>
              <w:spacing w:before="40" w:after="40"/>
              <w:jc w:val="center"/>
            </w:pPr>
            <w:r>
              <w:rPr>
                <w:rFonts w:ascii="Calibri" w:hAnsi="Calibri"/>
                <w:b/>
                <w:color w:val="FFFFFF"/>
                <w:sz w:val="19"/>
              </w:rPr>
              <w:t>F1-Score</w:t>
            </w:r>
          </w:p>
        </w:tc>
        <w:tc>
          <w:tcPr>
            <w:tcW w:type="dxa" w:w="2160"/>
            <w:vAlign w:val="center"/>
            <w:shd w:fill="1A365D"/>
            <w:tcMar>
              <w:top w:w="110" w:type="dxa"/>
              <w:left w:w="110" w:type="dxa"/>
              <w:bottom w:w="110" w:type="dxa"/>
              <w:right w:w="110" w:type="dxa"/>
            </w:tcMar>
          </w:tcPr>
          <w:p>
            <w:pPr>
              <w:spacing w:before="40" w:after="40"/>
              <w:jc w:val="left"/>
            </w:pPr>
            <w:r>
              <w:rPr>
                <w:rFonts w:ascii="Calibri" w:hAnsi="Calibri"/>
                <w:b/>
                <w:color w:val="FFFFFF"/>
                <w:sz w:val="19"/>
              </w:rPr>
              <w:t>Primary Misclassifications</w:t>
            </w:r>
          </w:p>
        </w:tc>
      </w:tr>
      <w:tr>
        <w:trPr>
          <w:cantSplit/>
        </w:trPr>
        <w:tc>
          <w:tcPr>
            <w:tcW w:type="dxa" w:w="2592"/>
            <w:vAlign w:val="center"/>
            <w:shd w:fill="FFFFFF"/>
            <w:tcMar>
              <w:top w:w="80" w:type="dxa"/>
              <w:left w:w="110" w:type="dxa"/>
              <w:bottom w:w="80" w:type="dxa"/>
              <w:right w:w="110" w:type="dxa"/>
            </w:tcMar>
          </w:tcPr>
          <w:p>
            <w:pPr>
              <w:spacing w:before="20" w:after="20" w:line="264" w:lineRule="auto"/>
              <w:jc w:val="left"/>
            </w:pPr>
            <w:r>
              <w:rPr>
                <w:rFonts w:ascii="Calibri" w:hAnsi="Calibri"/>
                <w:color w:val="2D3748"/>
                <w:sz w:val="18"/>
              </w:rPr>
              <w:t>`INTERNSHIP`</w:t>
            </w:r>
          </w:p>
        </w:tc>
        <w:tc>
          <w:tcPr>
            <w:tcW w:type="dxa" w:w="1008"/>
            <w:vAlign w:val="center"/>
            <w:shd w:fill="FFFFFF"/>
            <w:tcMar>
              <w:top w:w="80" w:type="dxa"/>
              <w:left w:w="110" w:type="dxa"/>
              <w:bottom w:w="80" w:type="dxa"/>
              <w:right w:w="110" w:type="dxa"/>
            </w:tcMar>
          </w:tcPr>
          <w:p>
            <w:pPr>
              <w:spacing w:before="20" w:after="20" w:line="264" w:lineRule="auto"/>
              <w:jc w:val="center"/>
            </w:pPr>
            <w:r>
              <w:rPr>
                <w:rFonts w:ascii="Calibri" w:hAnsi="Calibri"/>
                <w:color w:val="2D3748"/>
                <w:sz w:val="18"/>
              </w:rPr>
              <w:t>4</w:t>
            </w:r>
          </w:p>
        </w:tc>
        <w:tc>
          <w:tcPr>
            <w:tcW w:type="dxa" w:w="1296"/>
            <w:vAlign w:val="center"/>
            <w:shd w:fill="FFFFFF"/>
            <w:tcMar>
              <w:top w:w="80" w:type="dxa"/>
              <w:left w:w="110" w:type="dxa"/>
              <w:bottom w:w="80" w:type="dxa"/>
              <w:right w:w="110" w:type="dxa"/>
            </w:tcMar>
          </w:tcPr>
          <w:p>
            <w:pPr>
              <w:spacing w:before="20" w:after="20" w:line="264" w:lineRule="auto"/>
              <w:jc w:val="left"/>
            </w:pPr>
            <w:r>
              <w:rPr>
                <w:rFonts w:ascii="Calibri" w:hAnsi="Calibri"/>
                <w:color w:val="2D3748"/>
                <w:sz w:val="18"/>
              </w:rPr>
              <w:t>1.000</w:t>
            </w:r>
          </w:p>
        </w:tc>
        <w:tc>
          <w:tcPr>
            <w:tcW w:type="dxa" w:w="1152"/>
            <w:vAlign w:val="center"/>
            <w:shd w:fill="FFFFFF"/>
            <w:tcMar>
              <w:top w:w="80" w:type="dxa"/>
              <w:left w:w="110" w:type="dxa"/>
              <w:bottom w:w="80" w:type="dxa"/>
              <w:right w:w="110" w:type="dxa"/>
            </w:tcMar>
          </w:tcPr>
          <w:p>
            <w:pPr>
              <w:spacing w:before="20" w:after="20" w:line="264" w:lineRule="auto"/>
              <w:jc w:val="center"/>
            </w:pPr>
            <w:r>
              <w:rPr>
                <w:rFonts w:ascii="Calibri" w:hAnsi="Calibri"/>
                <w:color w:val="2D3748"/>
                <w:sz w:val="18"/>
              </w:rPr>
              <w:t>1.000</w:t>
            </w:r>
          </w:p>
        </w:tc>
        <w:tc>
          <w:tcPr>
            <w:tcW w:type="dxa" w:w="1152"/>
            <w:vAlign w:val="center"/>
            <w:shd w:fill="FFFFFF"/>
            <w:tcMar>
              <w:top w:w="80" w:type="dxa"/>
              <w:left w:w="110" w:type="dxa"/>
              <w:bottom w:w="80" w:type="dxa"/>
              <w:right w:w="110" w:type="dxa"/>
            </w:tcMar>
          </w:tcPr>
          <w:p>
            <w:pPr>
              <w:spacing w:before="20" w:after="20" w:line="264" w:lineRule="auto"/>
              <w:jc w:val="center"/>
            </w:pPr>
            <w:r>
              <w:rPr>
                <w:rFonts w:ascii="Calibri" w:hAnsi="Calibri"/>
                <w:color w:val="2D3748"/>
                <w:sz w:val="18"/>
              </w:rPr>
            </w:r>
            <w:r>
              <w:rPr>
                <w:rFonts w:ascii="Calibri" w:hAnsi="Calibri"/>
                <w:b/>
                <w:color w:val="2D3748"/>
                <w:sz w:val="18"/>
              </w:rPr>
              <w:t>1.000</w:t>
            </w:r>
            <w:r>
              <w:rPr>
                <w:rFonts w:ascii="Calibri" w:hAnsi="Calibri"/>
                <w:color w:val="2D3748"/>
                <w:sz w:val="18"/>
              </w:rPr>
            </w:r>
          </w:p>
        </w:tc>
        <w:tc>
          <w:tcPr>
            <w:tcW w:type="dxa" w:w="2160"/>
            <w:vAlign w:val="center"/>
            <w:shd w:fill="FFFFFF"/>
            <w:tcMar>
              <w:top w:w="80" w:type="dxa"/>
              <w:left w:w="110" w:type="dxa"/>
              <w:bottom w:w="80" w:type="dxa"/>
              <w:right w:w="110" w:type="dxa"/>
            </w:tcMar>
          </w:tcPr>
          <w:p>
            <w:pPr>
              <w:spacing w:before="20" w:after="20" w:line="264" w:lineRule="auto"/>
              <w:jc w:val="left"/>
            </w:pPr>
            <w:r>
              <w:rPr>
                <w:rFonts w:ascii="Calibri" w:hAnsi="Calibri"/>
                <w:color w:val="2D3748"/>
                <w:sz w:val="18"/>
              </w:rPr>
              <w:t>None (Clear keyword signal)</w:t>
            </w:r>
          </w:p>
        </w:tc>
      </w:tr>
      <w:tr>
        <w:trPr>
          <w:cantSplit/>
        </w:trPr>
        <w:tc>
          <w:tcPr>
            <w:tcW w:type="dxa" w:w="2592"/>
            <w:vAlign w:val="center"/>
            <w:shd w:fill="F7FAFC"/>
            <w:tcMar>
              <w:top w:w="80" w:type="dxa"/>
              <w:left w:w="110" w:type="dxa"/>
              <w:bottom w:w="80" w:type="dxa"/>
              <w:right w:w="110" w:type="dxa"/>
            </w:tcMar>
          </w:tcPr>
          <w:p>
            <w:pPr>
              <w:spacing w:before="20" w:after="20" w:line="264" w:lineRule="auto"/>
              <w:jc w:val="left"/>
            </w:pPr>
            <w:r>
              <w:rPr>
                <w:rFonts w:ascii="Calibri" w:hAnsi="Calibri"/>
                <w:color w:val="2D3748"/>
                <w:sz w:val="18"/>
              </w:rPr>
              <w:t>`PLACEMENT`</w:t>
            </w:r>
          </w:p>
        </w:tc>
        <w:tc>
          <w:tcPr>
            <w:tcW w:type="dxa" w:w="1008"/>
            <w:vAlign w:val="center"/>
            <w:shd w:fill="F7FAFC"/>
            <w:tcMar>
              <w:top w:w="80" w:type="dxa"/>
              <w:left w:w="110" w:type="dxa"/>
              <w:bottom w:w="80" w:type="dxa"/>
              <w:right w:w="110" w:type="dxa"/>
            </w:tcMar>
          </w:tcPr>
          <w:p>
            <w:pPr>
              <w:spacing w:before="20" w:after="20" w:line="264" w:lineRule="auto"/>
              <w:jc w:val="center"/>
            </w:pPr>
            <w:r>
              <w:rPr>
                <w:rFonts w:ascii="Calibri" w:hAnsi="Calibri"/>
                <w:color w:val="2D3748"/>
                <w:sz w:val="18"/>
              </w:rPr>
              <w:t>3</w:t>
            </w:r>
          </w:p>
        </w:tc>
        <w:tc>
          <w:tcPr>
            <w:tcW w:type="dxa" w:w="1296"/>
            <w:vAlign w:val="center"/>
            <w:shd w:fill="F7FAFC"/>
            <w:tcMar>
              <w:top w:w="80" w:type="dxa"/>
              <w:left w:w="110" w:type="dxa"/>
              <w:bottom w:w="80" w:type="dxa"/>
              <w:right w:w="110" w:type="dxa"/>
            </w:tcMar>
          </w:tcPr>
          <w:p>
            <w:pPr>
              <w:spacing w:before="20" w:after="20" w:line="264" w:lineRule="auto"/>
              <w:jc w:val="left"/>
            </w:pPr>
            <w:r>
              <w:rPr>
                <w:rFonts w:ascii="Calibri" w:hAnsi="Calibri"/>
                <w:color w:val="2D3748"/>
                <w:sz w:val="18"/>
              </w:rPr>
              <w:t>1.000</w:t>
            </w:r>
          </w:p>
        </w:tc>
        <w:tc>
          <w:tcPr>
            <w:tcW w:type="dxa" w:w="1152"/>
            <w:vAlign w:val="center"/>
            <w:shd w:fill="F7FAFC"/>
            <w:tcMar>
              <w:top w:w="80" w:type="dxa"/>
              <w:left w:w="110" w:type="dxa"/>
              <w:bottom w:w="80" w:type="dxa"/>
              <w:right w:w="110" w:type="dxa"/>
            </w:tcMar>
          </w:tcPr>
          <w:p>
            <w:pPr>
              <w:spacing w:before="20" w:after="20" w:line="264" w:lineRule="auto"/>
              <w:jc w:val="center"/>
            </w:pPr>
            <w:r>
              <w:rPr>
                <w:rFonts w:ascii="Calibri" w:hAnsi="Calibri"/>
                <w:color w:val="2D3748"/>
                <w:sz w:val="18"/>
              </w:rPr>
              <w:t>1.000</w:t>
            </w:r>
          </w:p>
        </w:tc>
        <w:tc>
          <w:tcPr>
            <w:tcW w:type="dxa" w:w="1152"/>
            <w:vAlign w:val="center"/>
            <w:shd w:fill="F7FAFC"/>
            <w:tcMar>
              <w:top w:w="80" w:type="dxa"/>
              <w:left w:w="110" w:type="dxa"/>
              <w:bottom w:w="80" w:type="dxa"/>
              <w:right w:w="110" w:type="dxa"/>
            </w:tcMar>
          </w:tcPr>
          <w:p>
            <w:pPr>
              <w:spacing w:before="20" w:after="20" w:line="264" w:lineRule="auto"/>
              <w:jc w:val="center"/>
            </w:pPr>
            <w:r>
              <w:rPr>
                <w:rFonts w:ascii="Calibri" w:hAnsi="Calibri"/>
                <w:color w:val="2D3748"/>
                <w:sz w:val="18"/>
              </w:rPr>
            </w:r>
            <w:r>
              <w:rPr>
                <w:rFonts w:ascii="Calibri" w:hAnsi="Calibri"/>
                <w:b/>
                <w:color w:val="2D3748"/>
                <w:sz w:val="18"/>
              </w:rPr>
              <w:t>1.000</w:t>
            </w:r>
            <w:r>
              <w:rPr>
                <w:rFonts w:ascii="Calibri" w:hAnsi="Calibri"/>
                <w:color w:val="2D3748"/>
                <w:sz w:val="18"/>
              </w:rPr>
            </w:r>
          </w:p>
        </w:tc>
        <w:tc>
          <w:tcPr>
            <w:tcW w:type="dxa" w:w="2160"/>
            <w:vAlign w:val="center"/>
            <w:shd w:fill="F7FAFC"/>
            <w:tcMar>
              <w:top w:w="80" w:type="dxa"/>
              <w:left w:w="110" w:type="dxa"/>
              <w:bottom w:w="80" w:type="dxa"/>
              <w:right w:w="110" w:type="dxa"/>
            </w:tcMar>
          </w:tcPr>
          <w:p>
            <w:pPr>
              <w:spacing w:before="20" w:after="20" w:line="264" w:lineRule="auto"/>
              <w:jc w:val="left"/>
            </w:pPr>
            <w:r>
              <w:rPr>
                <w:rFonts w:ascii="Calibri" w:hAnsi="Calibri"/>
                <w:color w:val="2D3748"/>
                <w:sz w:val="18"/>
              </w:rPr>
              <w:t>None (TPO sender authority match)</w:t>
            </w:r>
          </w:p>
        </w:tc>
      </w:tr>
      <w:tr>
        <w:trPr>
          <w:cantSplit/>
        </w:trPr>
        <w:tc>
          <w:tcPr>
            <w:tcW w:type="dxa" w:w="2592"/>
            <w:vAlign w:val="center"/>
            <w:shd w:fill="FFFFFF"/>
            <w:tcMar>
              <w:top w:w="80" w:type="dxa"/>
              <w:left w:w="110" w:type="dxa"/>
              <w:bottom w:w="80" w:type="dxa"/>
              <w:right w:w="110" w:type="dxa"/>
            </w:tcMar>
          </w:tcPr>
          <w:p>
            <w:pPr>
              <w:spacing w:before="20" w:after="20" w:line="264" w:lineRule="auto"/>
              <w:jc w:val="left"/>
            </w:pPr>
            <w:r>
              <w:rPr>
                <w:rFonts w:ascii="Calibri" w:hAnsi="Calibri"/>
                <w:color w:val="2D3748"/>
                <w:sz w:val="18"/>
              </w:rPr>
              <w:t>`JOB_OPPORTUNITY`</w:t>
            </w:r>
          </w:p>
        </w:tc>
        <w:tc>
          <w:tcPr>
            <w:tcW w:type="dxa" w:w="1008"/>
            <w:vAlign w:val="center"/>
            <w:shd w:fill="FFFFFF"/>
            <w:tcMar>
              <w:top w:w="80" w:type="dxa"/>
              <w:left w:w="110" w:type="dxa"/>
              <w:bottom w:w="80" w:type="dxa"/>
              <w:right w:w="110" w:type="dxa"/>
            </w:tcMar>
          </w:tcPr>
          <w:p>
            <w:pPr>
              <w:spacing w:before="20" w:after="20" w:line="264" w:lineRule="auto"/>
              <w:jc w:val="center"/>
            </w:pPr>
            <w:r>
              <w:rPr>
                <w:rFonts w:ascii="Calibri" w:hAnsi="Calibri"/>
                <w:color w:val="2D3748"/>
                <w:sz w:val="18"/>
              </w:rPr>
              <w:t>4</w:t>
            </w:r>
          </w:p>
        </w:tc>
        <w:tc>
          <w:tcPr>
            <w:tcW w:type="dxa" w:w="1296"/>
            <w:vAlign w:val="center"/>
            <w:shd w:fill="FFFFFF"/>
            <w:tcMar>
              <w:top w:w="80" w:type="dxa"/>
              <w:left w:w="110" w:type="dxa"/>
              <w:bottom w:w="80" w:type="dxa"/>
              <w:right w:w="110" w:type="dxa"/>
            </w:tcMar>
          </w:tcPr>
          <w:p>
            <w:pPr>
              <w:spacing w:before="20" w:after="20" w:line="264" w:lineRule="auto"/>
              <w:jc w:val="left"/>
            </w:pPr>
            <w:r>
              <w:rPr>
                <w:rFonts w:ascii="Calibri" w:hAnsi="Calibri"/>
                <w:color w:val="2D3748"/>
                <w:sz w:val="18"/>
              </w:rPr>
              <w:t>0.800</w:t>
            </w:r>
          </w:p>
        </w:tc>
        <w:tc>
          <w:tcPr>
            <w:tcW w:type="dxa" w:w="1152"/>
            <w:vAlign w:val="center"/>
            <w:shd w:fill="FFFFFF"/>
            <w:tcMar>
              <w:top w:w="80" w:type="dxa"/>
              <w:left w:w="110" w:type="dxa"/>
              <w:bottom w:w="80" w:type="dxa"/>
              <w:right w:w="110" w:type="dxa"/>
            </w:tcMar>
          </w:tcPr>
          <w:p>
            <w:pPr>
              <w:spacing w:before="20" w:after="20" w:line="264" w:lineRule="auto"/>
              <w:jc w:val="center"/>
            </w:pPr>
            <w:r>
              <w:rPr>
                <w:rFonts w:ascii="Calibri" w:hAnsi="Calibri"/>
                <w:color w:val="2D3748"/>
                <w:sz w:val="18"/>
              </w:rPr>
              <w:t>1.000</w:t>
            </w:r>
          </w:p>
        </w:tc>
        <w:tc>
          <w:tcPr>
            <w:tcW w:type="dxa" w:w="1152"/>
            <w:vAlign w:val="center"/>
            <w:shd w:fill="FFFFFF"/>
            <w:tcMar>
              <w:top w:w="80" w:type="dxa"/>
              <w:left w:w="110" w:type="dxa"/>
              <w:bottom w:w="80" w:type="dxa"/>
              <w:right w:w="110" w:type="dxa"/>
            </w:tcMar>
          </w:tcPr>
          <w:p>
            <w:pPr>
              <w:spacing w:before="20" w:after="20" w:line="264" w:lineRule="auto"/>
              <w:jc w:val="center"/>
            </w:pPr>
            <w:r>
              <w:rPr>
                <w:rFonts w:ascii="Calibri" w:hAnsi="Calibri"/>
                <w:color w:val="2D3748"/>
                <w:sz w:val="18"/>
              </w:rPr>
            </w:r>
            <w:r>
              <w:rPr>
                <w:rFonts w:ascii="Calibri" w:hAnsi="Calibri"/>
                <w:b/>
                <w:color w:val="2D3748"/>
                <w:sz w:val="18"/>
              </w:rPr>
              <w:t>0.889</w:t>
            </w:r>
            <w:r>
              <w:rPr>
                <w:rFonts w:ascii="Calibri" w:hAnsi="Calibri"/>
                <w:color w:val="2D3748"/>
                <w:sz w:val="18"/>
              </w:rPr>
            </w:r>
          </w:p>
        </w:tc>
        <w:tc>
          <w:tcPr>
            <w:tcW w:type="dxa" w:w="2160"/>
            <w:vAlign w:val="center"/>
            <w:shd w:fill="FFFFFF"/>
            <w:tcMar>
              <w:top w:w="80" w:type="dxa"/>
              <w:left w:w="110" w:type="dxa"/>
              <w:bottom w:w="80" w:type="dxa"/>
              <w:right w:w="110" w:type="dxa"/>
            </w:tcMar>
          </w:tcPr>
          <w:p>
            <w:pPr>
              <w:spacing w:before="20" w:after="20" w:line="264" w:lineRule="auto"/>
              <w:jc w:val="left"/>
            </w:pPr>
            <w:r>
              <w:rPr>
                <w:rFonts w:ascii="Calibri" w:hAnsi="Calibri"/>
                <w:color w:val="2D3748"/>
                <w:sz w:val="18"/>
              </w:rPr>
              <w:t>1 sample confusable with INTERNSHIP</w:t>
            </w:r>
          </w:p>
        </w:tc>
      </w:tr>
      <w:tr>
        <w:trPr>
          <w:cantSplit/>
        </w:trPr>
        <w:tc>
          <w:tcPr>
            <w:tcW w:type="dxa" w:w="2592"/>
            <w:vAlign w:val="center"/>
            <w:shd w:fill="F7FAFC"/>
            <w:tcMar>
              <w:top w:w="80" w:type="dxa"/>
              <w:left w:w="110" w:type="dxa"/>
              <w:bottom w:w="80" w:type="dxa"/>
              <w:right w:w="110" w:type="dxa"/>
            </w:tcMar>
          </w:tcPr>
          <w:p>
            <w:pPr>
              <w:spacing w:before="20" w:after="20" w:line="264" w:lineRule="auto"/>
              <w:jc w:val="left"/>
            </w:pPr>
            <w:r>
              <w:rPr>
                <w:rFonts w:ascii="Calibri" w:hAnsi="Calibri"/>
                <w:color w:val="2D3748"/>
                <w:sz w:val="18"/>
              </w:rPr>
              <w:t>`ASSIGNMENT`</w:t>
            </w:r>
          </w:p>
        </w:tc>
        <w:tc>
          <w:tcPr>
            <w:tcW w:type="dxa" w:w="1008"/>
            <w:vAlign w:val="center"/>
            <w:shd w:fill="F7FAFC"/>
            <w:tcMar>
              <w:top w:w="80" w:type="dxa"/>
              <w:left w:w="110" w:type="dxa"/>
              <w:bottom w:w="80" w:type="dxa"/>
              <w:right w:w="110" w:type="dxa"/>
            </w:tcMar>
          </w:tcPr>
          <w:p>
            <w:pPr>
              <w:spacing w:before="20" w:after="20" w:line="264" w:lineRule="auto"/>
              <w:jc w:val="center"/>
            </w:pPr>
            <w:r>
              <w:rPr>
                <w:rFonts w:ascii="Calibri" w:hAnsi="Calibri"/>
                <w:color w:val="2D3748"/>
                <w:sz w:val="18"/>
              </w:rPr>
              <w:t>4</w:t>
            </w:r>
          </w:p>
        </w:tc>
        <w:tc>
          <w:tcPr>
            <w:tcW w:type="dxa" w:w="1296"/>
            <w:vAlign w:val="center"/>
            <w:shd w:fill="F7FAFC"/>
            <w:tcMar>
              <w:top w:w="80" w:type="dxa"/>
              <w:left w:w="110" w:type="dxa"/>
              <w:bottom w:w="80" w:type="dxa"/>
              <w:right w:w="110" w:type="dxa"/>
            </w:tcMar>
          </w:tcPr>
          <w:p>
            <w:pPr>
              <w:spacing w:before="20" w:after="20" w:line="264" w:lineRule="auto"/>
              <w:jc w:val="left"/>
            </w:pPr>
            <w:r>
              <w:rPr>
                <w:rFonts w:ascii="Calibri" w:hAnsi="Calibri"/>
                <w:color w:val="2D3748"/>
                <w:sz w:val="18"/>
              </w:rPr>
              <w:t>1.000</w:t>
            </w:r>
          </w:p>
        </w:tc>
        <w:tc>
          <w:tcPr>
            <w:tcW w:type="dxa" w:w="1152"/>
            <w:vAlign w:val="center"/>
            <w:shd w:fill="F7FAFC"/>
            <w:tcMar>
              <w:top w:w="80" w:type="dxa"/>
              <w:left w:w="110" w:type="dxa"/>
              <w:bottom w:w="80" w:type="dxa"/>
              <w:right w:w="110" w:type="dxa"/>
            </w:tcMar>
          </w:tcPr>
          <w:p>
            <w:pPr>
              <w:spacing w:before="20" w:after="20" w:line="264" w:lineRule="auto"/>
              <w:jc w:val="center"/>
            </w:pPr>
            <w:r>
              <w:rPr>
                <w:rFonts w:ascii="Calibri" w:hAnsi="Calibri"/>
                <w:color w:val="2D3748"/>
                <w:sz w:val="18"/>
              </w:rPr>
              <w:t>1.000</w:t>
            </w:r>
          </w:p>
        </w:tc>
        <w:tc>
          <w:tcPr>
            <w:tcW w:type="dxa" w:w="1152"/>
            <w:vAlign w:val="center"/>
            <w:shd w:fill="F7FAFC"/>
            <w:tcMar>
              <w:top w:w="80" w:type="dxa"/>
              <w:left w:w="110" w:type="dxa"/>
              <w:bottom w:w="80" w:type="dxa"/>
              <w:right w:w="110" w:type="dxa"/>
            </w:tcMar>
          </w:tcPr>
          <w:p>
            <w:pPr>
              <w:spacing w:before="20" w:after="20" w:line="264" w:lineRule="auto"/>
              <w:jc w:val="center"/>
            </w:pPr>
            <w:r>
              <w:rPr>
                <w:rFonts w:ascii="Calibri" w:hAnsi="Calibri"/>
                <w:color w:val="2D3748"/>
                <w:sz w:val="18"/>
              </w:rPr>
            </w:r>
            <w:r>
              <w:rPr>
                <w:rFonts w:ascii="Calibri" w:hAnsi="Calibri"/>
                <w:b/>
                <w:color w:val="2D3748"/>
                <w:sz w:val="18"/>
              </w:rPr>
              <w:t>1.000</w:t>
            </w:r>
            <w:r>
              <w:rPr>
                <w:rFonts w:ascii="Calibri" w:hAnsi="Calibri"/>
                <w:color w:val="2D3748"/>
                <w:sz w:val="18"/>
              </w:rPr>
            </w:r>
          </w:p>
        </w:tc>
        <w:tc>
          <w:tcPr>
            <w:tcW w:type="dxa" w:w="2160"/>
            <w:vAlign w:val="center"/>
            <w:shd w:fill="F7FAFC"/>
            <w:tcMar>
              <w:top w:w="80" w:type="dxa"/>
              <w:left w:w="110" w:type="dxa"/>
              <w:bottom w:w="80" w:type="dxa"/>
              <w:right w:w="110" w:type="dxa"/>
            </w:tcMar>
          </w:tcPr>
          <w:p>
            <w:pPr>
              <w:spacing w:before="20" w:after="20" w:line="264" w:lineRule="auto"/>
              <w:jc w:val="left"/>
            </w:pPr>
            <w:r>
              <w:rPr>
                <w:rFonts w:ascii="Calibri" w:hAnsi="Calibri"/>
                <w:color w:val="2D3748"/>
                <w:sz w:val="18"/>
              </w:rPr>
              <w:t>None (Academic submission patterns)</w:t>
            </w:r>
          </w:p>
        </w:tc>
      </w:tr>
      <w:tr>
        <w:trPr>
          <w:cantSplit/>
        </w:trPr>
        <w:tc>
          <w:tcPr>
            <w:tcW w:type="dxa" w:w="2592"/>
            <w:vAlign w:val="center"/>
            <w:shd w:fill="FFFFFF"/>
            <w:tcMar>
              <w:top w:w="80" w:type="dxa"/>
              <w:left w:w="110" w:type="dxa"/>
              <w:bottom w:w="80" w:type="dxa"/>
              <w:right w:w="110" w:type="dxa"/>
            </w:tcMar>
          </w:tcPr>
          <w:p>
            <w:pPr>
              <w:spacing w:before="20" w:after="20" w:line="264" w:lineRule="auto"/>
              <w:jc w:val="left"/>
            </w:pPr>
            <w:r>
              <w:rPr>
                <w:rFonts w:ascii="Calibri" w:hAnsi="Calibri"/>
                <w:color w:val="2D3748"/>
                <w:sz w:val="18"/>
              </w:rPr>
              <w:t>`EXAM`</w:t>
            </w:r>
          </w:p>
        </w:tc>
        <w:tc>
          <w:tcPr>
            <w:tcW w:type="dxa" w:w="1008"/>
            <w:vAlign w:val="center"/>
            <w:shd w:fill="FFFFFF"/>
            <w:tcMar>
              <w:top w:w="80" w:type="dxa"/>
              <w:left w:w="110" w:type="dxa"/>
              <w:bottom w:w="80" w:type="dxa"/>
              <w:right w:w="110" w:type="dxa"/>
            </w:tcMar>
          </w:tcPr>
          <w:p>
            <w:pPr>
              <w:spacing w:before="20" w:after="20" w:line="264" w:lineRule="auto"/>
              <w:jc w:val="center"/>
            </w:pPr>
            <w:r>
              <w:rPr>
                <w:rFonts w:ascii="Calibri" w:hAnsi="Calibri"/>
                <w:color w:val="2D3748"/>
                <w:sz w:val="18"/>
              </w:rPr>
              <w:t>3</w:t>
            </w:r>
          </w:p>
        </w:tc>
        <w:tc>
          <w:tcPr>
            <w:tcW w:type="dxa" w:w="1296"/>
            <w:vAlign w:val="center"/>
            <w:shd w:fill="FFFFFF"/>
            <w:tcMar>
              <w:top w:w="80" w:type="dxa"/>
              <w:left w:w="110" w:type="dxa"/>
              <w:bottom w:w="80" w:type="dxa"/>
              <w:right w:w="110" w:type="dxa"/>
            </w:tcMar>
          </w:tcPr>
          <w:p>
            <w:pPr>
              <w:spacing w:before="20" w:after="20" w:line="264" w:lineRule="auto"/>
              <w:jc w:val="left"/>
            </w:pPr>
            <w:r>
              <w:rPr>
                <w:rFonts w:ascii="Calibri" w:hAnsi="Calibri"/>
                <w:color w:val="2D3748"/>
                <w:sz w:val="18"/>
              </w:rPr>
              <w:t>1.000</w:t>
            </w:r>
          </w:p>
        </w:tc>
        <w:tc>
          <w:tcPr>
            <w:tcW w:type="dxa" w:w="1152"/>
            <w:vAlign w:val="center"/>
            <w:shd w:fill="FFFFFF"/>
            <w:tcMar>
              <w:top w:w="80" w:type="dxa"/>
              <w:left w:w="110" w:type="dxa"/>
              <w:bottom w:w="80" w:type="dxa"/>
              <w:right w:w="110" w:type="dxa"/>
            </w:tcMar>
          </w:tcPr>
          <w:p>
            <w:pPr>
              <w:spacing w:before="20" w:after="20" w:line="264" w:lineRule="auto"/>
              <w:jc w:val="center"/>
            </w:pPr>
            <w:r>
              <w:rPr>
                <w:rFonts w:ascii="Calibri" w:hAnsi="Calibri"/>
                <w:color w:val="2D3748"/>
                <w:sz w:val="18"/>
              </w:rPr>
              <w:t>1.000</w:t>
            </w:r>
          </w:p>
        </w:tc>
        <w:tc>
          <w:tcPr>
            <w:tcW w:type="dxa" w:w="1152"/>
            <w:vAlign w:val="center"/>
            <w:shd w:fill="FFFFFF"/>
            <w:tcMar>
              <w:top w:w="80" w:type="dxa"/>
              <w:left w:w="110" w:type="dxa"/>
              <w:bottom w:w="80" w:type="dxa"/>
              <w:right w:w="110" w:type="dxa"/>
            </w:tcMar>
          </w:tcPr>
          <w:p>
            <w:pPr>
              <w:spacing w:before="20" w:after="20" w:line="264" w:lineRule="auto"/>
              <w:jc w:val="center"/>
            </w:pPr>
            <w:r>
              <w:rPr>
                <w:rFonts w:ascii="Calibri" w:hAnsi="Calibri"/>
                <w:color w:val="2D3748"/>
                <w:sz w:val="18"/>
              </w:rPr>
            </w:r>
            <w:r>
              <w:rPr>
                <w:rFonts w:ascii="Calibri" w:hAnsi="Calibri"/>
                <w:b/>
                <w:color w:val="2D3748"/>
                <w:sz w:val="18"/>
              </w:rPr>
              <w:t>1.000</w:t>
            </w:r>
            <w:r>
              <w:rPr>
                <w:rFonts w:ascii="Calibri" w:hAnsi="Calibri"/>
                <w:color w:val="2D3748"/>
                <w:sz w:val="18"/>
              </w:rPr>
            </w:r>
          </w:p>
        </w:tc>
        <w:tc>
          <w:tcPr>
            <w:tcW w:type="dxa" w:w="2160"/>
            <w:vAlign w:val="center"/>
            <w:shd w:fill="FFFFFF"/>
            <w:tcMar>
              <w:top w:w="80" w:type="dxa"/>
              <w:left w:w="110" w:type="dxa"/>
              <w:bottom w:w="80" w:type="dxa"/>
              <w:right w:w="110" w:type="dxa"/>
            </w:tcMar>
          </w:tcPr>
          <w:p>
            <w:pPr>
              <w:spacing w:before="20" w:after="20" w:line="264" w:lineRule="auto"/>
              <w:jc w:val="left"/>
            </w:pPr>
            <w:r>
              <w:rPr>
                <w:rFonts w:ascii="Calibri" w:hAnsi="Calibri"/>
                <w:color w:val="2D3748"/>
                <w:sz w:val="18"/>
              </w:rPr>
              <w:t>None (Exam cell sender match)</w:t>
            </w:r>
          </w:p>
        </w:tc>
      </w:tr>
      <w:tr>
        <w:trPr>
          <w:cantSplit/>
        </w:trPr>
        <w:tc>
          <w:tcPr>
            <w:tcW w:type="dxa" w:w="2592"/>
            <w:vAlign w:val="center"/>
            <w:shd w:fill="F7FAFC"/>
            <w:tcMar>
              <w:top w:w="80" w:type="dxa"/>
              <w:left w:w="110" w:type="dxa"/>
              <w:bottom w:w="80" w:type="dxa"/>
              <w:right w:w="110" w:type="dxa"/>
            </w:tcMar>
          </w:tcPr>
          <w:p>
            <w:pPr>
              <w:spacing w:before="20" w:after="20" w:line="264" w:lineRule="auto"/>
              <w:jc w:val="left"/>
            </w:pPr>
            <w:r>
              <w:rPr>
                <w:rFonts w:ascii="Calibri" w:hAnsi="Calibri"/>
                <w:color w:val="2D3748"/>
                <w:sz w:val="18"/>
              </w:rPr>
              <w:t>`FACULTY_ANNOUNCEMENT`</w:t>
            </w:r>
          </w:p>
        </w:tc>
        <w:tc>
          <w:tcPr>
            <w:tcW w:type="dxa" w:w="1008"/>
            <w:vAlign w:val="center"/>
            <w:shd w:fill="F7FAFC"/>
            <w:tcMar>
              <w:top w:w="80" w:type="dxa"/>
              <w:left w:w="110" w:type="dxa"/>
              <w:bottom w:w="80" w:type="dxa"/>
              <w:right w:w="110" w:type="dxa"/>
            </w:tcMar>
          </w:tcPr>
          <w:p>
            <w:pPr>
              <w:spacing w:before="20" w:after="20" w:line="264" w:lineRule="auto"/>
              <w:jc w:val="center"/>
            </w:pPr>
            <w:r>
              <w:rPr>
                <w:rFonts w:ascii="Calibri" w:hAnsi="Calibri"/>
                <w:color w:val="2D3748"/>
                <w:sz w:val="18"/>
              </w:rPr>
              <w:t>6</w:t>
            </w:r>
          </w:p>
        </w:tc>
        <w:tc>
          <w:tcPr>
            <w:tcW w:type="dxa" w:w="1296"/>
            <w:vAlign w:val="center"/>
            <w:shd w:fill="F7FAFC"/>
            <w:tcMar>
              <w:top w:w="80" w:type="dxa"/>
              <w:left w:w="110" w:type="dxa"/>
              <w:bottom w:w="80" w:type="dxa"/>
              <w:right w:w="110" w:type="dxa"/>
            </w:tcMar>
          </w:tcPr>
          <w:p>
            <w:pPr>
              <w:spacing w:before="20" w:after="20" w:line="264" w:lineRule="auto"/>
              <w:jc w:val="left"/>
            </w:pPr>
            <w:r>
              <w:rPr>
                <w:rFonts w:ascii="Calibri" w:hAnsi="Calibri"/>
                <w:color w:val="2D3748"/>
                <w:sz w:val="18"/>
              </w:rPr>
              <w:t>0.857</w:t>
            </w:r>
          </w:p>
        </w:tc>
        <w:tc>
          <w:tcPr>
            <w:tcW w:type="dxa" w:w="1152"/>
            <w:vAlign w:val="center"/>
            <w:shd w:fill="F7FAFC"/>
            <w:tcMar>
              <w:top w:w="80" w:type="dxa"/>
              <w:left w:w="110" w:type="dxa"/>
              <w:bottom w:w="80" w:type="dxa"/>
              <w:right w:w="110" w:type="dxa"/>
            </w:tcMar>
          </w:tcPr>
          <w:p>
            <w:pPr>
              <w:spacing w:before="20" w:after="20" w:line="264" w:lineRule="auto"/>
              <w:jc w:val="center"/>
            </w:pPr>
            <w:r>
              <w:rPr>
                <w:rFonts w:ascii="Calibri" w:hAnsi="Calibri"/>
                <w:color w:val="2D3748"/>
                <w:sz w:val="18"/>
              </w:rPr>
              <w:t>1.000</w:t>
            </w:r>
          </w:p>
        </w:tc>
        <w:tc>
          <w:tcPr>
            <w:tcW w:type="dxa" w:w="1152"/>
            <w:vAlign w:val="center"/>
            <w:shd w:fill="F7FAFC"/>
            <w:tcMar>
              <w:top w:w="80" w:type="dxa"/>
              <w:left w:w="110" w:type="dxa"/>
              <w:bottom w:w="80" w:type="dxa"/>
              <w:right w:w="110" w:type="dxa"/>
            </w:tcMar>
          </w:tcPr>
          <w:p>
            <w:pPr>
              <w:spacing w:before="20" w:after="20" w:line="264" w:lineRule="auto"/>
              <w:jc w:val="center"/>
            </w:pPr>
            <w:r>
              <w:rPr>
                <w:rFonts w:ascii="Calibri" w:hAnsi="Calibri"/>
                <w:color w:val="2D3748"/>
                <w:sz w:val="18"/>
              </w:rPr>
            </w:r>
            <w:r>
              <w:rPr>
                <w:rFonts w:ascii="Calibri" w:hAnsi="Calibri"/>
                <w:b/>
                <w:color w:val="2D3748"/>
                <w:sz w:val="18"/>
              </w:rPr>
              <w:t>0.923</w:t>
            </w:r>
            <w:r>
              <w:rPr>
                <w:rFonts w:ascii="Calibri" w:hAnsi="Calibri"/>
                <w:color w:val="2D3748"/>
                <w:sz w:val="18"/>
              </w:rPr>
            </w:r>
          </w:p>
        </w:tc>
        <w:tc>
          <w:tcPr>
            <w:tcW w:type="dxa" w:w="2160"/>
            <w:vAlign w:val="center"/>
            <w:shd w:fill="F7FAFC"/>
            <w:tcMar>
              <w:top w:w="80" w:type="dxa"/>
              <w:left w:w="110" w:type="dxa"/>
              <w:bottom w:w="80" w:type="dxa"/>
              <w:right w:w="110" w:type="dxa"/>
            </w:tcMar>
          </w:tcPr>
          <w:p>
            <w:pPr>
              <w:spacing w:before="20" w:after="20" w:line="264" w:lineRule="auto"/>
              <w:jc w:val="left"/>
            </w:pPr>
            <w:r>
              <w:rPr>
                <w:rFonts w:ascii="Calibri" w:hAnsi="Calibri"/>
                <w:color w:val="2D3748"/>
                <w:sz w:val="18"/>
              </w:rPr>
              <w:t>1 sample predicted as ACADEMIC_INFO</w:t>
            </w:r>
          </w:p>
        </w:tc>
      </w:tr>
      <w:tr>
        <w:trPr>
          <w:cantSplit/>
        </w:trPr>
        <w:tc>
          <w:tcPr>
            <w:tcW w:type="dxa" w:w="2592"/>
            <w:vAlign w:val="center"/>
            <w:shd w:fill="FFFFFF"/>
            <w:tcMar>
              <w:top w:w="80" w:type="dxa"/>
              <w:left w:w="110" w:type="dxa"/>
              <w:bottom w:w="80" w:type="dxa"/>
              <w:right w:w="110" w:type="dxa"/>
            </w:tcMar>
          </w:tcPr>
          <w:p>
            <w:pPr>
              <w:spacing w:before="20" w:after="20" w:line="264" w:lineRule="auto"/>
              <w:jc w:val="left"/>
            </w:pPr>
            <w:r>
              <w:rPr>
                <w:rFonts w:ascii="Calibri" w:hAnsi="Calibri"/>
                <w:color w:val="2D3748"/>
                <w:sz w:val="18"/>
              </w:rPr>
              <w:t>`REPLY_REQUIRED`</w:t>
            </w:r>
          </w:p>
        </w:tc>
        <w:tc>
          <w:tcPr>
            <w:tcW w:type="dxa" w:w="1008"/>
            <w:vAlign w:val="center"/>
            <w:shd w:fill="FFFFFF"/>
            <w:tcMar>
              <w:top w:w="80" w:type="dxa"/>
              <w:left w:w="110" w:type="dxa"/>
              <w:bottom w:w="80" w:type="dxa"/>
              <w:right w:w="110" w:type="dxa"/>
            </w:tcMar>
          </w:tcPr>
          <w:p>
            <w:pPr>
              <w:spacing w:before="20" w:after="20" w:line="264" w:lineRule="auto"/>
              <w:jc w:val="center"/>
            </w:pPr>
            <w:r>
              <w:rPr>
                <w:rFonts w:ascii="Calibri" w:hAnsi="Calibri"/>
                <w:color w:val="2D3748"/>
                <w:sz w:val="18"/>
              </w:rPr>
              <w:t>3</w:t>
            </w:r>
          </w:p>
        </w:tc>
        <w:tc>
          <w:tcPr>
            <w:tcW w:type="dxa" w:w="1296"/>
            <w:vAlign w:val="center"/>
            <w:shd w:fill="FFFFFF"/>
            <w:tcMar>
              <w:top w:w="80" w:type="dxa"/>
              <w:left w:w="110" w:type="dxa"/>
              <w:bottom w:w="80" w:type="dxa"/>
              <w:right w:w="110" w:type="dxa"/>
            </w:tcMar>
          </w:tcPr>
          <w:p>
            <w:pPr>
              <w:spacing w:before="20" w:after="20" w:line="264" w:lineRule="auto"/>
              <w:jc w:val="left"/>
            </w:pPr>
            <w:r>
              <w:rPr>
                <w:rFonts w:ascii="Calibri" w:hAnsi="Calibri"/>
                <w:color w:val="2D3748"/>
                <w:sz w:val="18"/>
              </w:rPr>
              <w:t>1.000</w:t>
            </w:r>
          </w:p>
        </w:tc>
        <w:tc>
          <w:tcPr>
            <w:tcW w:type="dxa" w:w="1152"/>
            <w:vAlign w:val="center"/>
            <w:shd w:fill="FFFFFF"/>
            <w:tcMar>
              <w:top w:w="80" w:type="dxa"/>
              <w:left w:w="110" w:type="dxa"/>
              <w:bottom w:w="80" w:type="dxa"/>
              <w:right w:w="110" w:type="dxa"/>
            </w:tcMar>
          </w:tcPr>
          <w:p>
            <w:pPr>
              <w:spacing w:before="20" w:after="20" w:line="264" w:lineRule="auto"/>
              <w:jc w:val="center"/>
            </w:pPr>
            <w:r>
              <w:rPr>
                <w:rFonts w:ascii="Calibri" w:hAnsi="Calibri"/>
                <w:color w:val="2D3748"/>
                <w:sz w:val="18"/>
              </w:rPr>
              <w:t>0.667</w:t>
            </w:r>
          </w:p>
        </w:tc>
        <w:tc>
          <w:tcPr>
            <w:tcW w:type="dxa" w:w="1152"/>
            <w:vAlign w:val="center"/>
            <w:shd w:fill="FFFFFF"/>
            <w:tcMar>
              <w:top w:w="80" w:type="dxa"/>
              <w:left w:w="110" w:type="dxa"/>
              <w:bottom w:w="80" w:type="dxa"/>
              <w:right w:w="110" w:type="dxa"/>
            </w:tcMar>
          </w:tcPr>
          <w:p>
            <w:pPr>
              <w:spacing w:before="20" w:after="20" w:line="264" w:lineRule="auto"/>
              <w:jc w:val="center"/>
            </w:pPr>
            <w:r>
              <w:rPr>
                <w:rFonts w:ascii="Calibri" w:hAnsi="Calibri"/>
                <w:color w:val="2D3748"/>
                <w:sz w:val="18"/>
              </w:rPr>
            </w:r>
            <w:r>
              <w:rPr>
                <w:rFonts w:ascii="Calibri" w:hAnsi="Calibri"/>
                <w:b/>
                <w:color w:val="2D3748"/>
                <w:sz w:val="18"/>
              </w:rPr>
              <w:t>0.800</w:t>
            </w:r>
            <w:r>
              <w:rPr>
                <w:rFonts w:ascii="Calibri" w:hAnsi="Calibri"/>
                <w:color w:val="2D3748"/>
                <w:sz w:val="18"/>
              </w:rPr>
            </w:r>
          </w:p>
        </w:tc>
        <w:tc>
          <w:tcPr>
            <w:tcW w:type="dxa" w:w="2160"/>
            <w:vAlign w:val="center"/>
            <w:shd w:fill="FFFFFF"/>
            <w:tcMar>
              <w:top w:w="80" w:type="dxa"/>
              <w:left w:w="110" w:type="dxa"/>
              <w:bottom w:w="80" w:type="dxa"/>
              <w:right w:w="110" w:type="dxa"/>
            </w:tcMar>
          </w:tcPr>
          <w:p>
            <w:pPr>
              <w:spacing w:before="20" w:after="20" w:line="264" w:lineRule="auto"/>
              <w:jc w:val="left"/>
            </w:pPr>
            <w:r>
              <w:rPr>
                <w:rFonts w:ascii="Calibri" w:hAnsi="Calibri"/>
                <w:color w:val="2D3748"/>
                <w:sz w:val="18"/>
              </w:rPr>
              <w:t>1 ambiguous query flagged for review</w:t>
            </w:r>
          </w:p>
        </w:tc>
      </w:tr>
      <w:tr>
        <w:trPr>
          <w:cantSplit/>
        </w:trPr>
        <w:tc>
          <w:tcPr>
            <w:tcW w:type="dxa" w:w="2592"/>
            <w:vAlign w:val="center"/>
            <w:shd w:fill="F7FAFC"/>
            <w:tcMar>
              <w:top w:w="80" w:type="dxa"/>
              <w:left w:w="110" w:type="dxa"/>
              <w:bottom w:w="80" w:type="dxa"/>
              <w:right w:w="110" w:type="dxa"/>
            </w:tcMar>
          </w:tcPr>
          <w:p>
            <w:pPr>
              <w:spacing w:before="20" w:after="20" w:line="264" w:lineRule="auto"/>
              <w:jc w:val="left"/>
            </w:pPr>
            <w:r>
              <w:rPr>
                <w:rFonts w:ascii="Calibri" w:hAnsi="Calibri"/>
                <w:color w:val="2D3748"/>
                <w:sz w:val="18"/>
              </w:rPr>
              <w:t>`ACADEMIC_INFORMATION`</w:t>
            </w:r>
          </w:p>
        </w:tc>
        <w:tc>
          <w:tcPr>
            <w:tcW w:type="dxa" w:w="1008"/>
            <w:vAlign w:val="center"/>
            <w:shd w:fill="F7FAFC"/>
            <w:tcMar>
              <w:top w:w="80" w:type="dxa"/>
              <w:left w:w="110" w:type="dxa"/>
              <w:bottom w:w="80" w:type="dxa"/>
              <w:right w:w="110" w:type="dxa"/>
            </w:tcMar>
          </w:tcPr>
          <w:p>
            <w:pPr>
              <w:spacing w:before="20" w:after="20" w:line="264" w:lineRule="auto"/>
              <w:jc w:val="center"/>
            </w:pPr>
            <w:r>
              <w:rPr>
                <w:rFonts w:ascii="Calibri" w:hAnsi="Calibri"/>
                <w:color w:val="2D3748"/>
                <w:sz w:val="18"/>
              </w:rPr>
              <w:t>3</w:t>
            </w:r>
          </w:p>
        </w:tc>
        <w:tc>
          <w:tcPr>
            <w:tcW w:type="dxa" w:w="1296"/>
            <w:vAlign w:val="center"/>
            <w:shd w:fill="F7FAFC"/>
            <w:tcMar>
              <w:top w:w="80" w:type="dxa"/>
              <w:left w:w="110" w:type="dxa"/>
              <w:bottom w:w="80" w:type="dxa"/>
              <w:right w:w="110" w:type="dxa"/>
            </w:tcMar>
          </w:tcPr>
          <w:p>
            <w:pPr>
              <w:spacing w:before="20" w:after="20" w:line="264" w:lineRule="auto"/>
              <w:jc w:val="left"/>
            </w:pPr>
            <w:r>
              <w:rPr>
                <w:rFonts w:ascii="Calibri" w:hAnsi="Calibri"/>
                <w:color w:val="2D3748"/>
                <w:sz w:val="18"/>
              </w:rPr>
              <w:t>0.750</w:t>
            </w:r>
          </w:p>
        </w:tc>
        <w:tc>
          <w:tcPr>
            <w:tcW w:type="dxa" w:w="1152"/>
            <w:vAlign w:val="center"/>
            <w:shd w:fill="F7FAFC"/>
            <w:tcMar>
              <w:top w:w="80" w:type="dxa"/>
              <w:left w:w="110" w:type="dxa"/>
              <w:bottom w:w="80" w:type="dxa"/>
              <w:right w:w="110" w:type="dxa"/>
            </w:tcMar>
          </w:tcPr>
          <w:p>
            <w:pPr>
              <w:spacing w:before="20" w:after="20" w:line="264" w:lineRule="auto"/>
              <w:jc w:val="center"/>
            </w:pPr>
            <w:r>
              <w:rPr>
                <w:rFonts w:ascii="Calibri" w:hAnsi="Calibri"/>
                <w:color w:val="2D3748"/>
                <w:sz w:val="18"/>
              </w:rPr>
              <w:t>1.000</w:t>
            </w:r>
          </w:p>
        </w:tc>
        <w:tc>
          <w:tcPr>
            <w:tcW w:type="dxa" w:w="1152"/>
            <w:vAlign w:val="center"/>
            <w:shd w:fill="F7FAFC"/>
            <w:tcMar>
              <w:top w:w="80" w:type="dxa"/>
              <w:left w:w="110" w:type="dxa"/>
              <w:bottom w:w="80" w:type="dxa"/>
              <w:right w:w="110" w:type="dxa"/>
            </w:tcMar>
          </w:tcPr>
          <w:p>
            <w:pPr>
              <w:spacing w:before="20" w:after="20" w:line="264" w:lineRule="auto"/>
              <w:jc w:val="center"/>
            </w:pPr>
            <w:r>
              <w:rPr>
                <w:rFonts w:ascii="Calibri" w:hAnsi="Calibri"/>
                <w:color w:val="2D3748"/>
                <w:sz w:val="18"/>
              </w:rPr>
            </w:r>
            <w:r>
              <w:rPr>
                <w:rFonts w:ascii="Calibri" w:hAnsi="Calibri"/>
                <w:b/>
                <w:color w:val="2D3748"/>
                <w:sz w:val="18"/>
              </w:rPr>
              <w:t>0.857</w:t>
            </w:r>
            <w:r>
              <w:rPr>
                <w:rFonts w:ascii="Calibri" w:hAnsi="Calibri"/>
                <w:color w:val="2D3748"/>
                <w:sz w:val="18"/>
              </w:rPr>
            </w:r>
          </w:p>
        </w:tc>
        <w:tc>
          <w:tcPr>
            <w:tcW w:type="dxa" w:w="2160"/>
            <w:vAlign w:val="center"/>
            <w:shd w:fill="F7FAFC"/>
            <w:tcMar>
              <w:top w:w="80" w:type="dxa"/>
              <w:left w:w="110" w:type="dxa"/>
              <w:bottom w:w="80" w:type="dxa"/>
              <w:right w:w="110" w:type="dxa"/>
            </w:tcMar>
          </w:tcPr>
          <w:p>
            <w:pPr>
              <w:spacing w:before="20" w:after="20" w:line="264" w:lineRule="auto"/>
              <w:jc w:val="left"/>
            </w:pPr>
            <w:r>
              <w:rPr>
                <w:rFonts w:ascii="Calibri" w:hAnsi="Calibri"/>
                <w:color w:val="2D3748"/>
                <w:sz w:val="18"/>
              </w:rPr>
              <w:t>Received 1 misclassified announcement</w:t>
            </w:r>
          </w:p>
        </w:tc>
      </w:tr>
      <w:tr>
        <w:trPr>
          <w:cantSplit/>
        </w:trPr>
        <w:tc>
          <w:tcPr>
            <w:tcW w:type="dxa" w:w="2592"/>
            <w:vAlign w:val="center"/>
            <w:shd w:fill="FFFFFF"/>
            <w:tcMar>
              <w:top w:w="80" w:type="dxa"/>
              <w:left w:w="110" w:type="dxa"/>
              <w:bottom w:w="80" w:type="dxa"/>
              <w:right w:w="110" w:type="dxa"/>
            </w:tcMar>
          </w:tcPr>
          <w:p>
            <w:pPr>
              <w:spacing w:before="20" w:after="20" w:line="264" w:lineRule="auto"/>
              <w:jc w:val="left"/>
            </w:pPr>
            <w:r>
              <w:rPr>
                <w:rFonts w:ascii="Calibri" w:hAnsi="Calibri"/>
                <w:color w:val="2D3748"/>
                <w:sz w:val="18"/>
              </w:rPr>
              <w:t>`PROJECT_UPDATE`</w:t>
            </w:r>
          </w:p>
        </w:tc>
        <w:tc>
          <w:tcPr>
            <w:tcW w:type="dxa" w:w="1008"/>
            <w:vAlign w:val="center"/>
            <w:shd w:fill="FFFFFF"/>
            <w:tcMar>
              <w:top w:w="80" w:type="dxa"/>
              <w:left w:w="110" w:type="dxa"/>
              <w:bottom w:w="80" w:type="dxa"/>
              <w:right w:w="110" w:type="dxa"/>
            </w:tcMar>
          </w:tcPr>
          <w:p>
            <w:pPr>
              <w:spacing w:before="20" w:after="20" w:line="264" w:lineRule="auto"/>
              <w:jc w:val="center"/>
            </w:pPr>
            <w:r>
              <w:rPr>
                <w:rFonts w:ascii="Calibri" w:hAnsi="Calibri"/>
                <w:color w:val="2D3748"/>
                <w:sz w:val="18"/>
              </w:rPr>
              <w:t>5</w:t>
            </w:r>
          </w:p>
        </w:tc>
        <w:tc>
          <w:tcPr>
            <w:tcW w:type="dxa" w:w="1296"/>
            <w:vAlign w:val="center"/>
            <w:shd w:fill="FFFFFF"/>
            <w:tcMar>
              <w:top w:w="80" w:type="dxa"/>
              <w:left w:w="110" w:type="dxa"/>
              <w:bottom w:w="80" w:type="dxa"/>
              <w:right w:w="110" w:type="dxa"/>
            </w:tcMar>
          </w:tcPr>
          <w:p>
            <w:pPr>
              <w:spacing w:before="20" w:after="20" w:line="264" w:lineRule="auto"/>
              <w:jc w:val="left"/>
            </w:pPr>
            <w:r>
              <w:rPr>
                <w:rFonts w:ascii="Calibri" w:hAnsi="Calibri"/>
                <w:color w:val="2D3748"/>
                <w:sz w:val="18"/>
              </w:rPr>
              <w:t>1.000</w:t>
            </w:r>
          </w:p>
        </w:tc>
        <w:tc>
          <w:tcPr>
            <w:tcW w:type="dxa" w:w="1152"/>
            <w:vAlign w:val="center"/>
            <w:shd w:fill="FFFFFF"/>
            <w:tcMar>
              <w:top w:w="80" w:type="dxa"/>
              <w:left w:w="110" w:type="dxa"/>
              <w:bottom w:w="80" w:type="dxa"/>
              <w:right w:w="110" w:type="dxa"/>
            </w:tcMar>
          </w:tcPr>
          <w:p>
            <w:pPr>
              <w:spacing w:before="20" w:after="20" w:line="264" w:lineRule="auto"/>
              <w:jc w:val="center"/>
            </w:pPr>
            <w:r>
              <w:rPr>
                <w:rFonts w:ascii="Calibri" w:hAnsi="Calibri"/>
                <w:color w:val="2D3748"/>
                <w:sz w:val="18"/>
              </w:rPr>
              <w:t>0.800</w:t>
            </w:r>
          </w:p>
        </w:tc>
        <w:tc>
          <w:tcPr>
            <w:tcW w:type="dxa" w:w="1152"/>
            <w:vAlign w:val="center"/>
            <w:shd w:fill="FFFFFF"/>
            <w:tcMar>
              <w:top w:w="80" w:type="dxa"/>
              <w:left w:w="110" w:type="dxa"/>
              <w:bottom w:w="80" w:type="dxa"/>
              <w:right w:w="110" w:type="dxa"/>
            </w:tcMar>
          </w:tcPr>
          <w:p>
            <w:pPr>
              <w:spacing w:before="20" w:after="20" w:line="264" w:lineRule="auto"/>
              <w:jc w:val="center"/>
            </w:pPr>
            <w:r>
              <w:rPr>
                <w:rFonts w:ascii="Calibri" w:hAnsi="Calibri"/>
                <w:color w:val="2D3748"/>
                <w:sz w:val="18"/>
              </w:rPr>
            </w:r>
            <w:r>
              <w:rPr>
                <w:rFonts w:ascii="Calibri" w:hAnsi="Calibri"/>
                <w:b/>
                <w:color w:val="2D3748"/>
                <w:sz w:val="18"/>
              </w:rPr>
              <w:t>0.889</w:t>
            </w:r>
            <w:r>
              <w:rPr>
                <w:rFonts w:ascii="Calibri" w:hAnsi="Calibri"/>
                <w:color w:val="2D3748"/>
                <w:sz w:val="18"/>
              </w:rPr>
            </w:r>
          </w:p>
        </w:tc>
        <w:tc>
          <w:tcPr>
            <w:tcW w:type="dxa" w:w="2160"/>
            <w:vAlign w:val="center"/>
            <w:shd w:fill="FFFFFF"/>
            <w:tcMar>
              <w:top w:w="80" w:type="dxa"/>
              <w:left w:w="110" w:type="dxa"/>
              <w:bottom w:w="80" w:type="dxa"/>
              <w:right w:w="110" w:type="dxa"/>
            </w:tcMar>
          </w:tcPr>
          <w:p>
            <w:pPr>
              <w:spacing w:before="20" w:after="20" w:line="264" w:lineRule="auto"/>
              <w:jc w:val="left"/>
            </w:pPr>
            <w:r>
              <w:rPr>
                <w:rFonts w:ascii="Calibri" w:hAnsi="Calibri"/>
                <w:color w:val="2D3748"/>
                <w:sz w:val="18"/>
              </w:rPr>
              <w:t>1 informal note predicted as OTHER</w:t>
            </w:r>
          </w:p>
        </w:tc>
      </w:tr>
      <w:tr>
        <w:trPr>
          <w:cantSplit/>
        </w:trPr>
        <w:tc>
          <w:tcPr>
            <w:tcW w:type="dxa" w:w="2592"/>
            <w:vAlign w:val="center"/>
            <w:shd w:fill="F7FAFC"/>
            <w:tcMar>
              <w:top w:w="80" w:type="dxa"/>
              <w:left w:w="110" w:type="dxa"/>
              <w:bottom w:w="80" w:type="dxa"/>
              <w:right w:w="110" w:type="dxa"/>
            </w:tcMar>
          </w:tcPr>
          <w:p>
            <w:pPr>
              <w:spacing w:before="20" w:after="20" w:line="264" w:lineRule="auto"/>
              <w:jc w:val="left"/>
            </w:pPr>
            <w:r>
              <w:rPr>
                <w:rFonts w:ascii="Calibri" w:hAnsi="Calibri"/>
                <w:color w:val="2D3748"/>
                <w:sz w:val="18"/>
              </w:rPr>
              <w:t>`EVENT`</w:t>
            </w:r>
          </w:p>
        </w:tc>
        <w:tc>
          <w:tcPr>
            <w:tcW w:type="dxa" w:w="1008"/>
            <w:vAlign w:val="center"/>
            <w:shd w:fill="F7FAFC"/>
            <w:tcMar>
              <w:top w:w="80" w:type="dxa"/>
              <w:left w:w="110" w:type="dxa"/>
              <w:bottom w:w="80" w:type="dxa"/>
              <w:right w:w="110" w:type="dxa"/>
            </w:tcMar>
          </w:tcPr>
          <w:p>
            <w:pPr>
              <w:spacing w:before="20" w:after="20" w:line="264" w:lineRule="auto"/>
              <w:jc w:val="center"/>
            </w:pPr>
            <w:r>
              <w:rPr>
                <w:rFonts w:ascii="Calibri" w:hAnsi="Calibri"/>
                <w:color w:val="2D3748"/>
                <w:sz w:val="18"/>
              </w:rPr>
              <w:t>3</w:t>
            </w:r>
          </w:p>
        </w:tc>
        <w:tc>
          <w:tcPr>
            <w:tcW w:type="dxa" w:w="1296"/>
            <w:vAlign w:val="center"/>
            <w:shd w:fill="F7FAFC"/>
            <w:tcMar>
              <w:top w:w="80" w:type="dxa"/>
              <w:left w:w="110" w:type="dxa"/>
              <w:bottom w:w="80" w:type="dxa"/>
              <w:right w:w="110" w:type="dxa"/>
            </w:tcMar>
          </w:tcPr>
          <w:p>
            <w:pPr>
              <w:spacing w:before="20" w:after="20" w:line="264" w:lineRule="auto"/>
              <w:jc w:val="left"/>
            </w:pPr>
            <w:r>
              <w:rPr>
                <w:rFonts w:ascii="Calibri" w:hAnsi="Calibri"/>
                <w:color w:val="2D3748"/>
                <w:sz w:val="18"/>
              </w:rPr>
              <w:t>1.000</w:t>
            </w:r>
          </w:p>
        </w:tc>
        <w:tc>
          <w:tcPr>
            <w:tcW w:type="dxa" w:w="1152"/>
            <w:vAlign w:val="center"/>
            <w:shd w:fill="F7FAFC"/>
            <w:tcMar>
              <w:top w:w="80" w:type="dxa"/>
              <w:left w:w="110" w:type="dxa"/>
              <w:bottom w:w="80" w:type="dxa"/>
              <w:right w:w="110" w:type="dxa"/>
            </w:tcMar>
          </w:tcPr>
          <w:p>
            <w:pPr>
              <w:spacing w:before="20" w:after="20" w:line="264" w:lineRule="auto"/>
              <w:jc w:val="center"/>
            </w:pPr>
            <w:r>
              <w:rPr>
                <w:rFonts w:ascii="Calibri" w:hAnsi="Calibri"/>
                <w:color w:val="2D3748"/>
                <w:sz w:val="18"/>
              </w:rPr>
              <w:t>1.000</w:t>
            </w:r>
          </w:p>
        </w:tc>
        <w:tc>
          <w:tcPr>
            <w:tcW w:type="dxa" w:w="1152"/>
            <w:vAlign w:val="center"/>
            <w:shd w:fill="F7FAFC"/>
            <w:tcMar>
              <w:top w:w="80" w:type="dxa"/>
              <w:left w:w="110" w:type="dxa"/>
              <w:bottom w:w="80" w:type="dxa"/>
              <w:right w:w="110" w:type="dxa"/>
            </w:tcMar>
          </w:tcPr>
          <w:p>
            <w:pPr>
              <w:spacing w:before="20" w:after="20" w:line="264" w:lineRule="auto"/>
              <w:jc w:val="center"/>
            </w:pPr>
            <w:r>
              <w:rPr>
                <w:rFonts w:ascii="Calibri" w:hAnsi="Calibri"/>
                <w:color w:val="2D3748"/>
                <w:sz w:val="18"/>
              </w:rPr>
            </w:r>
            <w:r>
              <w:rPr>
                <w:rFonts w:ascii="Calibri" w:hAnsi="Calibri"/>
                <w:b/>
                <w:color w:val="2D3748"/>
                <w:sz w:val="18"/>
              </w:rPr>
              <w:t>1.000</w:t>
            </w:r>
            <w:r>
              <w:rPr>
                <w:rFonts w:ascii="Calibri" w:hAnsi="Calibri"/>
                <w:color w:val="2D3748"/>
                <w:sz w:val="18"/>
              </w:rPr>
            </w:r>
          </w:p>
        </w:tc>
        <w:tc>
          <w:tcPr>
            <w:tcW w:type="dxa" w:w="2160"/>
            <w:vAlign w:val="center"/>
            <w:shd w:fill="F7FAFC"/>
            <w:tcMar>
              <w:top w:w="80" w:type="dxa"/>
              <w:left w:w="110" w:type="dxa"/>
              <w:bottom w:w="80" w:type="dxa"/>
              <w:right w:w="110" w:type="dxa"/>
            </w:tcMar>
          </w:tcPr>
          <w:p>
            <w:pPr>
              <w:spacing w:before="20" w:after="20" w:line="264" w:lineRule="auto"/>
              <w:jc w:val="left"/>
            </w:pPr>
            <w:r>
              <w:rPr>
                <w:rFonts w:ascii="Calibri" w:hAnsi="Calibri"/>
                <w:color w:val="2D3748"/>
                <w:sz w:val="18"/>
              </w:rPr>
              <w:t>None (Hackathon/webinar markers)</w:t>
            </w:r>
          </w:p>
        </w:tc>
      </w:tr>
      <w:tr>
        <w:trPr>
          <w:cantSplit/>
        </w:trPr>
        <w:tc>
          <w:tcPr>
            <w:tcW w:type="dxa" w:w="2592"/>
            <w:vAlign w:val="center"/>
            <w:shd w:fill="FFFFFF"/>
            <w:tcMar>
              <w:top w:w="80" w:type="dxa"/>
              <w:left w:w="110" w:type="dxa"/>
              <w:bottom w:w="80" w:type="dxa"/>
              <w:right w:w="110" w:type="dxa"/>
            </w:tcMar>
          </w:tcPr>
          <w:p>
            <w:pPr>
              <w:spacing w:before="20" w:after="20" w:line="264" w:lineRule="auto"/>
              <w:jc w:val="left"/>
            </w:pPr>
            <w:r>
              <w:rPr>
                <w:rFonts w:ascii="Calibri" w:hAnsi="Calibri"/>
                <w:color w:val="2D3748"/>
                <w:sz w:val="18"/>
              </w:rPr>
              <w:t>`PROMOTIONAL`</w:t>
            </w:r>
          </w:p>
        </w:tc>
        <w:tc>
          <w:tcPr>
            <w:tcW w:type="dxa" w:w="1008"/>
            <w:vAlign w:val="center"/>
            <w:shd w:fill="FFFFFF"/>
            <w:tcMar>
              <w:top w:w="80" w:type="dxa"/>
              <w:left w:w="110" w:type="dxa"/>
              <w:bottom w:w="80" w:type="dxa"/>
              <w:right w:w="110" w:type="dxa"/>
            </w:tcMar>
          </w:tcPr>
          <w:p>
            <w:pPr>
              <w:spacing w:before="20" w:after="20" w:line="264" w:lineRule="auto"/>
              <w:jc w:val="center"/>
            </w:pPr>
            <w:r>
              <w:rPr>
                <w:rFonts w:ascii="Calibri" w:hAnsi="Calibri"/>
                <w:color w:val="2D3748"/>
                <w:sz w:val="18"/>
              </w:rPr>
              <w:t>4</w:t>
            </w:r>
          </w:p>
        </w:tc>
        <w:tc>
          <w:tcPr>
            <w:tcW w:type="dxa" w:w="1296"/>
            <w:vAlign w:val="center"/>
            <w:shd w:fill="FFFFFF"/>
            <w:tcMar>
              <w:top w:w="80" w:type="dxa"/>
              <w:left w:w="110" w:type="dxa"/>
              <w:bottom w:w="80" w:type="dxa"/>
              <w:right w:w="110" w:type="dxa"/>
            </w:tcMar>
          </w:tcPr>
          <w:p>
            <w:pPr>
              <w:spacing w:before="20" w:after="20" w:line="264" w:lineRule="auto"/>
              <w:jc w:val="left"/>
            </w:pPr>
            <w:r>
              <w:rPr>
                <w:rFonts w:ascii="Calibri" w:hAnsi="Calibri"/>
                <w:color w:val="2D3748"/>
                <w:sz w:val="18"/>
              </w:rPr>
              <w:t>1.000</w:t>
            </w:r>
          </w:p>
        </w:tc>
        <w:tc>
          <w:tcPr>
            <w:tcW w:type="dxa" w:w="1152"/>
            <w:vAlign w:val="center"/>
            <w:shd w:fill="FFFFFF"/>
            <w:tcMar>
              <w:top w:w="80" w:type="dxa"/>
              <w:left w:w="110" w:type="dxa"/>
              <w:bottom w:w="80" w:type="dxa"/>
              <w:right w:w="110" w:type="dxa"/>
            </w:tcMar>
          </w:tcPr>
          <w:p>
            <w:pPr>
              <w:spacing w:before="20" w:after="20" w:line="264" w:lineRule="auto"/>
              <w:jc w:val="center"/>
            </w:pPr>
            <w:r>
              <w:rPr>
                <w:rFonts w:ascii="Calibri" w:hAnsi="Calibri"/>
                <w:color w:val="2D3748"/>
                <w:sz w:val="18"/>
              </w:rPr>
              <w:t>1.000</w:t>
            </w:r>
          </w:p>
        </w:tc>
        <w:tc>
          <w:tcPr>
            <w:tcW w:type="dxa" w:w="1152"/>
            <w:vAlign w:val="center"/>
            <w:shd w:fill="FFFFFF"/>
            <w:tcMar>
              <w:top w:w="80" w:type="dxa"/>
              <w:left w:w="110" w:type="dxa"/>
              <w:bottom w:w="80" w:type="dxa"/>
              <w:right w:w="110" w:type="dxa"/>
            </w:tcMar>
          </w:tcPr>
          <w:p>
            <w:pPr>
              <w:spacing w:before="20" w:after="20" w:line="264" w:lineRule="auto"/>
              <w:jc w:val="center"/>
            </w:pPr>
            <w:r>
              <w:rPr>
                <w:rFonts w:ascii="Calibri" w:hAnsi="Calibri"/>
                <w:color w:val="2D3748"/>
                <w:sz w:val="18"/>
              </w:rPr>
            </w:r>
            <w:r>
              <w:rPr>
                <w:rFonts w:ascii="Calibri" w:hAnsi="Calibri"/>
                <w:b/>
                <w:color w:val="2D3748"/>
                <w:sz w:val="18"/>
              </w:rPr>
              <w:t>1.000</w:t>
            </w:r>
            <w:r>
              <w:rPr>
                <w:rFonts w:ascii="Calibri" w:hAnsi="Calibri"/>
                <w:color w:val="2D3748"/>
                <w:sz w:val="18"/>
              </w:rPr>
            </w:r>
          </w:p>
        </w:tc>
        <w:tc>
          <w:tcPr>
            <w:tcW w:type="dxa" w:w="2160"/>
            <w:vAlign w:val="center"/>
            <w:shd w:fill="FFFFFF"/>
            <w:tcMar>
              <w:top w:w="80" w:type="dxa"/>
              <w:left w:w="110" w:type="dxa"/>
              <w:bottom w:w="80" w:type="dxa"/>
              <w:right w:w="110" w:type="dxa"/>
            </w:tcMar>
          </w:tcPr>
          <w:p>
            <w:pPr>
              <w:spacing w:before="20" w:after="20" w:line="264" w:lineRule="auto"/>
              <w:jc w:val="left"/>
            </w:pPr>
            <w:r>
              <w:rPr>
                <w:rFonts w:ascii="Calibri" w:hAnsi="Calibri"/>
                <w:color w:val="2D3748"/>
                <w:sz w:val="18"/>
              </w:rPr>
              <w:t>None (Commercial discount markers)</w:t>
            </w:r>
          </w:p>
        </w:tc>
      </w:tr>
      <w:tr>
        <w:trPr>
          <w:cantSplit/>
        </w:trPr>
        <w:tc>
          <w:tcPr>
            <w:tcW w:type="dxa" w:w="2592"/>
            <w:vAlign w:val="center"/>
            <w:shd w:fill="F7FAFC"/>
            <w:tcMar>
              <w:top w:w="80" w:type="dxa"/>
              <w:left w:w="110" w:type="dxa"/>
              <w:bottom w:w="80" w:type="dxa"/>
              <w:right w:w="110" w:type="dxa"/>
            </w:tcMar>
          </w:tcPr>
          <w:p>
            <w:pPr>
              <w:spacing w:before="20" w:after="20" w:line="264" w:lineRule="auto"/>
              <w:jc w:val="left"/>
            </w:pPr>
            <w:r>
              <w:rPr>
                <w:rFonts w:ascii="Calibri" w:hAnsi="Calibri"/>
                <w:color w:val="2D3748"/>
                <w:sz w:val="18"/>
              </w:rPr>
              <w:t>`NEWSLETTER`</w:t>
            </w:r>
          </w:p>
        </w:tc>
        <w:tc>
          <w:tcPr>
            <w:tcW w:type="dxa" w:w="1008"/>
            <w:vAlign w:val="center"/>
            <w:shd w:fill="F7FAFC"/>
            <w:tcMar>
              <w:top w:w="80" w:type="dxa"/>
              <w:left w:w="110" w:type="dxa"/>
              <w:bottom w:w="80" w:type="dxa"/>
              <w:right w:w="110" w:type="dxa"/>
            </w:tcMar>
          </w:tcPr>
          <w:p>
            <w:pPr>
              <w:spacing w:before="20" w:after="20" w:line="264" w:lineRule="auto"/>
              <w:jc w:val="center"/>
            </w:pPr>
            <w:r>
              <w:rPr>
                <w:rFonts w:ascii="Calibri" w:hAnsi="Calibri"/>
                <w:color w:val="2D3748"/>
                <w:sz w:val="18"/>
              </w:rPr>
              <w:t>4</w:t>
            </w:r>
          </w:p>
        </w:tc>
        <w:tc>
          <w:tcPr>
            <w:tcW w:type="dxa" w:w="1296"/>
            <w:vAlign w:val="center"/>
            <w:shd w:fill="F7FAFC"/>
            <w:tcMar>
              <w:top w:w="80" w:type="dxa"/>
              <w:left w:w="110" w:type="dxa"/>
              <w:bottom w:w="80" w:type="dxa"/>
              <w:right w:w="110" w:type="dxa"/>
            </w:tcMar>
          </w:tcPr>
          <w:p>
            <w:pPr>
              <w:spacing w:before="20" w:after="20" w:line="264" w:lineRule="auto"/>
              <w:jc w:val="left"/>
            </w:pPr>
            <w:r>
              <w:rPr>
                <w:rFonts w:ascii="Calibri" w:hAnsi="Calibri"/>
                <w:color w:val="2D3748"/>
                <w:sz w:val="18"/>
              </w:rPr>
              <w:t>1.000</w:t>
            </w:r>
          </w:p>
        </w:tc>
        <w:tc>
          <w:tcPr>
            <w:tcW w:type="dxa" w:w="1152"/>
            <w:vAlign w:val="center"/>
            <w:shd w:fill="F7FAFC"/>
            <w:tcMar>
              <w:top w:w="80" w:type="dxa"/>
              <w:left w:w="110" w:type="dxa"/>
              <w:bottom w:w="80" w:type="dxa"/>
              <w:right w:w="110" w:type="dxa"/>
            </w:tcMar>
          </w:tcPr>
          <w:p>
            <w:pPr>
              <w:spacing w:before="20" w:after="20" w:line="264" w:lineRule="auto"/>
              <w:jc w:val="center"/>
            </w:pPr>
            <w:r>
              <w:rPr>
                <w:rFonts w:ascii="Calibri" w:hAnsi="Calibri"/>
                <w:color w:val="2D3748"/>
                <w:sz w:val="18"/>
              </w:rPr>
              <w:t>0.750</w:t>
            </w:r>
          </w:p>
        </w:tc>
        <w:tc>
          <w:tcPr>
            <w:tcW w:type="dxa" w:w="1152"/>
            <w:vAlign w:val="center"/>
            <w:shd w:fill="F7FAFC"/>
            <w:tcMar>
              <w:top w:w="80" w:type="dxa"/>
              <w:left w:w="110" w:type="dxa"/>
              <w:bottom w:w="80" w:type="dxa"/>
              <w:right w:w="110" w:type="dxa"/>
            </w:tcMar>
          </w:tcPr>
          <w:p>
            <w:pPr>
              <w:spacing w:before="20" w:after="20" w:line="264" w:lineRule="auto"/>
              <w:jc w:val="center"/>
            </w:pPr>
            <w:r>
              <w:rPr>
                <w:rFonts w:ascii="Calibri" w:hAnsi="Calibri"/>
                <w:color w:val="2D3748"/>
                <w:sz w:val="18"/>
              </w:rPr>
            </w:r>
            <w:r>
              <w:rPr>
                <w:rFonts w:ascii="Calibri" w:hAnsi="Calibri"/>
                <w:b/>
                <w:color w:val="2D3748"/>
                <w:sz w:val="18"/>
              </w:rPr>
              <w:t>0.857</w:t>
            </w:r>
            <w:r>
              <w:rPr>
                <w:rFonts w:ascii="Calibri" w:hAnsi="Calibri"/>
                <w:color w:val="2D3748"/>
                <w:sz w:val="18"/>
              </w:rPr>
            </w:r>
          </w:p>
        </w:tc>
        <w:tc>
          <w:tcPr>
            <w:tcW w:type="dxa" w:w="2160"/>
            <w:vAlign w:val="center"/>
            <w:shd w:fill="F7FAFC"/>
            <w:tcMar>
              <w:top w:w="80" w:type="dxa"/>
              <w:left w:w="110" w:type="dxa"/>
              <w:bottom w:w="80" w:type="dxa"/>
              <w:right w:w="110" w:type="dxa"/>
            </w:tcMar>
          </w:tcPr>
          <w:p>
            <w:pPr>
              <w:spacing w:before="20" w:after="20" w:line="264" w:lineRule="auto"/>
              <w:jc w:val="left"/>
            </w:pPr>
            <w:r>
              <w:rPr>
                <w:rFonts w:ascii="Calibri" w:hAnsi="Calibri"/>
                <w:color w:val="2D3748"/>
                <w:sz w:val="18"/>
              </w:rPr>
              <w:t>1 campus placement digest</w:t>
            </w:r>
          </w:p>
        </w:tc>
      </w:tr>
      <w:tr>
        <w:trPr>
          <w:cantSplit/>
        </w:trPr>
        <w:tc>
          <w:tcPr>
            <w:tcW w:type="dxa" w:w="2592"/>
            <w:vAlign w:val="center"/>
            <w:shd w:fill="FFFFFF"/>
            <w:tcMar>
              <w:top w:w="80" w:type="dxa"/>
              <w:left w:w="110" w:type="dxa"/>
              <w:bottom w:w="80" w:type="dxa"/>
              <w:right w:w="110" w:type="dxa"/>
            </w:tcMar>
          </w:tcPr>
          <w:p>
            <w:pPr>
              <w:spacing w:before="20" w:after="20" w:line="264" w:lineRule="auto"/>
              <w:jc w:val="left"/>
            </w:pPr>
            <w:r>
              <w:rPr>
                <w:rFonts w:ascii="Calibri" w:hAnsi="Calibri"/>
                <w:color w:val="2D3748"/>
                <w:sz w:val="18"/>
              </w:rPr>
              <w:t>`SPAM`</w:t>
            </w:r>
          </w:p>
        </w:tc>
        <w:tc>
          <w:tcPr>
            <w:tcW w:type="dxa" w:w="1008"/>
            <w:vAlign w:val="center"/>
            <w:shd w:fill="FFFFFF"/>
            <w:tcMar>
              <w:top w:w="80" w:type="dxa"/>
              <w:left w:w="110" w:type="dxa"/>
              <w:bottom w:w="80" w:type="dxa"/>
              <w:right w:w="110" w:type="dxa"/>
            </w:tcMar>
          </w:tcPr>
          <w:p>
            <w:pPr>
              <w:spacing w:before="20" w:after="20" w:line="264" w:lineRule="auto"/>
              <w:jc w:val="center"/>
            </w:pPr>
            <w:r>
              <w:rPr>
                <w:rFonts w:ascii="Calibri" w:hAnsi="Calibri"/>
                <w:color w:val="2D3748"/>
                <w:sz w:val="18"/>
              </w:rPr>
              <w:t>3</w:t>
            </w:r>
          </w:p>
        </w:tc>
        <w:tc>
          <w:tcPr>
            <w:tcW w:type="dxa" w:w="1296"/>
            <w:vAlign w:val="center"/>
            <w:shd w:fill="FFFFFF"/>
            <w:tcMar>
              <w:top w:w="80" w:type="dxa"/>
              <w:left w:w="110" w:type="dxa"/>
              <w:bottom w:w="80" w:type="dxa"/>
              <w:right w:w="110" w:type="dxa"/>
            </w:tcMar>
          </w:tcPr>
          <w:p>
            <w:pPr>
              <w:spacing w:before="20" w:after="20" w:line="264" w:lineRule="auto"/>
              <w:jc w:val="left"/>
            </w:pPr>
            <w:r>
              <w:rPr>
                <w:rFonts w:ascii="Calibri" w:hAnsi="Calibri"/>
                <w:color w:val="2D3748"/>
                <w:sz w:val="18"/>
              </w:rPr>
              <w:t>1.000</w:t>
            </w:r>
          </w:p>
        </w:tc>
        <w:tc>
          <w:tcPr>
            <w:tcW w:type="dxa" w:w="1152"/>
            <w:vAlign w:val="center"/>
            <w:shd w:fill="FFFFFF"/>
            <w:tcMar>
              <w:top w:w="80" w:type="dxa"/>
              <w:left w:w="110" w:type="dxa"/>
              <w:bottom w:w="80" w:type="dxa"/>
              <w:right w:w="110" w:type="dxa"/>
            </w:tcMar>
          </w:tcPr>
          <w:p>
            <w:pPr>
              <w:spacing w:before="20" w:after="20" w:line="264" w:lineRule="auto"/>
              <w:jc w:val="center"/>
            </w:pPr>
            <w:r>
              <w:rPr>
                <w:rFonts w:ascii="Calibri" w:hAnsi="Calibri"/>
                <w:color w:val="2D3748"/>
                <w:sz w:val="18"/>
              </w:rPr>
              <w:t>1.000</w:t>
            </w:r>
          </w:p>
        </w:tc>
        <w:tc>
          <w:tcPr>
            <w:tcW w:type="dxa" w:w="1152"/>
            <w:vAlign w:val="center"/>
            <w:shd w:fill="FFFFFF"/>
            <w:tcMar>
              <w:top w:w="80" w:type="dxa"/>
              <w:left w:w="110" w:type="dxa"/>
              <w:bottom w:w="80" w:type="dxa"/>
              <w:right w:w="110" w:type="dxa"/>
            </w:tcMar>
          </w:tcPr>
          <w:p>
            <w:pPr>
              <w:spacing w:before="20" w:after="20" w:line="264" w:lineRule="auto"/>
              <w:jc w:val="center"/>
            </w:pPr>
            <w:r>
              <w:rPr>
                <w:rFonts w:ascii="Calibri" w:hAnsi="Calibri"/>
                <w:color w:val="2D3748"/>
                <w:sz w:val="18"/>
              </w:rPr>
            </w:r>
            <w:r>
              <w:rPr>
                <w:rFonts w:ascii="Calibri" w:hAnsi="Calibri"/>
                <w:b/>
                <w:color w:val="2D3748"/>
                <w:sz w:val="18"/>
              </w:rPr>
              <w:t>1.000</w:t>
            </w:r>
            <w:r>
              <w:rPr>
                <w:rFonts w:ascii="Calibri" w:hAnsi="Calibri"/>
                <w:color w:val="2D3748"/>
                <w:sz w:val="18"/>
              </w:rPr>
            </w:r>
          </w:p>
        </w:tc>
        <w:tc>
          <w:tcPr>
            <w:tcW w:type="dxa" w:w="2160"/>
            <w:vAlign w:val="center"/>
            <w:shd w:fill="FFFFFF"/>
            <w:tcMar>
              <w:top w:w="80" w:type="dxa"/>
              <w:left w:w="110" w:type="dxa"/>
              <w:bottom w:w="80" w:type="dxa"/>
              <w:right w:w="110" w:type="dxa"/>
            </w:tcMar>
          </w:tcPr>
          <w:p>
            <w:pPr>
              <w:spacing w:before="20" w:after="20" w:line="264" w:lineRule="auto"/>
              <w:jc w:val="left"/>
            </w:pPr>
            <w:r>
              <w:rPr>
                <w:rFonts w:ascii="Calibri" w:hAnsi="Calibri"/>
                <w:color w:val="2D3748"/>
                <w:sz w:val="18"/>
              </w:rPr>
              <w:t>None (Phishing heuristics matched)</w:t>
            </w:r>
          </w:p>
        </w:tc>
      </w:tr>
      <w:tr>
        <w:trPr>
          <w:cantSplit/>
        </w:trPr>
        <w:tc>
          <w:tcPr>
            <w:tcW w:type="dxa" w:w="2592"/>
            <w:vAlign w:val="center"/>
            <w:shd w:fill="F7FAFC"/>
            <w:tcMar>
              <w:top w:w="80" w:type="dxa"/>
              <w:left w:w="110" w:type="dxa"/>
              <w:bottom w:w="80" w:type="dxa"/>
              <w:right w:w="110" w:type="dxa"/>
            </w:tcMar>
          </w:tcPr>
          <w:p>
            <w:pPr>
              <w:spacing w:before="20" w:after="20" w:line="264" w:lineRule="auto"/>
              <w:jc w:val="left"/>
            </w:pPr>
            <w:r>
              <w:rPr>
                <w:rFonts w:ascii="Calibri" w:hAnsi="Calibri"/>
                <w:color w:val="2D3748"/>
                <w:sz w:val="18"/>
              </w:rPr>
              <w:t>`SOCIAL`</w:t>
            </w:r>
          </w:p>
        </w:tc>
        <w:tc>
          <w:tcPr>
            <w:tcW w:type="dxa" w:w="1008"/>
            <w:vAlign w:val="center"/>
            <w:shd w:fill="F7FAFC"/>
            <w:tcMar>
              <w:top w:w="80" w:type="dxa"/>
              <w:left w:w="110" w:type="dxa"/>
              <w:bottom w:w="80" w:type="dxa"/>
              <w:right w:w="110" w:type="dxa"/>
            </w:tcMar>
          </w:tcPr>
          <w:p>
            <w:pPr>
              <w:spacing w:before="20" w:after="20" w:line="264" w:lineRule="auto"/>
              <w:jc w:val="center"/>
            </w:pPr>
            <w:r>
              <w:rPr>
                <w:rFonts w:ascii="Calibri" w:hAnsi="Calibri"/>
                <w:color w:val="2D3748"/>
                <w:sz w:val="18"/>
              </w:rPr>
              <w:t>3</w:t>
            </w:r>
          </w:p>
        </w:tc>
        <w:tc>
          <w:tcPr>
            <w:tcW w:type="dxa" w:w="1296"/>
            <w:vAlign w:val="center"/>
            <w:shd w:fill="F7FAFC"/>
            <w:tcMar>
              <w:top w:w="80" w:type="dxa"/>
              <w:left w:w="110" w:type="dxa"/>
              <w:bottom w:w="80" w:type="dxa"/>
              <w:right w:w="110" w:type="dxa"/>
            </w:tcMar>
          </w:tcPr>
          <w:p>
            <w:pPr>
              <w:spacing w:before="20" w:after="20" w:line="264" w:lineRule="auto"/>
              <w:jc w:val="left"/>
            </w:pPr>
            <w:r>
              <w:rPr>
                <w:rFonts w:ascii="Calibri" w:hAnsi="Calibri"/>
                <w:color w:val="2D3748"/>
                <w:sz w:val="18"/>
              </w:rPr>
              <w:t>1.000</w:t>
            </w:r>
          </w:p>
        </w:tc>
        <w:tc>
          <w:tcPr>
            <w:tcW w:type="dxa" w:w="1152"/>
            <w:vAlign w:val="center"/>
            <w:shd w:fill="F7FAFC"/>
            <w:tcMar>
              <w:top w:w="80" w:type="dxa"/>
              <w:left w:w="110" w:type="dxa"/>
              <w:bottom w:w="80" w:type="dxa"/>
              <w:right w:w="110" w:type="dxa"/>
            </w:tcMar>
          </w:tcPr>
          <w:p>
            <w:pPr>
              <w:spacing w:before="20" w:after="20" w:line="264" w:lineRule="auto"/>
              <w:jc w:val="center"/>
            </w:pPr>
            <w:r>
              <w:rPr>
                <w:rFonts w:ascii="Calibri" w:hAnsi="Calibri"/>
                <w:color w:val="2D3748"/>
                <w:sz w:val="18"/>
              </w:rPr>
              <w:t>1.000</w:t>
            </w:r>
          </w:p>
        </w:tc>
        <w:tc>
          <w:tcPr>
            <w:tcW w:type="dxa" w:w="1152"/>
            <w:vAlign w:val="center"/>
            <w:shd w:fill="F7FAFC"/>
            <w:tcMar>
              <w:top w:w="80" w:type="dxa"/>
              <w:left w:w="110" w:type="dxa"/>
              <w:bottom w:w="80" w:type="dxa"/>
              <w:right w:w="110" w:type="dxa"/>
            </w:tcMar>
          </w:tcPr>
          <w:p>
            <w:pPr>
              <w:spacing w:before="20" w:after="20" w:line="264" w:lineRule="auto"/>
              <w:jc w:val="center"/>
            </w:pPr>
            <w:r>
              <w:rPr>
                <w:rFonts w:ascii="Calibri" w:hAnsi="Calibri"/>
                <w:color w:val="2D3748"/>
                <w:sz w:val="18"/>
              </w:rPr>
            </w:r>
            <w:r>
              <w:rPr>
                <w:rFonts w:ascii="Calibri" w:hAnsi="Calibri"/>
                <w:b/>
                <w:color w:val="2D3748"/>
                <w:sz w:val="18"/>
              </w:rPr>
              <w:t>1.000</w:t>
            </w:r>
            <w:r>
              <w:rPr>
                <w:rFonts w:ascii="Calibri" w:hAnsi="Calibri"/>
                <w:color w:val="2D3748"/>
                <w:sz w:val="18"/>
              </w:rPr>
            </w:r>
          </w:p>
        </w:tc>
        <w:tc>
          <w:tcPr>
            <w:tcW w:type="dxa" w:w="2160"/>
            <w:vAlign w:val="center"/>
            <w:shd w:fill="F7FAFC"/>
            <w:tcMar>
              <w:top w:w="80" w:type="dxa"/>
              <w:left w:w="110" w:type="dxa"/>
              <w:bottom w:w="80" w:type="dxa"/>
              <w:right w:w="110" w:type="dxa"/>
            </w:tcMar>
          </w:tcPr>
          <w:p>
            <w:pPr>
              <w:spacing w:before="20" w:after="20" w:line="264" w:lineRule="auto"/>
              <w:jc w:val="left"/>
            </w:pPr>
            <w:r>
              <w:rPr>
                <w:rFonts w:ascii="Calibri" w:hAnsi="Calibri"/>
                <w:color w:val="2D3748"/>
                <w:sz w:val="18"/>
              </w:rPr>
              <w:t>None (Social network sender headers)</w:t>
            </w:r>
          </w:p>
        </w:tc>
      </w:tr>
      <w:tr>
        <w:trPr>
          <w:cantSplit/>
        </w:trPr>
        <w:tc>
          <w:tcPr>
            <w:tcW w:type="dxa" w:w="2592"/>
            <w:vAlign w:val="center"/>
            <w:shd w:fill="FFFFFF"/>
            <w:tcMar>
              <w:top w:w="80" w:type="dxa"/>
              <w:left w:w="110" w:type="dxa"/>
              <w:bottom w:w="80" w:type="dxa"/>
              <w:right w:w="110" w:type="dxa"/>
            </w:tcMar>
          </w:tcPr>
          <w:p>
            <w:pPr>
              <w:spacing w:before="20" w:after="20" w:line="264" w:lineRule="auto"/>
              <w:jc w:val="left"/>
            </w:pPr>
            <w:r>
              <w:rPr>
                <w:rFonts w:ascii="Calibri" w:hAnsi="Calibri"/>
                <w:color w:val="2D3748"/>
                <w:sz w:val="18"/>
              </w:rPr>
              <w:t>`OTHER`</w:t>
            </w:r>
          </w:p>
        </w:tc>
        <w:tc>
          <w:tcPr>
            <w:tcW w:type="dxa" w:w="1008"/>
            <w:vAlign w:val="center"/>
            <w:shd w:fill="FFFFFF"/>
            <w:tcMar>
              <w:top w:w="80" w:type="dxa"/>
              <w:left w:w="110" w:type="dxa"/>
              <w:bottom w:w="80" w:type="dxa"/>
              <w:right w:w="110" w:type="dxa"/>
            </w:tcMar>
          </w:tcPr>
          <w:p>
            <w:pPr>
              <w:spacing w:before="20" w:after="20" w:line="264" w:lineRule="auto"/>
              <w:jc w:val="center"/>
            </w:pPr>
            <w:r>
              <w:rPr>
                <w:rFonts w:ascii="Calibri" w:hAnsi="Calibri"/>
                <w:color w:val="2D3748"/>
                <w:sz w:val="18"/>
              </w:rPr>
              <w:t>6</w:t>
            </w:r>
          </w:p>
        </w:tc>
        <w:tc>
          <w:tcPr>
            <w:tcW w:type="dxa" w:w="1296"/>
            <w:vAlign w:val="center"/>
            <w:shd w:fill="FFFFFF"/>
            <w:tcMar>
              <w:top w:w="80" w:type="dxa"/>
              <w:left w:w="110" w:type="dxa"/>
              <w:bottom w:w="80" w:type="dxa"/>
              <w:right w:w="110" w:type="dxa"/>
            </w:tcMar>
          </w:tcPr>
          <w:p>
            <w:pPr>
              <w:spacing w:before="20" w:after="20" w:line="264" w:lineRule="auto"/>
              <w:jc w:val="left"/>
            </w:pPr>
            <w:r>
              <w:rPr>
                <w:rFonts w:ascii="Calibri" w:hAnsi="Calibri"/>
                <w:color w:val="2D3748"/>
                <w:sz w:val="18"/>
              </w:rPr>
              <w:t>0.833</w:t>
            </w:r>
          </w:p>
        </w:tc>
        <w:tc>
          <w:tcPr>
            <w:tcW w:type="dxa" w:w="1152"/>
            <w:vAlign w:val="center"/>
            <w:shd w:fill="FFFFFF"/>
            <w:tcMar>
              <w:top w:w="80" w:type="dxa"/>
              <w:left w:w="110" w:type="dxa"/>
              <w:bottom w:w="80" w:type="dxa"/>
              <w:right w:w="110" w:type="dxa"/>
            </w:tcMar>
          </w:tcPr>
          <w:p>
            <w:pPr>
              <w:spacing w:before="20" w:after="20" w:line="264" w:lineRule="auto"/>
              <w:jc w:val="center"/>
            </w:pPr>
            <w:r>
              <w:rPr>
                <w:rFonts w:ascii="Calibri" w:hAnsi="Calibri"/>
                <w:color w:val="2D3748"/>
                <w:sz w:val="18"/>
              </w:rPr>
              <w:t>0.833</w:t>
            </w:r>
          </w:p>
        </w:tc>
        <w:tc>
          <w:tcPr>
            <w:tcW w:type="dxa" w:w="1152"/>
            <w:vAlign w:val="center"/>
            <w:shd w:fill="FFFFFF"/>
            <w:tcMar>
              <w:top w:w="80" w:type="dxa"/>
              <w:left w:w="110" w:type="dxa"/>
              <w:bottom w:w="80" w:type="dxa"/>
              <w:right w:w="110" w:type="dxa"/>
            </w:tcMar>
          </w:tcPr>
          <w:p>
            <w:pPr>
              <w:spacing w:before="20" w:after="20" w:line="264" w:lineRule="auto"/>
              <w:jc w:val="center"/>
            </w:pPr>
            <w:r>
              <w:rPr>
                <w:rFonts w:ascii="Calibri" w:hAnsi="Calibri"/>
                <w:color w:val="2D3748"/>
                <w:sz w:val="18"/>
              </w:rPr>
            </w:r>
            <w:r>
              <w:rPr>
                <w:rFonts w:ascii="Calibri" w:hAnsi="Calibri"/>
                <w:b/>
                <w:color w:val="2D3748"/>
                <w:sz w:val="18"/>
              </w:rPr>
              <w:t>0.833</w:t>
            </w:r>
            <w:r>
              <w:rPr>
                <w:rFonts w:ascii="Calibri" w:hAnsi="Calibri"/>
                <w:color w:val="2D3748"/>
                <w:sz w:val="18"/>
              </w:rPr>
            </w:r>
          </w:p>
        </w:tc>
        <w:tc>
          <w:tcPr>
            <w:tcW w:type="dxa" w:w="2160"/>
            <w:vAlign w:val="center"/>
            <w:shd w:fill="FFFFFF"/>
            <w:tcMar>
              <w:top w:w="80" w:type="dxa"/>
              <w:left w:w="110" w:type="dxa"/>
              <w:bottom w:w="80" w:type="dxa"/>
              <w:right w:w="110" w:type="dxa"/>
            </w:tcMar>
          </w:tcPr>
          <w:p>
            <w:pPr>
              <w:spacing w:before="20" w:after="20" w:line="264" w:lineRule="auto"/>
              <w:jc w:val="left"/>
            </w:pPr>
            <w:r>
              <w:rPr>
                <w:rFonts w:ascii="Calibri" w:hAnsi="Calibri"/>
                <w:color w:val="2D3748"/>
                <w:sz w:val="18"/>
              </w:rPr>
              <w:t>1 project note absorbed</w:t>
            </w:r>
          </w:p>
        </w:tc>
      </w:tr>
      <w:tr>
        <w:trPr>
          <w:cantSplit/>
        </w:trPr>
        <w:tc>
          <w:tcPr>
            <w:tcW w:type="dxa" w:w="2592"/>
            <w:vAlign w:val="center"/>
            <w:shd w:fill="F7FAFC"/>
            <w:tcMar>
              <w:top w:w="80" w:type="dxa"/>
              <w:left w:w="110" w:type="dxa"/>
              <w:bottom w:w="80" w:type="dxa"/>
              <w:right w:w="110" w:type="dxa"/>
            </w:tcMar>
          </w:tcPr>
          <w:p>
            <w:pPr>
              <w:spacing w:before="20" w:after="20" w:line="264" w:lineRule="auto"/>
              <w:jc w:val="left"/>
            </w:pPr>
            <w:r>
              <w:rPr>
                <w:rFonts w:ascii="Calibri" w:hAnsi="Calibri"/>
                <w:color w:val="2D3748"/>
                <w:sz w:val="18"/>
              </w:rPr>
            </w:r>
            <w:r>
              <w:rPr>
                <w:rFonts w:ascii="Calibri" w:hAnsi="Calibri"/>
                <w:b/>
                <w:color w:val="2D3748"/>
                <w:sz w:val="18"/>
              </w:rPr>
              <w:t>Macro Average</w:t>
            </w:r>
            <w:r>
              <w:rPr>
                <w:rFonts w:ascii="Calibri" w:hAnsi="Calibri"/>
                <w:color w:val="2D3748"/>
                <w:sz w:val="18"/>
              </w:rPr>
            </w:r>
          </w:p>
        </w:tc>
        <w:tc>
          <w:tcPr>
            <w:tcW w:type="dxa" w:w="1008"/>
            <w:vAlign w:val="center"/>
            <w:shd w:fill="F7FAFC"/>
            <w:tcMar>
              <w:top w:w="80" w:type="dxa"/>
              <w:left w:w="110" w:type="dxa"/>
              <w:bottom w:w="80" w:type="dxa"/>
              <w:right w:w="110" w:type="dxa"/>
            </w:tcMar>
          </w:tcPr>
          <w:p>
            <w:pPr>
              <w:spacing w:before="20" w:after="20" w:line="264" w:lineRule="auto"/>
              <w:jc w:val="center"/>
            </w:pPr>
            <w:r>
              <w:rPr>
                <w:rFonts w:ascii="Calibri" w:hAnsi="Calibri"/>
                <w:color w:val="2D3748"/>
                <w:sz w:val="18"/>
              </w:rPr>
            </w:r>
            <w:r>
              <w:rPr>
                <w:rFonts w:ascii="Calibri" w:hAnsi="Calibri"/>
                <w:b/>
                <w:color w:val="2D3748"/>
                <w:sz w:val="18"/>
              </w:rPr>
              <w:t>58</w:t>
            </w:r>
            <w:r>
              <w:rPr>
                <w:rFonts w:ascii="Calibri" w:hAnsi="Calibri"/>
                <w:color w:val="2D3748"/>
                <w:sz w:val="18"/>
              </w:rPr>
            </w:r>
          </w:p>
        </w:tc>
        <w:tc>
          <w:tcPr>
            <w:tcW w:type="dxa" w:w="1296"/>
            <w:vAlign w:val="center"/>
            <w:shd w:fill="F7FAFC"/>
            <w:tcMar>
              <w:top w:w="80" w:type="dxa"/>
              <w:left w:w="110" w:type="dxa"/>
              <w:bottom w:w="80" w:type="dxa"/>
              <w:right w:w="110" w:type="dxa"/>
            </w:tcMar>
          </w:tcPr>
          <w:p>
            <w:pPr>
              <w:spacing w:before="20" w:after="20" w:line="264" w:lineRule="auto"/>
              <w:jc w:val="left"/>
            </w:pPr>
            <w:r>
              <w:rPr>
                <w:rFonts w:ascii="Calibri" w:hAnsi="Calibri"/>
                <w:color w:val="2D3748"/>
                <w:sz w:val="18"/>
              </w:rPr>
            </w:r>
            <w:r>
              <w:rPr>
                <w:rFonts w:ascii="Calibri" w:hAnsi="Calibri"/>
                <w:b/>
                <w:color w:val="2D3748"/>
                <w:sz w:val="18"/>
              </w:rPr>
              <w:t>0.949</w:t>
            </w:r>
            <w:r>
              <w:rPr>
                <w:rFonts w:ascii="Calibri" w:hAnsi="Calibri"/>
                <w:color w:val="2D3748"/>
                <w:sz w:val="18"/>
              </w:rPr>
            </w:r>
          </w:p>
        </w:tc>
        <w:tc>
          <w:tcPr>
            <w:tcW w:type="dxa" w:w="1152"/>
            <w:vAlign w:val="center"/>
            <w:shd w:fill="F7FAFC"/>
            <w:tcMar>
              <w:top w:w="80" w:type="dxa"/>
              <w:left w:w="110" w:type="dxa"/>
              <w:bottom w:w="80" w:type="dxa"/>
              <w:right w:w="110" w:type="dxa"/>
            </w:tcMar>
          </w:tcPr>
          <w:p>
            <w:pPr>
              <w:spacing w:before="20" w:after="20" w:line="264" w:lineRule="auto"/>
              <w:jc w:val="center"/>
            </w:pPr>
            <w:r>
              <w:rPr>
                <w:rFonts w:ascii="Calibri" w:hAnsi="Calibri"/>
                <w:color w:val="2D3748"/>
                <w:sz w:val="18"/>
              </w:rPr>
            </w:r>
            <w:r>
              <w:rPr>
                <w:rFonts w:ascii="Calibri" w:hAnsi="Calibri"/>
                <w:b/>
                <w:color w:val="2D3748"/>
                <w:sz w:val="18"/>
              </w:rPr>
              <w:t>0.937</w:t>
            </w:r>
            <w:r>
              <w:rPr>
                <w:rFonts w:ascii="Calibri" w:hAnsi="Calibri"/>
                <w:color w:val="2D3748"/>
                <w:sz w:val="18"/>
              </w:rPr>
            </w:r>
          </w:p>
        </w:tc>
        <w:tc>
          <w:tcPr>
            <w:tcW w:type="dxa" w:w="1152"/>
            <w:vAlign w:val="center"/>
            <w:shd w:fill="F7FAFC"/>
            <w:tcMar>
              <w:top w:w="80" w:type="dxa"/>
              <w:left w:w="110" w:type="dxa"/>
              <w:bottom w:w="80" w:type="dxa"/>
              <w:right w:w="110" w:type="dxa"/>
            </w:tcMar>
          </w:tcPr>
          <w:p>
            <w:pPr>
              <w:spacing w:before="20" w:after="20" w:line="264" w:lineRule="auto"/>
              <w:jc w:val="center"/>
            </w:pPr>
            <w:r>
              <w:rPr>
                <w:rFonts w:ascii="Calibri" w:hAnsi="Calibri"/>
                <w:color w:val="2D3748"/>
                <w:sz w:val="18"/>
              </w:rPr>
            </w:r>
            <w:r>
              <w:rPr>
                <w:rFonts w:ascii="Calibri" w:hAnsi="Calibri"/>
                <w:b/>
                <w:color w:val="2D3748"/>
                <w:sz w:val="18"/>
              </w:rPr>
              <w:t>0.914</w:t>
            </w:r>
            <w:r>
              <w:rPr>
                <w:rFonts w:ascii="Calibri" w:hAnsi="Calibri"/>
                <w:color w:val="2D3748"/>
                <w:sz w:val="18"/>
              </w:rPr>
            </w:r>
          </w:p>
        </w:tc>
        <w:tc>
          <w:tcPr>
            <w:tcW w:type="dxa" w:w="2160"/>
            <w:vAlign w:val="center"/>
            <w:shd w:fill="F7FAFC"/>
            <w:tcMar>
              <w:top w:w="80" w:type="dxa"/>
              <w:left w:w="110" w:type="dxa"/>
              <w:bottom w:w="80" w:type="dxa"/>
              <w:right w:w="110" w:type="dxa"/>
            </w:tcMar>
          </w:tcPr>
          <w:p>
            <w:pPr>
              <w:spacing w:before="20" w:after="20" w:line="264" w:lineRule="auto"/>
              <w:jc w:val="left"/>
            </w:pPr>
            <w:r>
              <w:rPr>
                <w:rFonts w:ascii="Calibri" w:hAnsi="Calibri"/>
                <w:color w:val="2D3748"/>
                <w:sz w:val="18"/>
              </w:rPr>
              <w:t>-</w:t>
            </w:r>
          </w:p>
        </w:tc>
      </w:tr>
      <w:tr>
        <w:trPr>
          <w:cantSplit/>
        </w:trPr>
        <w:tc>
          <w:tcPr>
            <w:tcW w:type="dxa" w:w="2592"/>
            <w:vAlign w:val="center"/>
            <w:shd w:fill="FFFFFF"/>
            <w:tcMar>
              <w:top w:w="80" w:type="dxa"/>
              <w:left w:w="110" w:type="dxa"/>
              <w:bottom w:w="80" w:type="dxa"/>
              <w:right w:w="110" w:type="dxa"/>
            </w:tcMar>
          </w:tcPr>
          <w:p>
            <w:pPr>
              <w:spacing w:before="20" w:after="20" w:line="264" w:lineRule="auto"/>
              <w:jc w:val="left"/>
            </w:pPr>
            <w:r>
              <w:rPr>
                <w:rFonts w:ascii="Calibri" w:hAnsi="Calibri"/>
                <w:color w:val="2D3748"/>
                <w:sz w:val="18"/>
              </w:rPr>
            </w:r>
            <w:r>
              <w:rPr>
                <w:rFonts w:ascii="Calibri" w:hAnsi="Calibri"/>
                <w:b/>
                <w:color w:val="2D3748"/>
                <w:sz w:val="18"/>
              </w:rPr>
              <w:t>Weighted Average</w:t>
            </w:r>
            <w:r>
              <w:rPr>
                <w:rFonts w:ascii="Calibri" w:hAnsi="Calibri"/>
                <w:color w:val="2D3748"/>
                <w:sz w:val="18"/>
              </w:rPr>
            </w:r>
          </w:p>
        </w:tc>
        <w:tc>
          <w:tcPr>
            <w:tcW w:type="dxa" w:w="1008"/>
            <w:vAlign w:val="center"/>
            <w:shd w:fill="FFFFFF"/>
            <w:tcMar>
              <w:top w:w="80" w:type="dxa"/>
              <w:left w:w="110" w:type="dxa"/>
              <w:bottom w:w="80" w:type="dxa"/>
              <w:right w:w="110" w:type="dxa"/>
            </w:tcMar>
          </w:tcPr>
          <w:p>
            <w:pPr>
              <w:spacing w:before="20" w:after="20" w:line="264" w:lineRule="auto"/>
              <w:jc w:val="center"/>
            </w:pPr>
            <w:r>
              <w:rPr>
                <w:rFonts w:ascii="Calibri" w:hAnsi="Calibri"/>
                <w:color w:val="2D3748"/>
                <w:sz w:val="18"/>
              </w:rPr>
            </w:r>
            <w:r>
              <w:rPr>
                <w:rFonts w:ascii="Calibri" w:hAnsi="Calibri"/>
                <w:b/>
                <w:color w:val="2D3748"/>
                <w:sz w:val="18"/>
              </w:rPr>
              <w:t>58</w:t>
            </w:r>
            <w:r>
              <w:rPr>
                <w:rFonts w:ascii="Calibri" w:hAnsi="Calibri"/>
                <w:color w:val="2D3748"/>
                <w:sz w:val="18"/>
              </w:rPr>
            </w:r>
          </w:p>
        </w:tc>
        <w:tc>
          <w:tcPr>
            <w:tcW w:type="dxa" w:w="1296"/>
            <w:vAlign w:val="center"/>
            <w:shd w:fill="FFFFFF"/>
            <w:tcMar>
              <w:top w:w="80" w:type="dxa"/>
              <w:left w:w="110" w:type="dxa"/>
              <w:bottom w:w="80" w:type="dxa"/>
              <w:right w:w="110" w:type="dxa"/>
            </w:tcMar>
          </w:tcPr>
          <w:p>
            <w:pPr>
              <w:spacing w:before="20" w:after="20" w:line="264" w:lineRule="auto"/>
              <w:jc w:val="left"/>
            </w:pPr>
            <w:r>
              <w:rPr>
                <w:rFonts w:ascii="Calibri" w:hAnsi="Calibri"/>
                <w:color w:val="2D3748"/>
                <w:sz w:val="18"/>
              </w:rPr>
            </w:r>
            <w:r>
              <w:rPr>
                <w:rFonts w:ascii="Calibri" w:hAnsi="Calibri"/>
                <w:b/>
                <w:color w:val="2D3748"/>
                <w:sz w:val="18"/>
              </w:rPr>
              <w:t>0.938</w:t>
            </w:r>
            <w:r>
              <w:rPr>
                <w:rFonts w:ascii="Calibri" w:hAnsi="Calibri"/>
                <w:color w:val="2D3748"/>
                <w:sz w:val="18"/>
              </w:rPr>
            </w:r>
          </w:p>
        </w:tc>
        <w:tc>
          <w:tcPr>
            <w:tcW w:type="dxa" w:w="1152"/>
            <w:vAlign w:val="center"/>
            <w:shd w:fill="FFFFFF"/>
            <w:tcMar>
              <w:top w:w="80" w:type="dxa"/>
              <w:left w:w="110" w:type="dxa"/>
              <w:bottom w:w="80" w:type="dxa"/>
              <w:right w:w="110" w:type="dxa"/>
            </w:tcMar>
          </w:tcPr>
          <w:p>
            <w:pPr>
              <w:spacing w:before="20" w:after="20" w:line="264" w:lineRule="auto"/>
              <w:jc w:val="center"/>
            </w:pPr>
            <w:r>
              <w:rPr>
                <w:rFonts w:ascii="Calibri" w:hAnsi="Calibri"/>
                <w:color w:val="2D3748"/>
                <w:sz w:val="18"/>
              </w:rPr>
            </w:r>
            <w:r>
              <w:rPr>
                <w:rFonts w:ascii="Calibri" w:hAnsi="Calibri"/>
                <w:b/>
                <w:color w:val="2D3748"/>
                <w:sz w:val="18"/>
              </w:rPr>
              <w:t>0.931</w:t>
            </w:r>
            <w:r>
              <w:rPr>
                <w:rFonts w:ascii="Calibri" w:hAnsi="Calibri"/>
                <w:color w:val="2D3748"/>
                <w:sz w:val="18"/>
              </w:rPr>
            </w:r>
          </w:p>
        </w:tc>
        <w:tc>
          <w:tcPr>
            <w:tcW w:type="dxa" w:w="1152"/>
            <w:vAlign w:val="center"/>
            <w:shd w:fill="FFFFFF"/>
            <w:tcMar>
              <w:top w:w="80" w:type="dxa"/>
              <w:left w:w="110" w:type="dxa"/>
              <w:bottom w:w="80" w:type="dxa"/>
              <w:right w:w="110" w:type="dxa"/>
            </w:tcMar>
          </w:tcPr>
          <w:p>
            <w:pPr>
              <w:spacing w:before="20" w:after="20" w:line="264" w:lineRule="auto"/>
              <w:jc w:val="center"/>
            </w:pPr>
            <w:r>
              <w:rPr>
                <w:rFonts w:ascii="Calibri" w:hAnsi="Calibri"/>
                <w:color w:val="2D3748"/>
                <w:sz w:val="18"/>
              </w:rPr>
            </w:r>
            <w:r>
              <w:rPr>
                <w:rFonts w:ascii="Calibri" w:hAnsi="Calibri"/>
                <w:b/>
                <w:color w:val="2D3748"/>
                <w:sz w:val="18"/>
              </w:rPr>
              <w:t>0.932</w:t>
            </w:r>
            <w:r>
              <w:rPr>
                <w:rFonts w:ascii="Calibri" w:hAnsi="Calibri"/>
                <w:color w:val="2D3748"/>
                <w:sz w:val="18"/>
              </w:rPr>
            </w:r>
          </w:p>
        </w:tc>
        <w:tc>
          <w:tcPr>
            <w:tcW w:type="dxa" w:w="2160"/>
            <w:vAlign w:val="center"/>
            <w:shd w:fill="FFFFFF"/>
            <w:tcMar>
              <w:top w:w="80" w:type="dxa"/>
              <w:left w:w="110" w:type="dxa"/>
              <w:bottom w:w="80" w:type="dxa"/>
              <w:right w:w="110" w:type="dxa"/>
            </w:tcMar>
          </w:tcPr>
          <w:p>
            <w:pPr>
              <w:spacing w:before="20" w:after="20" w:line="264" w:lineRule="auto"/>
              <w:jc w:val="left"/>
            </w:pPr>
            <w:r>
              <w:rPr>
                <w:rFonts w:ascii="Calibri" w:hAnsi="Calibri"/>
                <w:color w:val="2D3748"/>
                <w:sz w:val="18"/>
              </w:rPr>
              <w:t>-</w:t>
            </w:r>
          </w:p>
        </w:tc>
      </w:tr>
      <w:tr>
        <w:trPr>
          <w:cantSplit/>
        </w:trPr>
        <w:tc>
          <w:tcPr>
            <w:tcW w:type="dxa" w:w="2592"/>
            <w:vAlign w:val="center"/>
            <w:shd w:fill="F7FAFC"/>
            <w:tcMar>
              <w:top w:w="80" w:type="dxa"/>
              <w:left w:w="110" w:type="dxa"/>
              <w:bottom w:w="80" w:type="dxa"/>
              <w:right w:w="110" w:type="dxa"/>
            </w:tcMar>
          </w:tcPr>
          <w:p>
            <w:pPr>
              <w:spacing w:before="20" w:after="20" w:line="264" w:lineRule="auto"/>
              <w:jc w:val="left"/>
            </w:pPr>
            <w:r>
              <w:rPr>
                <w:rFonts w:ascii="Calibri" w:hAnsi="Calibri"/>
                <w:color w:val="2D3748"/>
                <w:sz w:val="18"/>
              </w:rPr>
            </w:r>
            <w:r>
              <w:rPr>
                <w:rFonts w:ascii="Calibri" w:hAnsi="Calibri"/>
                <w:b/>
                <w:color w:val="2D3748"/>
                <w:sz w:val="18"/>
              </w:rPr>
              <w:t>Overall Accuracy</w:t>
            </w:r>
            <w:r>
              <w:rPr>
                <w:rFonts w:ascii="Calibri" w:hAnsi="Calibri"/>
                <w:color w:val="2D3748"/>
                <w:sz w:val="18"/>
              </w:rPr>
            </w:r>
          </w:p>
        </w:tc>
        <w:tc>
          <w:tcPr>
            <w:tcW w:type="dxa" w:w="1008"/>
            <w:vAlign w:val="center"/>
            <w:shd w:fill="F7FAFC"/>
            <w:tcMar>
              <w:top w:w="80" w:type="dxa"/>
              <w:left w:w="110" w:type="dxa"/>
              <w:bottom w:w="80" w:type="dxa"/>
              <w:right w:w="110" w:type="dxa"/>
            </w:tcMar>
          </w:tcPr>
          <w:p>
            <w:pPr>
              <w:spacing w:before="20" w:after="20" w:line="264" w:lineRule="auto"/>
              <w:jc w:val="center"/>
            </w:pPr>
            <w:r>
              <w:rPr>
                <w:rFonts w:ascii="Calibri" w:hAnsi="Calibri"/>
                <w:color w:val="2D3748"/>
                <w:sz w:val="18"/>
              </w:rPr>
            </w:r>
            <w:r>
              <w:rPr>
                <w:rFonts w:ascii="Calibri" w:hAnsi="Calibri"/>
                <w:b/>
                <w:color w:val="2D3748"/>
                <w:sz w:val="18"/>
              </w:rPr>
              <w:t>58</w:t>
            </w:r>
            <w:r>
              <w:rPr>
                <w:rFonts w:ascii="Calibri" w:hAnsi="Calibri"/>
                <w:color w:val="2D3748"/>
                <w:sz w:val="18"/>
              </w:rPr>
            </w:r>
          </w:p>
        </w:tc>
        <w:tc>
          <w:tcPr>
            <w:tcW w:type="dxa" w:w="1296"/>
            <w:vAlign w:val="center"/>
            <w:shd w:fill="F7FAFC"/>
            <w:tcMar>
              <w:top w:w="80" w:type="dxa"/>
              <w:left w:w="110" w:type="dxa"/>
              <w:bottom w:w="80" w:type="dxa"/>
              <w:right w:w="110" w:type="dxa"/>
            </w:tcMar>
          </w:tcPr>
          <w:p>
            <w:pPr>
              <w:spacing w:before="20" w:after="20" w:line="264" w:lineRule="auto"/>
              <w:jc w:val="left"/>
            </w:pPr>
            <w:r>
              <w:rPr>
                <w:rFonts w:ascii="Calibri" w:hAnsi="Calibri"/>
                <w:color w:val="2D3748"/>
                <w:sz w:val="18"/>
              </w:rPr>
              <w:t>-</w:t>
            </w:r>
          </w:p>
        </w:tc>
        <w:tc>
          <w:tcPr>
            <w:tcW w:type="dxa" w:w="1152"/>
            <w:vAlign w:val="center"/>
            <w:shd w:fill="F7FAFC"/>
            <w:tcMar>
              <w:top w:w="80" w:type="dxa"/>
              <w:left w:w="110" w:type="dxa"/>
              <w:bottom w:w="80" w:type="dxa"/>
              <w:right w:w="110" w:type="dxa"/>
            </w:tcMar>
          </w:tcPr>
          <w:p>
            <w:pPr>
              <w:spacing w:before="20" w:after="20" w:line="264" w:lineRule="auto"/>
              <w:jc w:val="left"/>
            </w:pPr>
            <w:r>
              <w:rPr>
                <w:rFonts w:ascii="Calibri" w:hAnsi="Calibri"/>
                <w:color w:val="2D3748"/>
                <w:sz w:val="18"/>
              </w:rPr>
              <w:t>-</w:t>
            </w:r>
          </w:p>
        </w:tc>
        <w:tc>
          <w:tcPr>
            <w:tcW w:type="dxa" w:w="1152"/>
            <w:vAlign w:val="center"/>
            <w:shd w:fill="F7FAFC"/>
            <w:tcMar>
              <w:top w:w="80" w:type="dxa"/>
              <w:left w:w="110" w:type="dxa"/>
              <w:bottom w:w="80" w:type="dxa"/>
              <w:right w:w="110" w:type="dxa"/>
            </w:tcMar>
          </w:tcPr>
          <w:p>
            <w:pPr>
              <w:spacing w:before="20" w:after="20" w:line="264" w:lineRule="auto"/>
              <w:jc w:val="center"/>
            </w:pPr>
            <w:r>
              <w:rPr>
                <w:rFonts w:ascii="Calibri" w:hAnsi="Calibri"/>
                <w:color w:val="2D3748"/>
                <w:sz w:val="18"/>
              </w:rPr>
            </w:r>
            <w:r>
              <w:rPr>
                <w:rFonts w:ascii="Calibri" w:hAnsi="Calibri"/>
                <w:b/>
                <w:color w:val="2D3748"/>
                <w:sz w:val="18"/>
              </w:rPr>
              <w:t>93.1%</w:t>
            </w:r>
            <w:r>
              <w:rPr>
                <w:rFonts w:ascii="Calibri" w:hAnsi="Calibri"/>
                <w:color w:val="2D3748"/>
                <w:sz w:val="18"/>
              </w:rPr>
            </w:r>
          </w:p>
        </w:tc>
        <w:tc>
          <w:tcPr>
            <w:tcW w:type="dxa" w:w="2160"/>
            <w:vAlign w:val="center"/>
            <w:shd w:fill="F7FAFC"/>
            <w:tcMar>
              <w:top w:w="80" w:type="dxa"/>
              <w:left w:w="110" w:type="dxa"/>
              <w:bottom w:w="80" w:type="dxa"/>
              <w:right w:w="110" w:type="dxa"/>
            </w:tcMar>
          </w:tcPr>
          <w:p>
            <w:pPr>
              <w:spacing w:before="20" w:after="20" w:line="264" w:lineRule="auto"/>
              <w:jc w:val="left"/>
            </w:pPr>
            <w:r>
              <w:rPr>
                <w:rFonts w:ascii="Calibri" w:hAnsi="Calibri"/>
                <w:color w:val="2D3748"/>
                <w:sz w:val="18"/>
              </w:rPr>
            </w:r>
            <w:r>
              <w:rPr>
                <w:rFonts w:ascii="Calibri" w:hAnsi="Calibri"/>
                <w:b/>
                <w:color w:val="2D3748"/>
                <w:sz w:val="18"/>
              </w:rPr>
              <w:t>(54 Correct / 58 Total)</w:t>
            </w:r>
            <w:r>
              <w:rPr>
                <w:rFonts w:ascii="Calibri" w:hAnsi="Calibri"/>
                <w:color w:val="2D3748"/>
                <w:sz w:val="18"/>
              </w:rPr>
            </w:r>
          </w:p>
        </w:tc>
      </w:tr>
    </w:tbl>
    <w:p>
      <w:pPr>
        <w:keepNext/>
        <w:spacing w:before="200" w:after="40"/>
      </w:pPr>
      <w:r>
        <w:rPr>
          <w:rFonts w:ascii="Calibri" w:hAnsi="Calibri"/>
          <w:b/>
          <w:color w:val="2B6CB0"/>
          <w:sz w:val="23"/>
        </w:rPr>
        <w:t>6.2 15x15 Confusion Matrix Analysis</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left w:w="160" w:type="dxa"/>
              <w:bottom w:w="100" w:type="dxa"/>
              <w:right w:w="160" w:type="dxa"/>
            </w:tcMar>
            <w:tcBorders>
              <w:left w:val="single" w:sz="20" w:space="0" w:color="3182CE"/>
              <w:top w:val="none"/>
              <w:bottom w:val="none"/>
              <w:right w:val="none"/>
            </w:tcBorders>
          </w:tcPr>
          <w:p>
            <w:pPr>
              <w:spacing w:before="40" w:after="40" w:line="252" w:lineRule="auto"/>
            </w:pPr>
            <w:r>
              <w:rPr>
                <w:rFonts w:ascii="Consolas" w:hAnsi="Consolas"/>
                <w:b/>
                <w:color w:val="2B6CB0"/>
                <w:sz w:val="17"/>
              </w:rPr>
              <w:t>[15x15 MULTI-CLASS CONFUSION MATRIX (58 BENCHMARK SAMPLES)]</w:t>
              <w:br/>
            </w:r>
            <w:r>
              <w:rPr>
                <w:rFonts w:ascii="Consolas" w:hAnsi="Consolas"/>
                <w:color w:val="2D3748"/>
                <w:sz w:val="17"/>
              </w:rPr>
              <w:t>[C1  C2  C3  C4  C5  C6  C7  C8  C9  C10 C11 C12 C13 C14 C15]</w:t>
            </w:r>
          </w:p>
          <w:p>
            <w:pPr>
              <w:spacing w:before="0" w:after="20" w:line="252" w:lineRule="auto"/>
            </w:pPr>
            <w:r>
              <w:rPr>
                <w:rFonts w:ascii="Consolas" w:hAnsi="Consolas"/>
                <w:color w:val="2D3748"/>
                <w:sz w:val="17"/>
              </w:rPr>
              <w:t>C1: INTERN   [ 4   0   0   0   0   0   0   0   0   0   0   0   0   0   0 ]</w:t>
            </w:r>
          </w:p>
          <w:p>
            <w:pPr>
              <w:spacing w:before="0" w:after="20" w:line="252" w:lineRule="auto"/>
            </w:pPr>
            <w:r>
              <w:rPr>
                <w:rFonts w:ascii="Consolas" w:hAnsi="Consolas"/>
                <w:color w:val="2D3748"/>
                <w:sz w:val="17"/>
              </w:rPr>
              <w:t>C2: PLACE    [ 0   3   0   0   0   0   0   0   0   0   0   0   0   0   0 ]</w:t>
            </w:r>
          </w:p>
          <w:p>
            <w:pPr>
              <w:spacing w:before="0" w:after="20" w:line="252" w:lineRule="auto"/>
            </w:pPr>
            <w:r>
              <w:rPr>
                <w:rFonts w:ascii="Consolas" w:hAnsi="Consolas"/>
                <w:color w:val="2D3748"/>
                <w:sz w:val="17"/>
              </w:rPr>
              <w:t>C3: JOB_OPP  [ 0   0   4   0   0   0   0   0   0   0   0   0   0   0   0 ]</w:t>
            </w:r>
          </w:p>
          <w:p>
            <w:pPr>
              <w:spacing w:before="0" w:after="20" w:line="252" w:lineRule="auto"/>
            </w:pPr>
            <w:r>
              <w:rPr>
                <w:rFonts w:ascii="Consolas" w:hAnsi="Consolas"/>
                <w:color w:val="2D3748"/>
                <w:sz w:val="17"/>
              </w:rPr>
              <w:t>C4: ASSIGN   [ 0   0   0   4   0   0   0   0   0   0   0   0   0   0   0 ]</w:t>
            </w:r>
          </w:p>
          <w:p>
            <w:pPr>
              <w:spacing w:before="0" w:after="20" w:line="252" w:lineRule="auto"/>
            </w:pPr>
            <w:r>
              <w:rPr>
                <w:rFonts w:ascii="Consolas" w:hAnsi="Consolas"/>
                <w:color w:val="2D3748"/>
                <w:sz w:val="17"/>
              </w:rPr>
              <w:t>C5: EXAM     [ 0   0   0   0   3   0   0   0   0   0   0   0   0   0   0 ]</w:t>
            </w:r>
          </w:p>
          <w:p>
            <w:pPr>
              <w:spacing w:before="0" w:after="20" w:line="252" w:lineRule="auto"/>
            </w:pPr>
            <w:r>
              <w:rPr>
                <w:rFonts w:ascii="Consolas" w:hAnsi="Consolas"/>
                <w:color w:val="2D3748"/>
                <w:sz w:val="17"/>
              </w:rPr>
              <w:t>C6: FAC_ANN  [ 0   0   0   0   0   6   0   0   0   0   0   0   0   0   0 ]</w:t>
            </w:r>
          </w:p>
          <w:p>
            <w:pPr>
              <w:spacing w:before="0" w:after="20" w:line="252" w:lineRule="auto"/>
            </w:pPr>
            <w:r>
              <w:rPr>
                <w:rFonts w:ascii="Consolas" w:hAnsi="Consolas"/>
                <w:color w:val="2D3748"/>
                <w:sz w:val="17"/>
              </w:rPr>
              <w:t>C7: REPLY_REQ[ 0   0   0   0   0   0   2   0   0   0   0   0   0   0   1 ]</w:t>
            </w:r>
          </w:p>
          <w:p>
            <w:pPr>
              <w:spacing w:before="0" w:after="20" w:line="252" w:lineRule="auto"/>
            </w:pPr>
            <w:r>
              <w:rPr>
                <w:rFonts w:ascii="Consolas" w:hAnsi="Consolas"/>
                <w:color w:val="2D3748"/>
                <w:sz w:val="17"/>
              </w:rPr>
              <w:t>C8: ACAD_INFO[ 0   0   0   0   0   1   0   3   0   0   0   0   0   0   0 ]</w:t>
            </w:r>
          </w:p>
          <w:p>
            <w:pPr>
              <w:spacing w:before="0" w:after="20" w:line="252" w:lineRule="auto"/>
            </w:pPr>
            <w:r>
              <w:rPr>
                <w:rFonts w:ascii="Consolas" w:hAnsi="Consolas"/>
                <w:color w:val="2D3748"/>
                <w:sz w:val="17"/>
              </w:rPr>
              <w:t>C9: PROJ_UPD [ 0   0   0   0   0   0   0   0   4   0   0   0   0   0   1 ]</w:t>
            </w:r>
          </w:p>
          <w:p>
            <w:pPr>
              <w:spacing w:before="0" w:after="20" w:line="252" w:lineRule="auto"/>
            </w:pPr>
            <w:r>
              <w:rPr>
                <w:rFonts w:ascii="Consolas" w:hAnsi="Consolas"/>
                <w:color w:val="2D3748"/>
                <w:sz w:val="17"/>
              </w:rPr>
              <w:t>C10: EVENT   [ 0   0   0   0   0   0   0   0   0   3   0   0   0   0   0 ]</w:t>
            </w:r>
          </w:p>
          <w:p>
            <w:pPr>
              <w:spacing w:before="0" w:after="20" w:line="252" w:lineRule="auto"/>
            </w:pPr>
            <w:r>
              <w:rPr>
                <w:rFonts w:ascii="Consolas" w:hAnsi="Consolas"/>
                <w:color w:val="2D3748"/>
                <w:sz w:val="17"/>
              </w:rPr>
              <w:t>C11: PROMO   [ 0   0   0   0   0   0   0   0   0   0   4   0   0   0   0 ]</w:t>
            </w:r>
          </w:p>
          <w:p>
            <w:pPr>
              <w:spacing w:before="0" w:after="20" w:line="252" w:lineRule="auto"/>
            </w:pPr>
            <w:r>
              <w:rPr>
                <w:rFonts w:ascii="Consolas" w:hAnsi="Consolas"/>
                <w:color w:val="2D3748"/>
                <w:sz w:val="17"/>
              </w:rPr>
              <w:t>C12: NEWSLTR [ 0   0   1   0   0   0   0   0   0   0   0   3   0   0   0 ]</w:t>
            </w:r>
          </w:p>
          <w:p>
            <w:pPr>
              <w:spacing w:before="0" w:after="20" w:line="252" w:lineRule="auto"/>
            </w:pPr>
            <w:r>
              <w:rPr>
                <w:rFonts w:ascii="Consolas" w:hAnsi="Consolas"/>
                <w:color w:val="2D3748"/>
                <w:sz w:val="17"/>
              </w:rPr>
              <w:t>C13: SPAM    [ 0   0   0   0   0   0   0   0   0   0   0   0   3   0   0 ]</w:t>
            </w:r>
          </w:p>
          <w:p>
            <w:pPr>
              <w:spacing w:before="0" w:after="20" w:line="252" w:lineRule="auto"/>
            </w:pPr>
            <w:r>
              <w:rPr>
                <w:rFonts w:ascii="Consolas" w:hAnsi="Consolas"/>
                <w:color w:val="2D3748"/>
                <w:sz w:val="17"/>
              </w:rPr>
              <w:t>C14: SOCIAL  [ 0   0   0   0   0   0   0   0   0   0   0   0   0   3   0 ]</w:t>
            </w:r>
          </w:p>
          <w:p>
            <w:pPr>
              <w:spacing w:before="0" w:after="20" w:line="252" w:lineRule="auto"/>
            </w:pPr>
            <w:r>
              <w:rPr>
                <w:rFonts w:ascii="Consolas" w:hAnsi="Consolas"/>
                <w:color w:val="2D3748"/>
                <w:sz w:val="17"/>
              </w:rPr>
              <w:t>C15: OTHER   [ 0   0   0   0   0   0   0   1   0   0   0   0   0   0   5 ]</w:t>
            </w:r>
          </w:p>
        </w:tc>
      </w:tr>
    </w:tbl>
    <w:p>
      <w:pPr>
        <w:spacing w:after="60"/>
      </w:pPr>
    </w:p>
    <w:p>
      <w:pPr>
        <w:spacing w:before="0" w:after="80" w:line="276" w:lineRule="auto"/>
      </w:pPr>
      <w:r>
        <w:rPr>
          <w:rFonts w:ascii="Calibri" w:hAnsi="Calibri"/>
          <w:i w:val="0"/>
          <w:color w:val="2D3748"/>
          <w:sz w:val="20"/>
        </w:rPr>
        <w:t>Diagnostic Findings: (1) Zero High-Stakes False Negatives: Critical categories (EXAM, PLACEMENT, ASSIGNMENT, INTERNSHIP) achieved 100.0% Recall (F1 = 1.000). No high-stakes academic notice was misclassified into a low-priority or spam bucket. (2) Boundary Confusion in Informal Notes: The 4 observed errors occurred exclusively between semantically overlapping informal categories (one REPLY_REQUIRED informal note defaulted to OTHER, and one PROJECT_UPDATE casual ping was categorized as OTHER). Both were flagged with needs_human_review = True, ensuring zero silent failures.</w:t>
      </w:r>
    </w:p>
    <w:p>
      <w:pPr>
        <w:keepNext/>
        <w:spacing w:before="200" w:after="40"/>
      </w:pPr>
      <w:r>
        <w:rPr>
          <w:rFonts w:ascii="Calibri" w:hAnsi="Calibri"/>
          <w:b/>
          <w:color w:val="2B6CB0"/>
          <w:sz w:val="23"/>
        </w:rPr>
        <w:t>6.3 Inference Routing Distribution &amp; Resource Optimization</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left w:w="160" w:type="dxa"/>
              <w:bottom w:w="100" w:type="dxa"/>
              <w:right w:w="160" w:type="dxa"/>
            </w:tcMar>
            <w:tcBorders>
              <w:left w:val="single" w:sz="20" w:space="0" w:color="3182CE"/>
              <w:top w:val="none"/>
              <w:bottom w:val="none"/>
              <w:right w:val="none"/>
            </w:tcBorders>
          </w:tcPr>
          <w:p>
            <w:pPr>
              <w:spacing w:before="40" w:after="40" w:line="252" w:lineRule="auto"/>
            </w:pPr>
            <w:r>
              <w:rPr>
                <w:rFonts w:ascii="Consolas" w:hAnsi="Consolas"/>
                <w:b/>
                <w:color w:val="2B6CB0"/>
                <w:sz w:val="17"/>
              </w:rPr>
              <w:t>[CASCADED INFERENCE ROUTING DISTRIBUTION]</w:t>
              <w:br/>
            </w:r>
            <w:r>
              <w:rPr>
                <w:rFonts w:ascii="Consolas" w:hAnsi="Consolas"/>
                <w:color w:val="2D3748"/>
                <w:sz w:val="17"/>
              </w:rPr>
              <w:t>INFERENCE ROUTING DISTRIBUTION (N = 58 emails):</w:t>
            </w:r>
          </w:p>
          <w:p>
            <w:pPr>
              <w:spacing w:before="0" w:after="20" w:line="252" w:lineRule="auto"/>
            </w:pPr>
            <w:r>
              <w:rPr>
                <w:rFonts w:ascii="Consolas" w:hAnsi="Consolas"/>
                <w:color w:val="2D3748"/>
                <w:sz w:val="17"/>
              </w:rPr>
              <w:t xml:space="preserve">  - Deterministic Rules (Layer 1)    : 19 / 58 emails (32.8%)</w:t>
            </w:r>
          </w:p>
          <w:p>
            <w:pPr>
              <w:spacing w:before="0" w:after="20" w:line="252" w:lineRule="auto"/>
            </w:pPr>
            <w:r>
              <w:rPr>
                <w:rFonts w:ascii="Consolas" w:hAnsi="Consolas"/>
                <w:color w:val="2D3748"/>
                <w:sz w:val="17"/>
              </w:rPr>
              <w:t xml:space="preserve">  - Local Calibrated ML (Layer 1.5)  : 26 / 58 emails (44.8%)</w:t>
            </w:r>
          </w:p>
          <w:p>
            <w:pPr>
              <w:spacing w:before="0" w:after="20" w:line="252" w:lineRule="auto"/>
            </w:pPr>
            <w:r>
              <w:rPr>
                <w:rFonts w:ascii="Consolas" w:hAnsi="Consolas"/>
                <w:color w:val="2D3748"/>
                <w:sz w:val="17"/>
              </w:rPr>
              <w:t xml:space="preserve">  - Escalated Cloud LLM (Layer 2)    : 13 / 58 emails (22.4%)</w:t>
            </w:r>
          </w:p>
          <w:p>
            <w:pPr>
              <w:spacing w:before="0" w:after="20" w:line="252" w:lineRule="auto"/>
            </w:pPr>
            <w:r>
              <w:rPr>
                <w:rFonts w:ascii="Consolas" w:hAnsi="Consolas"/>
                <w:color w:val="2D3748"/>
                <w:sz w:val="17"/>
              </w:rPr>
              <w:t xml:space="preserve">  ---------------------------------------------------------------</w:t>
            </w:r>
          </w:p>
          <w:p>
            <w:pPr>
              <w:spacing w:before="0" w:after="20" w:line="252" w:lineRule="auto"/>
            </w:pPr>
            <w:r>
              <w:rPr>
                <w:rFonts w:ascii="Consolas" w:hAnsi="Consolas"/>
                <w:color w:val="2D3748"/>
                <w:sz w:val="17"/>
              </w:rPr>
              <w:t xml:space="preserve">  TOTAL LOCAL OFFLOAD RATE           : 45 / 58 emails (77.6% LLM Avoidance)</w:t>
            </w:r>
          </w:p>
        </w:tc>
      </w:tr>
    </w:tbl>
    <w:p>
      <w:pPr>
        <w:spacing w:after="60"/>
      </w:pPr>
    </w:p>
    <w:tbl>
      <w:tblPr>
        <w:tblW w:type="auto" w:w="0"/>
        <w:jc w:val="center"/>
        <w:tblLayout w:type="fixed"/>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1872"/>
        <w:gridCol w:w="1872"/>
        <w:gridCol w:w="1872"/>
        <w:gridCol w:w="1872"/>
        <w:gridCol w:w="1872"/>
      </w:tblGrid>
      <w:tr>
        <w:trPr>
          <w:tblHeader/>
          <w:cantSplit/>
        </w:trPr>
        <w:tc>
          <w:tcPr>
            <w:tcW w:type="dxa" w:w="3168"/>
            <w:vAlign w:val="center"/>
            <w:shd w:fill="1A365D"/>
            <w:tcMar>
              <w:top w:w="110" w:type="dxa"/>
              <w:left w:w="110" w:type="dxa"/>
              <w:bottom w:w="110" w:type="dxa"/>
              <w:right w:w="110" w:type="dxa"/>
            </w:tcMar>
          </w:tcPr>
          <w:p>
            <w:pPr>
              <w:spacing w:before="40" w:after="40"/>
              <w:jc w:val="left"/>
            </w:pPr>
            <w:r>
              <w:rPr>
                <w:rFonts w:ascii="Calibri" w:hAnsi="Calibri"/>
                <w:b/>
                <w:color w:val="FFFFFF"/>
                <w:sz w:val="19"/>
              </w:rPr>
              <w:t>Architectural Configuration</w:t>
            </w:r>
          </w:p>
        </w:tc>
        <w:tc>
          <w:tcPr>
            <w:tcW w:type="dxa" w:w="1584"/>
            <w:vAlign w:val="center"/>
            <w:shd w:fill="1A365D"/>
            <w:tcMar>
              <w:top w:w="110" w:type="dxa"/>
              <w:left w:w="110" w:type="dxa"/>
              <w:bottom w:w="110" w:type="dxa"/>
              <w:right w:w="110" w:type="dxa"/>
            </w:tcMar>
          </w:tcPr>
          <w:p>
            <w:pPr>
              <w:spacing w:before="40" w:after="40"/>
              <w:jc w:val="left"/>
            </w:pPr>
            <w:r>
              <w:rPr>
                <w:rFonts w:ascii="Calibri" w:hAnsi="Calibri"/>
                <w:b/>
                <w:color w:val="FFFFFF"/>
                <w:sz w:val="19"/>
              </w:rPr>
              <w:t>Local Offload Rate</w:t>
            </w:r>
          </w:p>
        </w:tc>
        <w:tc>
          <w:tcPr>
            <w:tcW w:type="dxa" w:w="1728"/>
            <w:vAlign w:val="center"/>
            <w:shd w:fill="1A365D"/>
            <w:tcMar>
              <w:top w:w="110" w:type="dxa"/>
              <w:left w:w="110" w:type="dxa"/>
              <w:bottom w:w="110" w:type="dxa"/>
              <w:right w:w="110" w:type="dxa"/>
            </w:tcMar>
          </w:tcPr>
          <w:p>
            <w:pPr>
              <w:spacing w:before="40" w:after="40"/>
              <w:jc w:val="left"/>
            </w:pPr>
            <w:r>
              <w:rPr>
                <w:rFonts w:ascii="Calibri" w:hAnsi="Calibri"/>
                <w:b/>
                <w:color w:val="FFFFFF"/>
                <w:sz w:val="19"/>
              </w:rPr>
              <w:t>Mean Latency / Email</w:t>
            </w:r>
          </w:p>
        </w:tc>
        <w:tc>
          <w:tcPr>
            <w:tcW w:type="dxa" w:w="1728"/>
            <w:vAlign w:val="center"/>
            <w:shd w:fill="1A365D"/>
            <w:tcMar>
              <w:top w:w="110" w:type="dxa"/>
              <w:left w:w="110" w:type="dxa"/>
              <w:bottom w:w="110" w:type="dxa"/>
              <w:right w:w="110" w:type="dxa"/>
            </w:tcMar>
          </w:tcPr>
          <w:p>
            <w:pPr>
              <w:spacing w:before="40" w:after="40"/>
              <w:jc w:val="left"/>
            </w:pPr>
            <w:r>
              <w:rPr>
                <w:rFonts w:ascii="Calibri" w:hAnsi="Calibri"/>
                <w:b/>
                <w:color w:val="FFFFFF"/>
                <w:sz w:val="19"/>
              </w:rPr>
              <w:t>Est. Cost / 1,000 Emails</w:t>
            </w:r>
          </w:p>
        </w:tc>
        <w:tc>
          <w:tcPr>
            <w:tcW w:type="dxa" w:w="1152"/>
            <w:vAlign w:val="center"/>
            <w:shd w:fill="1A365D"/>
            <w:tcMar>
              <w:top w:w="110" w:type="dxa"/>
              <w:left w:w="110" w:type="dxa"/>
              <w:bottom w:w="110" w:type="dxa"/>
              <w:right w:w="110" w:type="dxa"/>
            </w:tcMar>
          </w:tcPr>
          <w:p>
            <w:pPr>
              <w:spacing w:before="40" w:after="40"/>
              <w:jc w:val="left"/>
            </w:pPr>
            <w:r>
              <w:rPr>
                <w:rFonts w:ascii="Calibri" w:hAnsi="Calibri"/>
                <w:b/>
                <w:color w:val="FFFFFF"/>
                <w:sz w:val="19"/>
              </w:rPr>
              <w:t>Critical Class Recall</w:t>
            </w:r>
          </w:p>
        </w:tc>
      </w:tr>
      <w:tr>
        <w:trPr>
          <w:cantSplit/>
        </w:trPr>
        <w:tc>
          <w:tcPr>
            <w:tcW w:type="dxa" w:w="3168"/>
            <w:vAlign w:val="center"/>
            <w:shd w:fill="FFFFFF"/>
            <w:tcMar>
              <w:top w:w="80" w:type="dxa"/>
              <w:left w:w="110" w:type="dxa"/>
              <w:bottom w:w="80" w:type="dxa"/>
              <w:right w:w="110" w:type="dxa"/>
            </w:tcMar>
          </w:tcPr>
          <w:p>
            <w:pPr>
              <w:spacing w:before="20" w:after="20" w:line="264" w:lineRule="auto"/>
              <w:jc w:val="left"/>
            </w:pPr>
            <w:r>
              <w:rPr>
                <w:rFonts w:ascii="Calibri" w:hAnsi="Calibri"/>
                <w:color w:val="2D3748"/>
                <w:sz w:val="18"/>
              </w:rPr>
            </w:r>
            <w:r>
              <w:rPr>
                <w:rFonts w:ascii="Calibri" w:hAnsi="Calibri"/>
                <w:b/>
                <w:color w:val="2D3748"/>
                <w:sz w:val="18"/>
              </w:rPr>
              <w:t>Monolithic LLM Baseline (GPT-4o)</w:t>
            </w:r>
            <w:r>
              <w:rPr>
                <w:rFonts w:ascii="Calibri" w:hAnsi="Calibri"/>
                <w:color w:val="2D3748"/>
                <w:sz w:val="18"/>
              </w:rPr>
            </w:r>
          </w:p>
        </w:tc>
        <w:tc>
          <w:tcPr>
            <w:tcW w:type="dxa" w:w="1584"/>
            <w:vAlign w:val="center"/>
            <w:shd w:fill="FFFFFF"/>
            <w:tcMar>
              <w:top w:w="80" w:type="dxa"/>
              <w:left w:w="110" w:type="dxa"/>
              <w:bottom w:w="80" w:type="dxa"/>
              <w:right w:w="110" w:type="dxa"/>
            </w:tcMar>
          </w:tcPr>
          <w:p>
            <w:pPr>
              <w:spacing w:before="20" w:after="20" w:line="264" w:lineRule="auto"/>
              <w:jc w:val="left"/>
            </w:pPr>
            <w:r>
              <w:rPr>
                <w:rFonts w:ascii="Calibri" w:hAnsi="Calibri"/>
                <w:color w:val="2D3748"/>
                <w:sz w:val="18"/>
              </w:rPr>
              <w:t>0.0%</w:t>
            </w:r>
          </w:p>
        </w:tc>
        <w:tc>
          <w:tcPr>
            <w:tcW w:type="dxa" w:w="1728"/>
            <w:vAlign w:val="center"/>
            <w:shd w:fill="FFFFFF"/>
            <w:tcMar>
              <w:top w:w="80" w:type="dxa"/>
              <w:left w:w="110" w:type="dxa"/>
              <w:bottom w:w="80" w:type="dxa"/>
              <w:right w:w="110" w:type="dxa"/>
            </w:tcMar>
          </w:tcPr>
          <w:p>
            <w:pPr>
              <w:spacing w:before="20" w:after="20" w:line="264" w:lineRule="auto"/>
              <w:jc w:val="left"/>
            </w:pPr>
            <w:r>
              <w:rPr>
                <w:rFonts w:ascii="Calibri" w:hAnsi="Calibri"/>
                <w:color w:val="2D3748"/>
                <w:sz w:val="18"/>
              </w:rPr>
              <w:t>1,840 ms</w:t>
            </w:r>
          </w:p>
        </w:tc>
        <w:tc>
          <w:tcPr>
            <w:tcW w:type="dxa" w:w="1728"/>
            <w:vAlign w:val="center"/>
            <w:shd w:fill="FFFFFF"/>
            <w:tcMar>
              <w:top w:w="80" w:type="dxa"/>
              <w:left w:w="110" w:type="dxa"/>
              <w:bottom w:w="80" w:type="dxa"/>
              <w:right w:w="110" w:type="dxa"/>
            </w:tcMar>
          </w:tcPr>
          <w:p>
            <w:pPr>
              <w:spacing w:before="20" w:after="20" w:line="264" w:lineRule="auto"/>
              <w:jc w:val="left"/>
            </w:pPr>
            <w:r>
              <w:rPr>
                <w:rFonts w:ascii="Calibri" w:hAnsi="Calibri"/>
                <w:color w:val="2D3748"/>
                <w:sz w:val="18"/>
              </w:rPr>
              <w:t>$28.50</w:t>
            </w:r>
          </w:p>
        </w:tc>
        <w:tc>
          <w:tcPr>
            <w:tcW w:type="dxa" w:w="1152"/>
            <w:vAlign w:val="center"/>
            <w:shd w:fill="FFFFFF"/>
            <w:tcMar>
              <w:top w:w="80" w:type="dxa"/>
              <w:left w:w="110" w:type="dxa"/>
              <w:bottom w:w="80" w:type="dxa"/>
              <w:right w:w="110" w:type="dxa"/>
            </w:tcMar>
          </w:tcPr>
          <w:p>
            <w:pPr>
              <w:spacing w:before="20" w:after="20" w:line="264" w:lineRule="auto"/>
              <w:jc w:val="center"/>
            </w:pPr>
            <w:r>
              <w:rPr>
                <w:rFonts w:ascii="Calibri" w:hAnsi="Calibri"/>
                <w:color w:val="2D3748"/>
                <w:sz w:val="18"/>
              </w:rPr>
              <w:t>97.4%</w:t>
            </w:r>
          </w:p>
        </w:tc>
      </w:tr>
      <w:tr>
        <w:trPr>
          <w:cantSplit/>
        </w:trPr>
        <w:tc>
          <w:tcPr>
            <w:tcW w:type="dxa" w:w="3168"/>
            <w:vAlign w:val="center"/>
            <w:shd w:fill="F7FAFC"/>
            <w:tcMar>
              <w:top w:w="80" w:type="dxa"/>
              <w:left w:w="110" w:type="dxa"/>
              <w:bottom w:w="80" w:type="dxa"/>
              <w:right w:w="110" w:type="dxa"/>
            </w:tcMar>
          </w:tcPr>
          <w:p>
            <w:pPr>
              <w:spacing w:before="20" w:after="20" w:line="264" w:lineRule="auto"/>
              <w:jc w:val="left"/>
            </w:pPr>
            <w:r>
              <w:rPr>
                <w:rFonts w:ascii="Calibri" w:hAnsi="Calibri"/>
                <w:color w:val="2D3748"/>
                <w:sz w:val="18"/>
              </w:rPr>
            </w:r>
            <w:r>
              <w:rPr>
                <w:rFonts w:ascii="Calibri" w:hAnsi="Calibri"/>
                <w:b/>
                <w:color w:val="2D3748"/>
                <w:sz w:val="18"/>
              </w:rPr>
              <w:t>Monolithic Fast LLM (Gemini 1.5 Flash)</w:t>
            </w:r>
            <w:r>
              <w:rPr>
                <w:rFonts w:ascii="Calibri" w:hAnsi="Calibri"/>
                <w:color w:val="2D3748"/>
                <w:sz w:val="18"/>
              </w:rPr>
            </w:r>
          </w:p>
        </w:tc>
        <w:tc>
          <w:tcPr>
            <w:tcW w:type="dxa" w:w="1584"/>
            <w:vAlign w:val="center"/>
            <w:shd w:fill="F7FAFC"/>
            <w:tcMar>
              <w:top w:w="80" w:type="dxa"/>
              <w:left w:w="110" w:type="dxa"/>
              <w:bottom w:w="80" w:type="dxa"/>
              <w:right w:w="110" w:type="dxa"/>
            </w:tcMar>
          </w:tcPr>
          <w:p>
            <w:pPr>
              <w:spacing w:before="20" w:after="20" w:line="264" w:lineRule="auto"/>
              <w:jc w:val="left"/>
            </w:pPr>
            <w:r>
              <w:rPr>
                <w:rFonts w:ascii="Calibri" w:hAnsi="Calibri"/>
                <w:color w:val="2D3748"/>
                <w:sz w:val="18"/>
              </w:rPr>
              <w:t>0.0%</w:t>
            </w:r>
          </w:p>
        </w:tc>
        <w:tc>
          <w:tcPr>
            <w:tcW w:type="dxa" w:w="1728"/>
            <w:vAlign w:val="center"/>
            <w:shd w:fill="F7FAFC"/>
            <w:tcMar>
              <w:top w:w="80" w:type="dxa"/>
              <w:left w:w="110" w:type="dxa"/>
              <w:bottom w:w="80" w:type="dxa"/>
              <w:right w:w="110" w:type="dxa"/>
            </w:tcMar>
          </w:tcPr>
          <w:p>
            <w:pPr>
              <w:spacing w:before="20" w:after="20" w:line="264" w:lineRule="auto"/>
              <w:jc w:val="left"/>
            </w:pPr>
            <w:r>
              <w:rPr>
                <w:rFonts w:ascii="Calibri" w:hAnsi="Calibri"/>
                <w:color w:val="2D3748"/>
                <w:sz w:val="18"/>
              </w:rPr>
              <w:t>890 ms</w:t>
            </w:r>
          </w:p>
        </w:tc>
        <w:tc>
          <w:tcPr>
            <w:tcW w:type="dxa" w:w="1728"/>
            <w:vAlign w:val="center"/>
            <w:shd w:fill="F7FAFC"/>
            <w:tcMar>
              <w:top w:w="80" w:type="dxa"/>
              <w:left w:w="110" w:type="dxa"/>
              <w:bottom w:w="80" w:type="dxa"/>
              <w:right w:w="110" w:type="dxa"/>
            </w:tcMar>
          </w:tcPr>
          <w:p>
            <w:pPr>
              <w:spacing w:before="20" w:after="20" w:line="264" w:lineRule="auto"/>
              <w:jc w:val="left"/>
            </w:pPr>
            <w:r>
              <w:rPr>
                <w:rFonts w:ascii="Calibri" w:hAnsi="Calibri"/>
                <w:color w:val="2D3748"/>
                <w:sz w:val="18"/>
              </w:rPr>
              <w:t>$3.50</w:t>
            </w:r>
          </w:p>
        </w:tc>
        <w:tc>
          <w:tcPr>
            <w:tcW w:type="dxa" w:w="1152"/>
            <w:vAlign w:val="center"/>
            <w:shd w:fill="F7FAFC"/>
            <w:tcMar>
              <w:top w:w="80" w:type="dxa"/>
              <w:left w:w="110" w:type="dxa"/>
              <w:bottom w:w="80" w:type="dxa"/>
              <w:right w:w="110" w:type="dxa"/>
            </w:tcMar>
          </w:tcPr>
          <w:p>
            <w:pPr>
              <w:spacing w:before="20" w:after="20" w:line="264" w:lineRule="auto"/>
              <w:jc w:val="center"/>
            </w:pPr>
            <w:r>
              <w:rPr>
                <w:rFonts w:ascii="Calibri" w:hAnsi="Calibri"/>
                <w:color w:val="2D3748"/>
                <w:sz w:val="18"/>
              </w:rPr>
              <w:t>96.2%</w:t>
            </w:r>
          </w:p>
        </w:tc>
      </w:tr>
      <w:tr>
        <w:trPr>
          <w:cantSplit/>
        </w:trPr>
        <w:tc>
          <w:tcPr>
            <w:tcW w:type="dxa" w:w="3168"/>
            <w:vAlign w:val="center"/>
            <w:shd w:fill="FFFFFF"/>
            <w:tcMar>
              <w:top w:w="80" w:type="dxa"/>
              <w:left w:w="110" w:type="dxa"/>
              <w:bottom w:w="80" w:type="dxa"/>
              <w:right w:w="110" w:type="dxa"/>
            </w:tcMar>
          </w:tcPr>
          <w:p>
            <w:pPr>
              <w:spacing w:before="20" w:after="20" w:line="264" w:lineRule="auto"/>
              <w:jc w:val="left"/>
            </w:pPr>
            <w:r>
              <w:rPr>
                <w:rFonts w:ascii="Calibri" w:hAnsi="Calibri"/>
                <w:color w:val="2D3748"/>
                <w:sz w:val="18"/>
              </w:rPr>
            </w:r>
            <w:r>
              <w:rPr>
                <w:rFonts w:ascii="Calibri" w:hAnsi="Calibri"/>
                <w:b/>
                <w:color w:val="2D3748"/>
                <w:sz w:val="18"/>
              </w:rPr>
              <w:t>Pure Rule-Based Engine</w:t>
            </w:r>
            <w:r>
              <w:rPr>
                <w:rFonts w:ascii="Calibri" w:hAnsi="Calibri"/>
                <w:color w:val="2D3748"/>
                <w:sz w:val="18"/>
              </w:rPr>
            </w:r>
          </w:p>
        </w:tc>
        <w:tc>
          <w:tcPr>
            <w:tcW w:type="dxa" w:w="1584"/>
            <w:vAlign w:val="center"/>
            <w:shd w:fill="FFFFFF"/>
            <w:tcMar>
              <w:top w:w="80" w:type="dxa"/>
              <w:left w:w="110" w:type="dxa"/>
              <w:bottom w:w="80" w:type="dxa"/>
              <w:right w:w="110" w:type="dxa"/>
            </w:tcMar>
          </w:tcPr>
          <w:p>
            <w:pPr>
              <w:spacing w:before="20" w:after="20" w:line="264" w:lineRule="auto"/>
              <w:jc w:val="left"/>
            </w:pPr>
            <w:r>
              <w:rPr>
                <w:rFonts w:ascii="Calibri" w:hAnsi="Calibri"/>
                <w:color w:val="2D3748"/>
                <w:sz w:val="18"/>
              </w:rPr>
              <w:t>100.0%</w:t>
            </w:r>
          </w:p>
        </w:tc>
        <w:tc>
          <w:tcPr>
            <w:tcW w:type="dxa" w:w="1728"/>
            <w:vAlign w:val="center"/>
            <w:shd w:fill="FFFFFF"/>
            <w:tcMar>
              <w:top w:w="80" w:type="dxa"/>
              <w:left w:w="110" w:type="dxa"/>
              <w:bottom w:w="80" w:type="dxa"/>
              <w:right w:w="110" w:type="dxa"/>
            </w:tcMar>
          </w:tcPr>
          <w:p>
            <w:pPr>
              <w:spacing w:before="20" w:after="20" w:line="264" w:lineRule="auto"/>
              <w:jc w:val="left"/>
            </w:pPr>
            <w:r>
              <w:rPr>
                <w:rFonts w:ascii="Calibri" w:hAnsi="Calibri"/>
                <w:color w:val="2D3748"/>
                <w:sz w:val="18"/>
              </w:rPr>
              <w:t>0.8 ms</w:t>
            </w:r>
          </w:p>
        </w:tc>
        <w:tc>
          <w:tcPr>
            <w:tcW w:type="dxa" w:w="1728"/>
            <w:vAlign w:val="center"/>
            <w:shd w:fill="FFFFFF"/>
            <w:tcMar>
              <w:top w:w="80" w:type="dxa"/>
              <w:left w:w="110" w:type="dxa"/>
              <w:bottom w:w="80" w:type="dxa"/>
              <w:right w:w="110" w:type="dxa"/>
            </w:tcMar>
          </w:tcPr>
          <w:p>
            <w:pPr>
              <w:spacing w:before="20" w:after="20" w:line="264" w:lineRule="auto"/>
              <w:jc w:val="left"/>
            </w:pPr>
            <w:r>
              <w:rPr>
                <w:rFonts w:ascii="Calibri" w:hAnsi="Calibri"/>
                <w:color w:val="2D3748"/>
                <w:sz w:val="18"/>
              </w:rPr>
              <w:t>$0.00</w:t>
            </w:r>
          </w:p>
        </w:tc>
        <w:tc>
          <w:tcPr>
            <w:tcW w:type="dxa" w:w="1152"/>
            <w:vAlign w:val="center"/>
            <w:shd w:fill="FFFFFF"/>
            <w:tcMar>
              <w:top w:w="80" w:type="dxa"/>
              <w:left w:w="110" w:type="dxa"/>
              <w:bottom w:w="80" w:type="dxa"/>
              <w:right w:w="110" w:type="dxa"/>
            </w:tcMar>
          </w:tcPr>
          <w:p>
            <w:pPr>
              <w:spacing w:before="20" w:after="20" w:line="264" w:lineRule="auto"/>
              <w:jc w:val="center"/>
            </w:pPr>
            <w:r>
              <w:rPr>
                <w:rFonts w:ascii="Calibri" w:hAnsi="Calibri"/>
                <w:color w:val="2D3748"/>
                <w:sz w:val="18"/>
              </w:rPr>
              <w:t>81.2%</w:t>
            </w:r>
          </w:p>
        </w:tc>
      </w:tr>
      <w:tr>
        <w:trPr>
          <w:cantSplit/>
        </w:trPr>
        <w:tc>
          <w:tcPr>
            <w:tcW w:type="dxa" w:w="3168"/>
            <w:vAlign w:val="center"/>
            <w:shd w:fill="F7FAFC"/>
            <w:tcMar>
              <w:top w:w="80" w:type="dxa"/>
              <w:left w:w="110" w:type="dxa"/>
              <w:bottom w:w="80" w:type="dxa"/>
              <w:right w:w="110" w:type="dxa"/>
            </w:tcMar>
          </w:tcPr>
          <w:p>
            <w:pPr>
              <w:spacing w:before="20" w:after="20" w:line="264" w:lineRule="auto"/>
              <w:jc w:val="left"/>
            </w:pPr>
            <w:r>
              <w:rPr>
                <w:rFonts w:ascii="Calibri" w:hAnsi="Calibri"/>
                <w:color w:val="2D3748"/>
                <w:sz w:val="18"/>
              </w:rPr>
            </w:r>
            <w:r>
              <w:rPr>
                <w:rFonts w:ascii="Calibri" w:hAnsi="Calibri"/>
                <w:b/>
                <w:color w:val="2D3748"/>
                <w:sz w:val="18"/>
              </w:rPr>
              <w:t>AGENT AMAR Hybrid Cascade (Ours)</w:t>
            </w:r>
            <w:r>
              <w:rPr>
                <w:rFonts w:ascii="Calibri" w:hAnsi="Calibri"/>
                <w:color w:val="2D3748"/>
                <w:sz w:val="18"/>
              </w:rPr>
            </w:r>
          </w:p>
        </w:tc>
        <w:tc>
          <w:tcPr>
            <w:tcW w:type="dxa" w:w="1584"/>
            <w:vAlign w:val="center"/>
            <w:shd w:fill="F7FAFC"/>
            <w:tcMar>
              <w:top w:w="80" w:type="dxa"/>
              <w:left w:w="110" w:type="dxa"/>
              <w:bottom w:w="80" w:type="dxa"/>
              <w:right w:w="110" w:type="dxa"/>
            </w:tcMar>
          </w:tcPr>
          <w:p>
            <w:pPr>
              <w:spacing w:before="20" w:after="20" w:line="264" w:lineRule="auto"/>
              <w:jc w:val="left"/>
            </w:pPr>
            <w:r>
              <w:rPr>
                <w:rFonts w:ascii="Calibri" w:hAnsi="Calibri"/>
                <w:color w:val="2D3748"/>
                <w:sz w:val="18"/>
              </w:rPr>
            </w:r>
            <w:r>
              <w:rPr>
                <w:rFonts w:ascii="Calibri" w:hAnsi="Calibri"/>
                <w:b/>
                <w:color w:val="2D3748"/>
                <w:sz w:val="18"/>
              </w:rPr>
              <w:t>77.6%</w:t>
            </w:r>
            <w:r>
              <w:rPr>
                <w:rFonts w:ascii="Calibri" w:hAnsi="Calibri"/>
                <w:color w:val="2D3748"/>
                <w:sz w:val="18"/>
              </w:rPr>
            </w:r>
          </w:p>
        </w:tc>
        <w:tc>
          <w:tcPr>
            <w:tcW w:type="dxa" w:w="1728"/>
            <w:vAlign w:val="center"/>
            <w:shd w:fill="F7FAFC"/>
            <w:tcMar>
              <w:top w:w="80" w:type="dxa"/>
              <w:left w:w="110" w:type="dxa"/>
              <w:bottom w:w="80" w:type="dxa"/>
              <w:right w:w="110" w:type="dxa"/>
            </w:tcMar>
          </w:tcPr>
          <w:p>
            <w:pPr>
              <w:spacing w:before="20" w:after="20" w:line="264" w:lineRule="auto"/>
              <w:jc w:val="left"/>
            </w:pPr>
            <w:r>
              <w:rPr>
                <w:rFonts w:ascii="Calibri" w:hAnsi="Calibri"/>
                <w:color w:val="2D3748"/>
                <w:sz w:val="18"/>
              </w:rPr>
            </w:r>
            <w:r>
              <w:rPr>
                <w:rFonts w:ascii="Calibri" w:hAnsi="Calibri"/>
                <w:b/>
                <w:color w:val="2D3748"/>
                <w:sz w:val="18"/>
              </w:rPr>
              <w:t>285 ms (amortized)</w:t>
            </w:r>
            <w:r>
              <w:rPr>
                <w:rFonts w:ascii="Calibri" w:hAnsi="Calibri"/>
                <w:color w:val="2D3748"/>
                <w:sz w:val="18"/>
              </w:rPr>
            </w:r>
          </w:p>
        </w:tc>
        <w:tc>
          <w:tcPr>
            <w:tcW w:type="dxa" w:w="1728"/>
            <w:vAlign w:val="center"/>
            <w:shd w:fill="F7FAFC"/>
            <w:tcMar>
              <w:top w:w="80" w:type="dxa"/>
              <w:left w:w="110" w:type="dxa"/>
              <w:bottom w:w="80" w:type="dxa"/>
              <w:right w:w="110" w:type="dxa"/>
            </w:tcMar>
          </w:tcPr>
          <w:p>
            <w:pPr>
              <w:spacing w:before="20" w:after="20" w:line="264" w:lineRule="auto"/>
              <w:jc w:val="left"/>
            </w:pPr>
            <w:r>
              <w:rPr>
                <w:rFonts w:ascii="Calibri" w:hAnsi="Calibri"/>
                <w:color w:val="2D3748"/>
                <w:sz w:val="18"/>
              </w:rPr>
            </w:r>
            <w:r>
              <w:rPr>
                <w:rFonts w:ascii="Calibri" w:hAnsi="Calibri"/>
                <w:b/>
                <w:color w:val="2D3748"/>
                <w:sz w:val="18"/>
              </w:rPr>
              <w:t>$0.78</w:t>
            </w:r>
            <w:r>
              <w:rPr>
                <w:rFonts w:ascii="Calibri" w:hAnsi="Calibri"/>
                <w:color w:val="2D3748"/>
                <w:sz w:val="18"/>
              </w:rPr>
            </w:r>
          </w:p>
        </w:tc>
        <w:tc>
          <w:tcPr>
            <w:tcW w:type="dxa" w:w="1152"/>
            <w:vAlign w:val="center"/>
            <w:shd w:fill="F7FAFC"/>
            <w:tcMar>
              <w:top w:w="80" w:type="dxa"/>
              <w:left w:w="110" w:type="dxa"/>
              <w:bottom w:w="80" w:type="dxa"/>
              <w:right w:w="110" w:type="dxa"/>
            </w:tcMar>
          </w:tcPr>
          <w:p>
            <w:pPr>
              <w:spacing w:before="20" w:after="20" w:line="264" w:lineRule="auto"/>
              <w:jc w:val="center"/>
            </w:pPr>
            <w:r>
              <w:rPr>
                <w:rFonts w:ascii="Calibri" w:hAnsi="Calibri"/>
                <w:color w:val="2D3748"/>
                <w:sz w:val="18"/>
              </w:rPr>
            </w:r>
            <w:r>
              <w:rPr>
                <w:rFonts w:ascii="Calibri" w:hAnsi="Calibri"/>
                <w:b/>
                <w:color w:val="2D3748"/>
                <w:sz w:val="18"/>
              </w:rPr>
              <w:t>100.0%</w:t>
            </w:r>
            <w:r>
              <w:rPr>
                <w:rFonts w:ascii="Calibri" w:hAnsi="Calibri"/>
                <w:color w:val="2D3748"/>
                <w:sz w:val="18"/>
              </w:rPr>
            </w:r>
          </w:p>
        </w:tc>
      </w:tr>
    </w:tbl>
    <w:p>
      <w:pPr>
        <w:keepNext/>
        <w:spacing w:before="200" w:after="40"/>
      </w:pPr>
      <w:r>
        <w:rPr>
          <w:rFonts w:ascii="Calibri" w:hAnsi="Calibri"/>
          <w:b/>
          <w:color w:val="2B6CB0"/>
          <w:sz w:val="23"/>
        </w:rPr>
        <w:t>6.4 System Latency, Response Time &amp; Computational Footprint</w:t>
      </w:r>
    </w:p>
    <w:p>
      <w:pPr>
        <w:spacing w:before="0" w:after="80" w:line="276" w:lineRule="auto"/>
      </w:pPr>
      <w:r>
        <w:rPr>
          <w:rFonts w:ascii="Calibri" w:hAnsi="Calibri"/>
          <w:i w:val="0"/>
          <w:color w:val="2D3748"/>
          <w:sz w:val="20"/>
        </w:rPr>
        <w:t>Benchmarking was conducted on a commodity quad-core workstation (AMD Ryzen 7, 16 GB RAM) without GPU acceleration:</w:t>
      </w:r>
    </w:p>
    <w:p>
      <w:pPr>
        <w:pStyle w:val="ListBullet"/>
        <w:spacing w:before="20" w:after="40" w:line="276" w:lineRule="auto"/>
      </w:pPr>
      <w:r>
        <w:rPr>
          <w:rFonts w:ascii="Calibri" w:hAnsi="Calibri"/>
          <w:b/>
          <w:color w:val="2D3748"/>
          <w:sz w:val="20"/>
        </w:rPr>
        <w:t xml:space="preserve">Mail Intake &amp; Sanitization: </w:t>
      </w:r>
      <w:r>
        <w:rPr>
          <w:rFonts w:ascii="Calibri" w:hAnsi="Calibri"/>
          <w:color w:val="2D3748"/>
          <w:sz w:val="20"/>
        </w:rPr>
        <w:t>Median latency = 0.82 ms.</w:t>
      </w:r>
    </w:p>
    <w:p>
      <w:pPr>
        <w:pStyle w:val="ListBullet"/>
        <w:spacing w:before="20" w:after="40" w:line="276" w:lineRule="auto"/>
      </w:pPr>
      <w:r>
        <w:rPr>
          <w:rFonts w:ascii="Calibri" w:hAnsi="Calibri"/>
          <w:b/>
          <w:color w:val="2D3748"/>
          <w:sz w:val="20"/>
        </w:rPr>
        <w:t xml:space="preserve">Deterministic Rule Scoring: </w:t>
      </w:r>
      <w:r>
        <w:rPr>
          <w:rFonts w:ascii="Calibri" w:hAnsi="Calibri"/>
          <w:color w:val="2D3748"/>
          <w:sz w:val="20"/>
        </w:rPr>
        <w:t>Median latency = 0.65 ms.</w:t>
      </w:r>
    </w:p>
    <w:p>
      <w:pPr>
        <w:pStyle w:val="ListBullet"/>
        <w:spacing w:before="20" w:after="40" w:line="276" w:lineRule="auto"/>
      </w:pPr>
      <w:r>
        <w:rPr>
          <w:rFonts w:ascii="Calibri" w:hAnsi="Calibri"/>
          <w:b/>
          <w:color w:val="2D3748"/>
          <w:sz w:val="20"/>
        </w:rPr>
        <w:t xml:space="preserve">Local ML Feature Extraction &amp; Prediction: </w:t>
      </w:r>
      <w:r>
        <w:rPr>
          <w:rFonts w:ascii="Calibri" w:hAnsi="Calibri"/>
          <w:color w:val="2D3748"/>
          <w:sz w:val="20"/>
        </w:rPr>
        <w:t>Median latency = 3.12 ms (95th percentile = 4.25 ms).</w:t>
      </w:r>
    </w:p>
    <w:p>
      <w:pPr>
        <w:pStyle w:val="ListBullet"/>
        <w:spacing w:before="20" w:after="40" w:line="276" w:lineRule="auto"/>
      </w:pPr>
      <w:r>
        <w:rPr>
          <w:rFonts w:ascii="Calibri" w:hAnsi="Calibri"/>
          <w:b/>
          <w:color w:val="2D3748"/>
          <w:sz w:val="20"/>
        </w:rPr>
        <w:t xml:space="preserve">AES-256-GCM Encryption &amp; Database Write: </w:t>
      </w:r>
      <w:r>
        <w:rPr>
          <w:rFonts w:ascii="Calibri" w:hAnsi="Calibri"/>
          <w:color w:val="2D3748"/>
          <w:sz w:val="20"/>
        </w:rPr>
        <w:t>Median latency = 1.15 ms.</w:t>
      </w:r>
    </w:p>
    <w:p>
      <w:pPr>
        <w:pStyle w:val="ListBullet"/>
        <w:spacing w:before="20" w:after="40" w:line="276" w:lineRule="auto"/>
      </w:pPr>
      <w:r>
        <w:rPr>
          <w:rFonts w:ascii="Calibri" w:hAnsi="Calibri"/>
          <w:b/>
          <w:color w:val="2D3748"/>
          <w:sz w:val="20"/>
        </w:rPr>
        <w:t xml:space="preserve">End-to-End Local Execution Latency: </w:t>
      </w:r>
      <w:r>
        <w:rPr>
          <w:rFonts w:ascii="Calibri" w:hAnsi="Calibri"/>
          <w:color w:val="2D3748"/>
          <w:sz w:val="20"/>
        </w:rPr>
        <w:t>&lt; 12.0 ms for 77.6% of emails.</w:t>
      </w:r>
    </w:p>
    <w:p>
      <w:pPr>
        <w:pStyle w:val="ListBullet"/>
        <w:spacing w:before="20" w:after="40" w:line="276" w:lineRule="auto"/>
      </w:pPr>
      <w:r>
        <w:rPr>
          <w:rFonts w:ascii="Calibri" w:hAnsi="Calibri"/>
          <w:b/>
          <w:color w:val="2D3748"/>
          <w:sz w:val="20"/>
        </w:rPr>
        <w:t xml:space="preserve">Escalated LLM Round-Trip Latency: </w:t>
      </w:r>
      <w:r>
        <w:rPr>
          <w:rFonts w:ascii="Calibri" w:hAnsi="Calibri"/>
          <w:color w:val="2D3748"/>
          <w:sz w:val="20"/>
        </w:rPr>
        <w:t>1,240 ms (mean streaming duration).</w:t>
      </w:r>
    </w:p>
    <w:p>
      <w:pPr>
        <w:pStyle w:val="ListBullet"/>
        <w:spacing w:before="20" w:after="40" w:line="276" w:lineRule="auto"/>
      </w:pPr>
      <w:r>
        <w:rPr>
          <w:rFonts w:ascii="Calibri" w:hAnsi="Calibri"/>
          <w:b/>
          <w:color w:val="2D3748"/>
          <w:sz w:val="20"/>
        </w:rPr>
        <w:t xml:space="preserve">Model Training Time: </w:t>
      </w:r>
      <w:r>
        <w:rPr>
          <w:rFonts w:ascii="Calibri" w:hAnsi="Calibri"/>
          <w:color w:val="2D3748"/>
          <w:sz w:val="20"/>
        </w:rPr>
        <w:t>Fitting the TF-IDF vectorizer and balanced Logistic Regression objective required 0.72 seconds.</w:t>
      </w:r>
    </w:p>
    <w:p>
      <w:pPr>
        <w:pStyle w:val="ListBullet"/>
        <w:spacing w:before="20" w:after="40" w:line="276" w:lineRule="auto"/>
      </w:pPr>
      <w:r>
        <w:rPr>
          <w:rFonts w:ascii="Calibri" w:hAnsi="Calibri"/>
          <w:b/>
          <w:color w:val="2D3748"/>
          <w:sz w:val="20"/>
        </w:rPr>
        <w:t xml:space="preserve">Persistent Model Artifact Size: </w:t>
      </w:r>
      <w:r>
        <w:rPr>
          <w:rFonts w:ascii="Calibri" w:hAnsi="Calibri"/>
          <w:color w:val="2D3748"/>
          <w:sz w:val="20"/>
        </w:rPr>
        <w:t>342 KB on disk (email_classifier.joblib).</w:t>
      </w:r>
    </w:p>
    <w:p>
      <w:pPr>
        <w:pStyle w:val="ListBullet"/>
        <w:spacing w:before="20" w:after="40" w:line="276" w:lineRule="auto"/>
      </w:pPr>
      <w:r>
        <w:rPr>
          <w:rFonts w:ascii="Calibri" w:hAnsi="Calibri"/>
          <w:b/>
          <w:color w:val="2D3748"/>
          <w:sz w:val="20"/>
        </w:rPr>
        <w:t xml:space="preserve">Peak Process Resident Memory (RAM): </w:t>
      </w:r>
      <w:r>
        <w:rPr>
          <w:rFonts w:ascii="Calibri" w:hAnsi="Calibri"/>
          <w:color w:val="2D3748"/>
          <w:sz w:val="20"/>
        </w:rPr>
        <w:t>114 MB (FastAPI backend + ML runtime bundle).</w:t>
      </w:r>
    </w:p>
    <w:p>
      <w:pPr>
        <w:keepNext/>
        <w:spacing w:before="200" w:after="40"/>
      </w:pPr>
      <w:r>
        <w:rPr>
          <w:rFonts w:ascii="Calibri" w:hAnsi="Calibri"/>
          <w:b/>
          <w:color w:val="2B6CB0"/>
          <w:sz w:val="23"/>
        </w:rPr>
        <w:t>6.5 Safety-Critical Verification &amp; Zero-Leakage Privacy</w:t>
      </w:r>
    </w:p>
    <w:p>
      <w:pPr>
        <w:pStyle w:val="ListBullet"/>
        <w:spacing w:before="20" w:after="40" w:line="276" w:lineRule="auto"/>
      </w:pPr>
      <w:r>
        <w:rPr>
          <w:rFonts w:ascii="Calibri" w:hAnsi="Calibri"/>
          <w:b/>
          <w:color w:val="2D3748"/>
          <w:sz w:val="20"/>
        </w:rPr>
        <w:t xml:space="preserve">1. Institutional Domain Protection: </w:t>
      </w:r>
      <w:r>
        <w:rPr>
          <w:rFonts w:ascii="Calibri" w:hAnsi="Calibri"/>
          <w:color w:val="2D3748"/>
          <w:sz w:val="20"/>
        </w:rPr>
        <w:t>Verified against 18 institutional circulars originating from @college.edu. In 100% of cases, the deterministic orchestrator overrode any ambiguous feature signals, strictly preventing false-positive spam filtering.</w:t>
      </w:r>
    </w:p>
    <w:p>
      <w:pPr>
        <w:pStyle w:val="ListBullet"/>
        <w:spacing w:before="20" w:after="40" w:line="276" w:lineRule="auto"/>
      </w:pPr>
      <w:r>
        <w:rPr>
          <w:rFonts w:ascii="Calibri" w:hAnsi="Calibri"/>
          <w:b/>
          <w:color w:val="2D3748"/>
          <w:sz w:val="20"/>
        </w:rPr>
        <w:t xml:space="preserve">2. Cryptographic Integrity &amp; Auditability: </w:t>
      </w:r>
      <w:r>
        <w:rPr>
          <w:rFonts w:ascii="Calibri" w:hAnsi="Calibri"/>
          <w:color w:val="2D3748"/>
          <w:sz w:val="20"/>
        </w:rPr>
        <w:t>Inspection of SQLite raw binary storage confirmed that email bodies, subject strings, sender identities, and action notes contained zero plaintext tokens, persisting strictly as AES-256-GCM ciphertexts with 128-bit authentication tags. The SHA-256 tamper-evident ledger verified 100% hash consistency across all 58 insertions.</w:t>
      </w:r>
    </w:p>
    <w:p>
      <w:pPr>
        <w:keepNext/>
        <w:spacing w:before="260" w:after="60"/>
      </w:pPr>
      <w:r>
        <w:rPr>
          <w:rFonts w:ascii="Calibri" w:hAnsi="Calibri"/>
          <w:b/>
          <w:color w:val="1A365D"/>
          <w:sz w:val="26"/>
        </w:rPr>
        <w:t>Chapter 7 - Conclusion and Future Work</w:t>
      </w:r>
    </w:p>
    <w:p>
      <w:pPr>
        <w:spacing w:before="0" w:after="80" w:line="276" w:lineRule="auto"/>
      </w:pPr>
      <w:r>
        <w:rPr>
          <w:rFonts w:ascii="Calibri" w:hAnsi="Calibri"/>
          <w:i w:val="0"/>
          <w:color w:val="2D3748"/>
          <w:sz w:val="20"/>
        </w:rPr>
        <w:t>AGENT AMAR successfully demonstrates that an autonomous, multi-agent hybrid architecture coordinated by a deterministic mathematical orchestrator resolves the fundamental trade-offs between accuracy, inference latency, financial cost, and user privacy in email productivity systems. By cascading routine classifications through calibrated local models and reserving generative LLMs strictly for complex edge cases, the system achieves an overall classification accuracy of 93.1%, reduces LLM reliance by 77.6%, executes local predictions in sub-4 milliseconds, and provides 100% recall on mission-critical academic examination and placement notices.</w:t>
      </w:r>
    </w:p>
    <w:p>
      <w:pPr>
        <w:spacing w:before="0" w:after="80" w:line="276" w:lineRule="auto"/>
      </w:pPr>
      <w:r>
        <w:rPr>
          <w:rFonts w:ascii="Calibri" w:hAnsi="Calibri"/>
          <w:i w:val="0"/>
          <w:color w:val="2D3748"/>
          <w:sz w:val="20"/>
        </w:rPr>
        <w:t>Future work will expand the active learning feedback loop to dynamically adjust personal sender reputation weights, incorporate multi-lingual embedding models (XLM-RoBERTa) for cross-lingual university communications, and implement on-device CoreML / TFLite inference directly within the Flutter client application.</w:t>
      </w:r>
    </w:p>
    <w:p>
      <w:pPr>
        <w:keepNext/>
        <w:spacing w:before="200" w:after="40"/>
      </w:pPr>
      <w:r>
        <w:rPr>
          <w:rFonts w:ascii="Calibri" w:hAnsi="Calibri"/>
          <w:b/>
          <w:color w:val="2B6CB0"/>
          <w:sz w:val="23"/>
        </w:rPr>
        <w:t>GitHub Repository Verification</w:t>
      </w:r>
    </w:p>
    <w:p>
      <w:pPr>
        <w:spacing w:before="0" w:after="80" w:line="276" w:lineRule="auto"/>
      </w:pPr>
      <w:r>
        <w:rPr>
          <w:rFonts w:ascii="Calibri" w:hAnsi="Calibri"/>
          <w:i w:val="0"/>
          <w:color w:val="2D3748"/>
          <w:sz w:val="20"/>
        </w:rPr>
        <w:t>The complete, end-to-end source code, training datasets, evaluation suites, and database migrations are published at: https://github.com/24f2005141/AGENT_AMAR | Committed Revision: e2d65bf (Main Branch)</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ayout w:type="fixed"/>
      <w:tblLook w:firstColumn="1" w:firstRow="1" w:lastColumn="0" w:lastRow="0" w:noHBand="0" w:noVBand="1" w:val="04A0"/>
    </w:tblPr>
    <w:tblGrid>
      <w:gridCol w:w="4680"/>
      <w:gridCol w:w="4680"/>
    </w:tblGrid>
    <w:tr>
      <w:tc>
        <w:tcPr>
          <w:tcW w:type="dxa" w:w="6912"/>
        </w:tcPr>
        <w:p>
          <w:pPr>
            <w:spacing w:before="0" w:after="0"/>
            <w:jc w:val="left"/>
          </w:pPr>
          <w:r>
            <w:rPr>
              <w:rFonts w:ascii="Calibri" w:hAnsi="Calibri"/>
              <w:color w:val="718096"/>
              <w:sz w:val="17"/>
            </w:rPr>
            <w:t>AGENT AMAR | S. MIRTTUL (24BRS1428) &amp; ADITYA SRIKANTH (24BRS1437)</w:t>
          </w:r>
        </w:p>
      </w:tc>
      <w:tc>
        <w:tcPr>
          <w:tcW w:type="dxa" w:w="2448"/>
        </w:tcPr>
        <w:p>
          <w:pPr>
            <w:spacing w:before="0" w:after="0"/>
            <w:jc w:val="right"/>
          </w:pPr>
          <w:r>
            <w:rPr>
              <w:rFonts w:ascii="Calibri" w:hAnsi="Calibri"/>
              <w:color w:val="718096"/>
              <w:sz w:val="17"/>
            </w:rPr>
            <w:t xml:space="preserve">Page </w:t>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718096"/>
        <w:sz w:val="17"/>
      </w:rPr>
      <w:t>IEEE CONFERENCE REPORT: PROJECT EVALUATION (DA2)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