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sz w:val="32"/>
          <w:szCs w:val="32"/>
          <w:rtl w:val="0"/>
        </w:rPr>
        <w:t xml:space="preserve">Project Design Phase</w:t>
      </w:r>
      <w:r w:rsidDel="00000000" w:rsidR="00000000" w:rsidRPr="00000000">
        <w:rPr>
          <w:rtl w:val="0"/>
        </w:rPr>
      </w:r>
    </w:p>
    <w:p w:rsidR="00000000" w:rsidDel="00000000" w:rsidP="00000000" w:rsidRDefault="00000000" w:rsidRPr="00000000" w14:paraId="00000002">
      <w:pPr>
        <w:spacing w:after="160" w:line="259" w:lineRule="auto"/>
        <w:jc w:val="center"/>
        <w:rPr>
          <w:rFonts w:ascii="Calibri" w:cs="Calibri" w:eastAsia="Calibri" w:hAnsi="Calibri"/>
        </w:rPr>
      </w:pPr>
      <w:r w:rsidDel="00000000" w:rsidR="00000000" w:rsidRPr="00000000">
        <w:rPr>
          <w:rFonts w:ascii="Calibri" w:cs="Calibri" w:eastAsia="Calibri" w:hAnsi="Calibri"/>
          <w:b w:val="1"/>
          <w:bCs w:val="1"/>
          <w:sz w:val="28"/>
          <w:szCs w:val="28"/>
          <w:rtl w:val="0"/>
        </w:rPr>
        <w:t xml:space="preserve">Proposed Solution</w:t>
      </w:r>
      <w:r w:rsidDel="00000000" w:rsidR="00000000" w:rsidRPr="00000000">
        <w:rPr>
          <w:rtl w:val="0"/>
        </w:rPr>
      </w:r>
    </w:p>
    <w:tbl>
      <w:tblPr>
        <w:tblStyle w:val="Table1"/>
        <w:tblW w:w="902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13"/>
        <w:gridCol w:w="4513"/>
        <w:tblGridChange w:id="0">
          <w:tblGrid>
            <w:gridCol w:w="4513"/>
            <w:gridCol w:w="4513"/>
          </w:tblGrid>
        </w:tblGridChange>
      </w:tblGrid>
      <w:tr>
        <w:trPr>
          <w:cantSplit w:val="0"/>
          <w:tblHeader w:val="0"/>
        </w:trPr>
        <w:tc>
          <w:tcPr>
            <w:vAlign w:val="center"/>
          </w:tcPr>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sz w:val="18"/>
                <w:szCs w:val="18"/>
                <w:rtl w:val="0"/>
              </w:rPr>
              <w:t xml:space="preserve">Date</w:t>
            </w:r>
            <w:r w:rsidDel="00000000" w:rsidR="00000000" w:rsidRPr="00000000">
              <w:rPr>
                <w:rtl w:val="0"/>
              </w:rPr>
            </w:r>
          </w:p>
        </w:tc>
        <w:tc>
          <w:tcPr>
            <w:vAlign w:val="center"/>
          </w:tcPr>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sz w:val="18"/>
                <w:szCs w:val="18"/>
                <w:rtl w:val="0"/>
              </w:rPr>
              <w:t xml:space="preserve">30 September 2026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sz w:val="18"/>
                <w:szCs w:val="18"/>
                <w:rtl w:val="0"/>
              </w:rPr>
              <w:t xml:space="preserve">Team ID / Project ID</w:t>
            </w:r>
            <w:r w:rsidDel="00000000" w:rsidR="00000000" w:rsidRPr="00000000">
              <w:rPr>
                <w:rtl w:val="0"/>
              </w:rPr>
            </w:r>
          </w:p>
        </w:tc>
        <w:tc>
          <w:tcPr>
            <w:vAlign w:val="center"/>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sz w:val="18"/>
                <w:szCs w:val="18"/>
                <w:rtl w:val="0"/>
              </w:rPr>
              <w:t xml:space="preserve">SWTID-2026-3160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sz w:val="18"/>
                <w:szCs w:val="18"/>
                <w:rtl w:val="0"/>
              </w:rPr>
              <w:t xml:space="preserve">Project Name</w:t>
            </w:r>
            <w:r w:rsidDel="00000000" w:rsidR="00000000" w:rsidRPr="00000000">
              <w:rPr>
                <w:rtl w:val="0"/>
              </w:rPr>
            </w:r>
          </w:p>
        </w:tc>
        <w:tc>
          <w:tcPr>
            <w:vAlign w:val="center"/>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sz w:val="18"/>
                <w:szCs w:val="18"/>
                <w:rtl w:val="0"/>
              </w:rPr>
              <w:t xml:space="preserve">Script-Controlled ACL – Restrict Record Access Based on Field Value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sz w:val="18"/>
                <w:szCs w:val="18"/>
                <w:rtl w:val="0"/>
              </w:rPr>
              <w:t xml:space="preserve">Maximum Marks</w:t>
            </w:r>
            <w:r w:rsidDel="00000000" w:rsidR="00000000" w:rsidRPr="00000000">
              <w:rPr>
                <w:rtl w:val="0"/>
              </w:rPr>
            </w:r>
          </w:p>
        </w:tc>
        <w:tc>
          <w:tcPr>
            <w:vAlign w:val="center"/>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sz w:val="18"/>
                <w:szCs w:val="18"/>
                <w:rtl w:val="0"/>
              </w:rPr>
              <w:t xml:space="preserve">2 Marks</w:t>
            </w:r>
            <w:r w:rsidDel="00000000" w:rsidR="00000000" w:rsidRPr="00000000">
              <w:rPr>
                <w:rtl w:val="0"/>
              </w:rPr>
            </w:r>
          </w:p>
        </w:tc>
      </w:tr>
    </w:tbl>
    <w:p w:rsidR="00000000" w:rsidDel="00000000" w:rsidP="00000000" w:rsidRDefault="00000000" w:rsidRPr="00000000" w14:paraId="0000000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after="160" w:line="259" w:lineRule="auto"/>
        <w:rPr>
          <w:rFonts w:ascii="Calibri" w:cs="Calibri" w:eastAsia="Calibri" w:hAnsi="Calibri"/>
        </w:rPr>
      </w:pPr>
      <w:r w:rsidDel="00000000" w:rsidR="00000000" w:rsidRPr="00000000">
        <w:rPr>
          <w:rFonts w:ascii="Calibri" w:cs="Calibri" w:eastAsia="Calibri" w:hAnsi="Calibri"/>
          <w:b w:val="1"/>
          <w:bCs w:val="1"/>
          <w:rtl w:val="0"/>
        </w:rPr>
        <w:t xml:space="preserve">Proposed Solution:</w:t>
      </w: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rPr>
      </w:pPr>
      <w:r w:rsidDel="00000000" w:rsidR="00000000" w:rsidRPr="00000000">
        <w:rPr>
          <w:rFonts w:ascii="Calibri" w:cs="Calibri" w:eastAsia="Calibri" w:hAnsi="Calibri"/>
          <w:rtl w:val="0"/>
        </w:rPr>
        <w:t xml:space="preserve">The proposed solution is a ServiceNow script-controlled Access Control List (ACL) implementation for restricting access to Institution Details records according to user roles and the applicable branch access rules.</w:t>
      </w:r>
    </w:p>
    <w:tbl>
      <w:tblPr>
        <w:tblStyle w:val="Table2"/>
        <w:tblW w:w="90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9"/>
        <w:gridCol w:w="3009"/>
        <w:gridCol w:w="3009"/>
        <w:tblGridChange w:id="0">
          <w:tblGrid>
            <w:gridCol w:w="3009"/>
            <w:gridCol w:w="3009"/>
            <w:gridCol w:w="3009"/>
          </w:tblGrid>
        </w:tblGridChange>
      </w:tblGrid>
      <w:tr>
        <w:trPr>
          <w:cantSplit w:val="0"/>
          <w:tblHeader w:val="0"/>
        </w:trPr>
        <w:tc>
          <w:tcPr>
            <w:vAlign w:val="center"/>
          </w:tcPr>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S.No.</w:t>
            </w:r>
            <w:r w:rsidDel="00000000" w:rsidR="00000000" w:rsidRPr="00000000">
              <w:rPr>
                <w:rtl w:val="0"/>
              </w:rPr>
            </w:r>
          </w:p>
        </w:tc>
        <w:tc>
          <w:tcPr>
            <w:vAlign w:val="center"/>
          </w:tcPr>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Parameter</w:t>
            </w:r>
            <w:r w:rsidDel="00000000" w:rsidR="00000000" w:rsidRPr="00000000">
              <w:rPr>
                <w:rtl w:val="0"/>
              </w:rPr>
            </w:r>
          </w:p>
        </w:tc>
        <w:tc>
          <w:tcPr>
            <w:vAlign w:val="center"/>
          </w:tcPr>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b w:val="1"/>
                <w:bCs w:val="1"/>
                <w:sz w:val="18"/>
                <w:szCs w:val="18"/>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vAlign w:val="center"/>
          </w:tcPr>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sz w:val="18"/>
                <w:szCs w:val="18"/>
                <w:rtl w:val="0"/>
              </w:rPr>
              <w:t xml:space="preserve">Problem Statement (Problem to be solved)</w:t>
            </w:r>
            <w:r w:rsidDel="00000000" w:rsidR="00000000" w:rsidRPr="00000000">
              <w:rPr>
                <w:rtl w:val="0"/>
              </w:rPr>
            </w:r>
          </w:p>
        </w:tc>
        <w:tc>
          <w:tcPr>
            <w:vAlign w:val="center"/>
          </w:tcPr>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sz w:val="18"/>
                <w:szCs w:val="18"/>
                <w:rtl w:val="0"/>
              </w:rPr>
              <w:t xml:space="preserve">Users may need different levels of access to Institution Details records. The problem is to prevent unauthorized users from viewing, creating, modifying or deleting records while allowing authorized users and administrators to perform the operations permitted to them.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sz w:val="18"/>
                <w:szCs w:val="18"/>
                <w:rtl w:val="0"/>
              </w:rPr>
              <w:t xml:space="preserve">2</w:t>
            </w:r>
            <w:r w:rsidDel="00000000" w:rsidR="00000000" w:rsidRPr="00000000">
              <w:rPr>
                <w:rtl w:val="0"/>
              </w:rPr>
            </w:r>
          </w:p>
        </w:tc>
        <w:tc>
          <w:tcPr>
            <w:vAlign w:val="center"/>
          </w:tcPr>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sz w:val="18"/>
                <w:szCs w:val="18"/>
                <w:rtl w:val="0"/>
              </w:rPr>
              <w:t xml:space="preserve">Idea / Solution description</w:t>
            </w:r>
            <w:r w:rsidDel="00000000" w:rsidR="00000000" w:rsidRPr="00000000">
              <w:rPr>
                <w:rtl w:val="0"/>
              </w:rPr>
            </w:r>
          </w:p>
        </w:tc>
        <w:tc>
          <w:tcPr>
            <w:vAlign w:val="center"/>
          </w:tcPr>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sz w:val="18"/>
                <w:szCs w:val="18"/>
                <w:rtl w:val="0"/>
              </w:rPr>
              <w:t xml:space="preserve">Create the u_institution_details table and implement ServiceNow ACLs for READ, CREATE, WRITE and DELETE operations. Use custom roles bb1, bb2, bb3 and bb4. The READ ACL uses a server-side script to allow administrators full access and control access for users with the bb1 role. CREATE requires bb2, WRITE requires bb3 and DELETE requires bb4. Access is verified by impersonating users.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sz w:val="18"/>
                <w:szCs w:val="18"/>
                <w:rtl w:val="0"/>
              </w:rPr>
              <w:t xml:space="preserve">3</w:t>
            </w:r>
            <w:r w:rsidDel="00000000" w:rsidR="00000000" w:rsidRPr="00000000">
              <w:rPr>
                <w:rtl w:val="0"/>
              </w:rPr>
            </w:r>
          </w:p>
        </w:tc>
        <w:tc>
          <w:tcPr>
            <w:vAlign w:val="center"/>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sz w:val="18"/>
                <w:szCs w:val="18"/>
                <w:rtl w:val="0"/>
              </w:rPr>
              <w:t xml:space="preserve">Novelty / Uniqueness</w:t>
            </w:r>
            <w:r w:rsidDel="00000000" w:rsidR="00000000" w:rsidRPr="00000000">
              <w:rPr>
                <w:rtl w:val="0"/>
              </w:rPr>
            </w:r>
          </w:p>
        </w:tc>
        <w:tc>
          <w:tcPr>
            <w:vAlign w:val="center"/>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sz w:val="18"/>
                <w:szCs w:val="18"/>
                <w:rtl w:val="0"/>
              </w:rPr>
              <w:t xml:space="preserve">The solution combines role-based access control with script-controlled ACL evaluation at the record level. Different custom roles are mapped to different operations, providing granular control over viewing, creating, editing and deleting records within the ServiceNow platform.</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sz w:val="18"/>
                <w:szCs w:val="18"/>
                <w:rtl w:val="0"/>
              </w:rPr>
              <w:t xml:space="preserve">4</w:t>
            </w:r>
            <w:r w:rsidDel="00000000" w:rsidR="00000000" w:rsidRPr="00000000">
              <w:rPr>
                <w:rtl w:val="0"/>
              </w:rPr>
            </w:r>
          </w:p>
        </w:tc>
        <w:tc>
          <w:tcPr>
            <w:vAlign w:val="center"/>
          </w:tcPr>
          <w:p w:rsidR="00000000" w:rsidDel="00000000" w:rsidP="00000000" w:rsidRDefault="00000000" w:rsidRPr="00000000" w14:paraId="0000001B">
            <w:pPr>
              <w:rPr>
                <w:rFonts w:ascii="Calibri" w:cs="Calibri" w:eastAsia="Calibri" w:hAnsi="Calibri"/>
              </w:rPr>
            </w:pPr>
            <w:r w:rsidDel="00000000" w:rsidR="00000000" w:rsidRPr="00000000">
              <w:rPr>
                <w:rFonts w:ascii="Calibri" w:cs="Calibri" w:eastAsia="Calibri" w:hAnsi="Calibri"/>
                <w:sz w:val="18"/>
                <w:szCs w:val="18"/>
                <w:rtl w:val="0"/>
              </w:rPr>
              <w:t xml:space="preserve">Social Impact / Customer Satisfaction</w:t>
            </w:r>
            <w:r w:rsidDel="00000000" w:rsidR="00000000" w:rsidRPr="00000000">
              <w:rPr>
                <w:rtl w:val="0"/>
              </w:rPr>
            </w:r>
          </w:p>
        </w:tc>
        <w:tc>
          <w:tcPr>
            <w:vAlign w:val="center"/>
          </w:tcPr>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sz w:val="18"/>
                <w:szCs w:val="18"/>
                <w:rtl w:val="0"/>
              </w:rPr>
              <w:t xml:space="preserve">The solution helps protect sensitive Institution Details information from unauthorized access and gives users only the permissions required for their activities. This can improve trust in the application's record security and make access behavior clearer for administrators and users.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sz w:val="18"/>
                <w:szCs w:val="18"/>
                <w:rtl w:val="0"/>
              </w:rPr>
              <w:t xml:space="preserve">5</w:t>
            </w:r>
            <w:r w:rsidDel="00000000" w:rsidR="00000000" w:rsidRPr="00000000">
              <w:rPr>
                <w:rtl w:val="0"/>
              </w:rPr>
            </w:r>
          </w:p>
        </w:tc>
        <w:tc>
          <w:tcPr>
            <w:vAlign w:val="center"/>
          </w:tcPr>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sz w:val="18"/>
                <w:szCs w:val="18"/>
                <w:rtl w:val="0"/>
              </w:rPr>
              <w:t xml:space="preserve">Business Model (Revenue Model)</w:t>
            </w:r>
            <w:r w:rsidDel="00000000" w:rsidR="00000000" w:rsidRPr="00000000">
              <w:rPr>
                <w:rtl w:val="0"/>
              </w:rPr>
            </w:r>
          </w:p>
        </w:tc>
        <w:tc>
          <w:tcPr>
            <w:vAlign w:val="center"/>
          </w:tcPr>
          <w:p w:rsidR="00000000" w:rsidDel="00000000" w:rsidP="00000000" w:rsidRDefault="00000000" w:rsidRPr="00000000" w14:paraId="0000001F">
            <w:pPr>
              <w:rPr>
                <w:rFonts w:ascii="Calibri" w:cs="Calibri" w:eastAsia="Calibri" w:hAnsi="Calibri"/>
              </w:rPr>
            </w:pPr>
            <w:r w:rsidDel="00000000" w:rsidR="00000000" w:rsidRPr="00000000">
              <w:rPr>
                <w:rFonts w:ascii="Calibri" w:cs="Calibri" w:eastAsia="Calibri" w:hAnsi="Calibri"/>
                <w:sz w:val="18"/>
                <w:szCs w:val="18"/>
                <w:rtl w:val="0"/>
              </w:rPr>
              <w:t xml:space="preserve">The project document does not specify a direct revenue model. The solution is primarily an access-control and security implementation within ServiceNow. It can support organizational applications by reducing unauthorized data access and strengthening record-level security.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0">
            <w:pPr>
              <w:rPr>
                <w:rFonts w:ascii="Calibri" w:cs="Calibri" w:eastAsia="Calibri" w:hAnsi="Calibri"/>
              </w:rPr>
            </w:pPr>
            <w:r w:rsidDel="00000000" w:rsidR="00000000" w:rsidRPr="00000000">
              <w:rPr>
                <w:rFonts w:ascii="Calibri" w:cs="Calibri" w:eastAsia="Calibri" w:hAnsi="Calibri"/>
                <w:sz w:val="18"/>
                <w:szCs w:val="18"/>
                <w:rtl w:val="0"/>
              </w:rPr>
              <w:t xml:space="preserve">6</w:t>
            </w:r>
            <w:r w:rsidDel="00000000" w:rsidR="00000000" w:rsidRPr="00000000">
              <w:rPr>
                <w:rtl w:val="0"/>
              </w:rPr>
            </w:r>
          </w:p>
        </w:tc>
        <w:tc>
          <w:tcPr>
            <w:vAlign w:val="center"/>
          </w:tcPr>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sz w:val="18"/>
                <w:szCs w:val="18"/>
                <w:rtl w:val="0"/>
              </w:rPr>
              <w:t xml:space="preserve">Scalability of the Solution</w:t>
            </w:r>
            <w:r w:rsidDel="00000000" w:rsidR="00000000" w:rsidRPr="00000000">
              <w:rPr>
                <w:rtl w:val="0"/>
              </w:rPr>
            </w:r>
          </w:p>
        </w:tc>
        <w:tc>
          <w:tcPr>
            <w:vAlign w:val="center"/>
          </w:tcPr>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sz w:val="18"/>
                <w:szCs w:val="18"/>
                <w:rtl w:val="0"/>
              </w:rPr>
              <w:t xml:space="preserve">The role and ACL-based design can be extended to additional users, roles, records and tables. Additional ACL rules or role assignments can be introduced as access requirements grow, while the ServiceNow platform provides the underlying application infrastructure.</w:t>
            </w:r>
            <w:r w:rsidDel="00000000" w:rsidR="00000000" w:rsidRPr="00000000">
              <w:rPr>
                <w:rtl w:val="0"/>
              </w:rPr>
            </w:r>
          </w:p>
        </w:tc>
      </w:tr>
    </w:tbl>
    <w:p w:rsidR="00000000" w:rsidDel="00000000" w:rsidP="00000000" w:rsidRDefault="00000000" w:rsidRPr="00000000" w14:paraId="00000023">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