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pStyle w:val="Title"/>
        <w:jc w:val="left"/>
      </w:pPr>
      <w:r>
        <w:t>Industrial Access Path Security Product Strategy and 90 Day Validation Plan</w:t>
      </w:r>
    </w:p>
    <w:p>
      <w:pPr>
        <w:pStyle w:val="Subtitle"/>
      </w:pPr>
      <w:r>
        <w:t>Founder working document for prototype development and market validation</w:t>
      </w:r>
    </w:p>
    <w:p>
      <w:pPr>
        <w:spacing w:after="160"/>
      </w:pPr>
    </w:p>
    <w:tbl>
      <w:tblPr>
        <w:tblW w:type="auto" w:w="0"/>
        <w:jc w:val="center"/>
        <w:tblLayout w:type="fixed"/>
        <w:tblLook w:firstColumn="1" w:firstRow="1" w:lastColumn="0" w:lastRow="0" w:noHBand="0" w:noVBand="1" w:val="04A0"/>
      </w:tblPr>
      <w:tblGrid>
        <w:gridCol w:w="4968"/>
        <w:gridCol w:w="4968"/>
      </w:tblGrid>
      <w:tr>
        <w:trPr>
          <w:tblHeader/>
        </w:trPr>
        <w:tc>
          <w:tcPr>
            <w:tcW w:type="dxa" w:w="24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Document</w:t>
            </w:r>
          </w:p>
        </w:tc>
        <w:tc>
          <w:tcPr>
            <w:tcW w:type="dxa" w:w="72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Value</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Status</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Active for prototype validation</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Version</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1.0</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Date</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16 September 2026</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Source of truth</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GitHub Markdown documentation</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Review point</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Completion of the first controlled pilot</w:t>
            </w:r>
          </w:p>
        </w:tc>
      </w:tr>
    </w:tbl>
    <w:p>
      <w:pPr>
        <w:pStyle w:val="Heading1"/>
        <w:keepNext/>
      </w:pPr>
      <w:r>
        <w:t>Purpose</w:t>
      </w:r>
    </w:p>
    <w:p>
      <w:r>
        <w:t>This document defines the proposed north star, prototype, safety boundaries, technical architecture, business-validation program, and ninety-day execution plan. It gives founders, developers, AI agents, advisors, and prospective design partners one coherent explanation of what is being built and why.</w:t>
      </w:r>
    </w:p>
    <w:p>
      <w:r>
        <w:t>The main conclusion is to build a provider-neutral, evidence-backed access-path engine now, use a synthetic industrial remote-access scenario as the primary demonstration, and allow customer discovery to determine the first market, integration, channel, and business model.</w:t>
      </w:r>
    </w:p>
    <w:p>
      <w:r>
        <w:br w:type="page"/>
      </w:r>
    </w:p>
    <w:p>
      <w:pPr>
        <w:pStyle w:val="Heading1"/>
        <w:keepNext/>
      </w:pPr>
      <w:r>
        <w:t>Executive Summary</w:t>
      </w:r>
    </w:p>
    <w:p>
      <w:r>
        <w:t>Smaller manufacturers, warehouses, logistics operators, and their integrators often depend on vendor identities, VPNs, jump hosts, engineering workstations, and mixed IT and operational networks. The relevant configuration exists across disconnected systems, making it difficult to explain which identities could potentially reach operationally sensitive systems and which change would reduce the most exposure.</w:t>
      </w:r>
    </w:p>
    <w:p>
      <w:r>
        <w:t>The proposed product imports authorized evidence, normalizes identities and assets, constructs a relationship graph, applies deterministic rules, and produces a small number of evidence-backed potential paths. It does not replace a SOC, SIEM, EDR, vulnerability scanner, or enterprise OT security platform.</w:t>
      </w:r>
    </w:p>
    <w:p>
      <w:pPr>
        <w:pStyle w:val="Heading2"/>
        <w:keepNext/>
      </w:pPr>
      <w:r>
        <w:t>North Star</w:t>
      </w:r>
    </w:p>
    <w:p>
      <w:r>
        <w:t>Help smaller industrial and logistics organizations understand how identities and remote-access connections could reach operationally sensitive systems using safe, evidence-backed analysis that never actively scans or interferes with control equipment.</w:t>
      </w:r>
    </w:p>
    <w:p>
      <w:pPr>
        <w:pStyle w:val="Heading2"/>
        <w:keepNext/>
      </w:pPr>
      <w:r>
        <w:t>First Milestone</w:t>
      </w:r>
    </w:p>
    <w:p>
      <w:r>
        <w:t>Deliver a local CLI that analyzes a synthetic industrial environment, identifies one supported remote-access path, recommends the smallest relationship change that breaks it, and verifies that the path disappears in a remediated fixture.</w:t>
      </w:r>
    </w:p>
    <w:p>
      <w:pPr>
        <w:pStyle w:val="Heading2"/>
        <w:keepNext/>
      </w:pPr>
      <w:r>
        <w:t>Ninety Day Outcome</w:t>
      </w:r>
    </w:p>
    <w:p>
      <w:pPr>
        <w:spacing w:after="120"/>
        <w:ind w:left="403" w:firstLine="0"/>
      </w:pPr>
      <w:r>
        <w:rPr>
          <w:b/>
        </w:rPr>
        <w:t xml:space="preserve">• </w:t>
      </w:r>
      <w:r>
        <w:t>A trustworthy and reproducible prototype</w:t>
      </w:r>
      <w:r>
        <w:br/>
      </w:r>
      <w:r>
        <w:rPr>
          <w:b/>
        </w:rPr>
        <w:t xml:space="preserve">• </w:t>
      </w:r>
      <w:r>
        <w:t>Eight to ten qualified prototype demonstrations</w:t>
      </w:r>
      <w:r>
        <w:br/>
      </w:r>
      <w:r>
        <w:rPr>
          <w:b/>
        </w:rPr>
        <w:t xml:space="preserve">• </w:t>
      </w:r>
      <w:r>
        <w:t>One committed design partner</w:t>
      </w:r>
      <w:r>
        <w:br/>
      </w:r>
      <w:r>
        <w:rPr>
          <w:b/>
        </w:rPr>
        <w:t xml:space="preserve">• </w:t>
      </w:r>
      <w:r>
        <w:t>One controlled evaluation with manual verification</w:t>
      </w:r>
      <w:r>
        <w:br/>
      </w:r>
      <w:r>
        <w:rPr>
          <w:b/>
        </w:rPr>
        <w:t xml:space="preserve">• </w:t>
      </w:r>
      <w:r>
        <w:t>Credible evidence about the user, buyer, first input, channel, pricing, and recurrence</w:t>
      </w:r>
    </w:p>
    <w:p>
      <w:pPr>
        <w:pStyle w:val="Heading2"/>
        <w:keepNext/>
      </w:pPr>
      <w:r>
        <w:t>Current Decision Boundaries</w:t>
      </w:r>
    </w:p>
    <w:tbl>
      <w:tblPr>
        <w:tblW w:type="auto" w:w="0"/>
        <w:jc w:val="center"/>
        <w:tblLayout w:type="fixed"/>
        <w:tblLook w:firstColumn="1" w:firstRow="1" w:lastColumn="0" w:lastRow="0" w:noHBand="0" w:noVBand="1" w:val="04A0"/>
      </w:tblPr>
      <w:tblGrid>
        <w:gridCol w:w="4968"/>
        <w:gridCol w:w="4968"/>
      </w:tblGrid>
      <w:tr>
        <w:trPr>
          <w:tblHeader/>
        </w:trPr>
        <w:tc>
          <w:tcPr>
            <w:tcW w:type="dxa" w:w="48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Accepted for this phase</w:t>
            </w:r>
          </w:p>
        </w:tc>
        <w:tc>
          <w:tcPr>
            <w:tcW w:type="dxa" w:w="48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Still adjustable</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Provider-neutral access-path core</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Customer segment and company size</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Synthetic industrial scenario first</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User and budget owner</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Local CLI and reports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First live data source</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Evidence-backed deterministic rules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Direct, integrator, MSP, or insurance-influenced channel</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Read-only and import-first</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Assessment, licensing, or SaaS model</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AWS retained as a secondary fixture</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Pricing, licensing, and open-source strategy</w:t>
            </w:r>
          </w:p>
        </w:tc>
      </w:tr>
    </w:tbl>
    <w:p>
      <w:r>
        <w:br w:type="page"/>
      </w:r>
    </w:p>
    <w:p>
      <w:pPr>
        <w:pStyle w:val="Heading1"/>
        <w:keepNext/>
      </w:pPr>
      <w:r>
        <w:t>Product Strategy</w:t>
      </w:r>
    </w:p>
    <w:p>
      <w:pPr>
        <w:pStyle w:val="Heading2"/>
        <w:keepNext/>
      </w:pPr>
      <w:r>
        <w:t>Customer Hypothesis</w:t>
      </w:r>
    </w:p>
    <w:p>
      <w:r>
        <w:t>The leading initial customer is a 50–500-person manufacturer, warehouse, or logistics operator that depends on third-party remote access, has limited dedicated cybersecurity staffing, and cannot clearly explain how external or privileged identities could reach operationally sensitive systems. This range and segment remain hypotheses.</w:t>
      </w:r>
    </w:p>
    <w:p>
      <w:pPr>
        <w:pStyle w:val="Heading2"/>
        <w:keepNext/>
      </w:pPr>
      <w:r>
        <w:t>Problem Hypothesis</w:t>
      </w:r>
    </w:p>
    <w:p>
      <w:pPr>
        <w:spacing w:after="120"/>
        <w:ind w:left="403" w:firstLine="0"/>
      </w:pPr>
      <w:r>
        <w:rPr>
          <w:b/>
        </w:rPr>
        <w:t xml:space="preserve">• </w:t>
      </w:r>
      <w:r>
        <w:t>Identity, remote-access, firewall, network, and asset evidence is disconnected.</w:t>
      </w:r>
      <w:r>
        <w:br/>
      </w:r>
      <w:r>
        <w:rPr>
          <w:b/>
        </w:rPr>
        <w:t xml:space="preserve">• </w:t>
      </w:r>
      <w:r>
        <w:t>Teams cannot quickly explain which combinations create meaningful exposure.</w:t>
      </w:r>
      <w:r>
        <w:br/>
      </w:r>
      <w:r>
        <w:rPr>
          <w:b/>
        </w:rPr>
        <w:t xml:space="preserve">• </w:t>
      </w:r>
      <w:r>
        <w:t>The smallest effective remediation is unclear.</w:t>
      </w:r>
      <w:r>
        <w:br/>
      </w:r>
      <w:r>
        <w:rPr>
          <w:b/>
        </w:rPr>
        <w:t xml:space="preserve">• </w:t>
      </w:r>
      <w:r>
        <w:t>Existing reports often lack evidence, uncertainty, and verification.</w:t>
      </w:r>
    </w:p>
    <w:p>
      <w:pPr>
        <w:pStyle w:val="Heading2"/>
        <w:keepNext/>
      </w:pPr>
      <w:r>
        <w:t>Proposed Outcome</w:t>
      </w:r>
    </w:p>
    <w:p>
      <w:r>
        <w:t>Show the few supported access paths that matter, explain why each path exists, identify what remains unknown, recommend the smallest safe change that breaks the path, and verify the change after remediation.</w:t>
      </w:r>
    </w:p>
    <w:p>
      <w:pPr>
        <w:pStyle w:val="Heading2"/>
        <w:keepNext/>
      </w:pPr>
      <w:r>
        <w:t>Primary Prototype Story</w:t>
      </w:r>
    </w:p>
    <w:p>
      <w:pPr>
        <w:spacing w:before="160" w:after="200"/>
        <w:jc w:val="center"/>
      </w:pPr>
      <w:r>
        <w:rPr>
          <w:rFonts w:ascii="Aptos" w:hAnsi="Aptos"/>
          <w:b/>
          <w:sz w:val="21"/>
        </w:rPr>
        <w:t>Vendor account  →  VPN access group  →  Jump host  →  Engineering network  →  WCS or management server  →  Operationally sensitive environment</w:t>
      </w:r>
    </w:p>
    <w:p>
      <w:pPr>
        <w:pStyle w:val="Heading2"/>
        <w:keepNext/>
      </w:pPr>
      <w:r>
        <w:t>Secondary Architecture Test</w:t>
      </w:r>
    </w:p>
    <w:p>
      <w:pPr>
        <w:spacing w:before="160" w:after="200"/>
        <w:jc w:val="center"/>
      </w:pPr>
      <w:r>
        <w:rPr>
          <w:rFonts w:ascii="Aptos" w:hAnsi="Aptos"/>
          <w:b/>
          <w:sz w:val="21"/>
        </w:rPr>
        <w:t>Public Lambda  →  Execution role  →  Secrets Manager permission  →  Production database</w:t>
      </w:r>
    </w:p>
    <w:p>
      <w:r>
        <w:t>The AWS fixture tests architectural reuse. It does not commit the company to an AWS-first market.</w:t>
      </w:r>
    </w:p>
    <w:p>
      <w:pPr>
        <w:pStyle w:val="Heading2"/>
        <w:keepNext/>
      </w:pPr>
      <w:r>
        <w:t>Initial Offer</w:t>
      </w:r>
    </w:p>
    <w:p>
      <w:pPr>
        <w:spacing w:after="120"/>
        <w:ind w:left="490" w:firstLine="0"/>
      </w:pPr>
      <w:r>
        <w:rPr>
          <w:b/>
        </w:rPr>
        <w:t xml:space="preserve">1. </w:t>
      </w:r>
      <w:r>
        <w:t>Agree on authorized scope and exclusions.</w:t>
      </w:r>
      <w:r>
        <w:br/>
      </w:r>
      <w:r>
        <w:rPr>
          <w:b/>
        </w:rPr>
        <w:t xml:space="preserve">2. </w:t>
      </w:r>
      <w:r>
        <w:t>Import sanitized or read-only evidence.</w:t>
      </w:r>
      <w:r>
        <w:br/>
      </w:r>
      <w:r>
        <w:rPr>
          <w:b/>
        </w:rPr>
        <w:t xml:space="preserve">3. </w:t>
      </w:r>
      <w:r>
        <w:t>Analyze and manually verify potential paths.</w:t>
      </w:r>
      <w:r>
        <w:br/>
      </w:r>
      <w:r>
        <w:rPr>
          <w:b/>
        </w:rPr>
        <w:t xml:space="preserve">4. </w:t>
      </w:r>
      <w:r>
        <w:t>Review evidence and remediation priorities with the customer.</w:t>
      </w:r>
      <w:r>
        <w:br/>
      </w:r>
      <w:r>
        <w:rPr>
          <w:b/>
        </w:rPr>
        <w:t xml:space="preserve">5. </w:t>
      </w:r>
      <w:r>
        <w:t>Rerun after remediation and verify that the path disappeared.</w:t>
      </w:r>
    </w:p>
    <w:p>
      <w:pPr>
        <w:pStyle w:val="Heading1"/>
        <w:keepNext/>
        <w:pageBreakBefore/>
      </w:pPr>
      <w:r>
        <w:t>Prototype Scope</w:t>
      </w:r>
    </w:p>
    <w:p>
      <w:pPr>
        <w:pStyle w:val="Heading2"/>
        <w:keepNext/>
      </w:pPr>
      <w:r>
        <w:t>Phase 1 Objective</w:t>
      </w:r>
    </w:p>
    <w:p>
      <w:r>
        <w:t>Create a local CLI that analyzes a synthetic industrial remote-access environment and produces a trustworthy before-and-after report.</w:t>
      </w:r>
    </w:p>
    <w:tbl>
      <w:tblPr>
        <w:tblW w:type="auto" w:w="0"/>
        <w:jc w:val="center"/>
        <w:tblLayout w:type="fixed"/>
        <w:tblLook w:firstColumn="1" w:firstRow="1" w:lastColumn="0" w:lastRow="0" w:noHBand="0" w:noVBand="1" w:val="04A0"/>
      </w:tblPr>
      <w:tblGrid>
        <w:gridCol w:w="4968"/>
        <w:gridCol w:w="4968"/>
      </w:tblGrid>
      <w:tr>
        <w:trPr>
          <w:tblHeader/>
        </w:trPr>
        <w:tc>
          <w:tcPr>
            <w:tcW w:type="dxa" w:w="48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Included</w:t>
            </w:r>
          </w:p>
        </w:tc>
        <w:tc>
          <w:tcPr>
            <w:tcW w:type="dxa" w:w="48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Excluded</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Provider-neutral domain model</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Active network or OT discovery</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JSON fixture schema and validation</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PLC or controller communication</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Vulnerable and remediated fixtures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Exploitation and credential testing</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NetworkX relationship graph</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Packet capture and continuous monitoring</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Evidence attached to every edge</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Secret-value or customer-record retrieval</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One path rule and remediation rule</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Automatic remediation</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JSON and human-readable reports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Production SaaS infrastructure</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Before-and-after comparison</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Billing, authentication, and multi-tenancy</w:t>
            </w:r>
          </w:p>
        </w:tc>
      </w:tr>
      <w:t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CLI and known-answer tests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General compliance automation</w:t>
            </w:r>
          </w:p>
        </w:tc>
      </w:tr>
    </w:tbl>
    <w:p>
      <w:pPr>
        <w:pStyle w:val="Heading2"/>
        <w:keepNext/>
      </w:pPr>
      <w:r>
        <w:t>Required Commands</w:t>
      </w:r>
    </w:p>
    <w:p>
      <w:r>
        <w:t>cyber-path validate fixture</w:t>
      </w:r>
    </w:p>
    <w:p>
      <w:r>
        <w:t>cyber-path analyze fixture output directory</w:t>
      </w:r>
    </w:p>
    <w:p>
      <w:r>
        <w:t>cyber-path compare before fixture after fixture output directory</w:t>
      </w:r>
    </w:p>
    <w:p>
      <w:pPr>
        <w:pStyle w:val="Heading2"/>
        <w:keepNext/>
      </w:pPr>
      <w:r>
        <w:t>Definition of Done</w:t>
      </w:r>
    </w:p>
    <w:p>
      <w:pPr>
        <w:spacing w:after="120"/>
        <w:ind w:left="403" w:firstLine="0"/>
      </w:pPr>
      <w:r>
        <w:rPr>
          <w:b/>
        </w:rPr>
        <w:t xml:space="preserve">• </w:t>
      </w:r>
      <w:r>
        <w:t>The vulnerable fixture produces the expected finding.</w:t>
      </w:r>
      <w:r>
        <w:br/>
      </w:r>
      <w:r>
        <w:rPr>
          <w:b/>
        </w:rPr>
        <w:t xml:space="preserve">• </w:t>
      </w:r>
      <w:r>
        <w:t>The remediated fixture does not produce an active path.</w:t>
      </w:r>
      <w:r>
        <w:br/>
      </w:r>
      <w:r>
        <w:rPr>
          <w:b/>
        </w:rPr>
        <w:t xml:space="preserve">• </w:t>
      </w:r>
      <w:r>
        <w:t>Comparison marks the original finding as resolved.</w:t>
      </w:r>
      <w:r>
        <w:br/>
      </w:r>
      <w:r>
        <w:rPr>
          <w:b/>
        </w:rPr>
        <w:t xml:space="preserve">• </w:t>
      </w:r>
      <w:r>
        <w:t>Every path edge references evidence.</w:t>
      </w:r>
      <w:r>
        <w:br/>
      </w:r>
      <w:r>
        <w:rPr>
          <w:b/>
        </w:rPr>
        <w:t xml:space="preserve">• </w:t>
      </w:r>
      <w:r>
        <w:t>Missing evidence produces incomplete analysis.</w:t>
      </w:r>
      <w:r>
        <w:br/>
      </w:r>
      <w:r>
        <w:rPr>
          <w:b/>
        </w:rPr>
        <w:t xml:space="preserve">• </w:t>
      </w:r>
      <w:r>
        <w:t>Unsupported relationships do not create findings.</w:t>
      </w:r>
      <w:r>
        <w:br/>
      </w:r>
      <w:r>
        <w:rPr>
          <w:b/>
        </w:rPr>
        <w:t xml:space="preserve">• </w:t>
      </w:r>
      <w:r>
        <w:t>The report states limitations and distinguishes potential from proven compromise.</w:t>
      </w:r>
      <w:r>
        <w:br/>
      </w:r>
      <w:r>
        <w:rPr>
          <w:b/>
        </w:rPr>
        <w:t xml:space="preserve">• </w:t>
      </w:r>
      <w:r>
        <w:t>Tests, linting, and formatting pass.</w:t>
      </w:r>
    </w:p>
    <w:p>
      <w:pPr>
        <w:pStyle w:val="Heading1"/>
        <w:keepNext/>
        <w:pageBreakBefore/>
      </w:pPr>
      <w:r>
        <w:t>Technical Architecture</w:t>
      </w:r>
    </w:p>
    <w:p>
      <w:r>
        <w:t>The prototype is a modular monolith with a provider-neutral domain and analysis core. Adapters may depend on the core; the core must not depend on AWS, a VPN vendor, or another provider SDK.</w:t>
      </w:r>
    </w:p>
    <w:p>
      <w:pPr>
        <w:pStyle w:val="Heading2"/>
        <w:keepNext/>
      </w:pPr>
      <w:r>
        <w:t>Processing Flow</w:t>
      </w:r>
    </w:p>
    <w:p>
      <w:pPr>
        <w:spacing w:before="160" w:after="200"/>
        <w:jc w:val="center"/>
      </w:pPr>
      <w:r>
        <w:rPr>
          <w:rFonts w:ascii="Aptos" w:hAnsi="Aptos"/>
          <w:b/>
          <w:sz w:val="21"/>
        </w:rPr>
        <w:t>Authorized JSON CSV exports or read only APIs  →  Source adapters  →  Normalization  →  Evidence records and relationship graph  →  Deterministic path and remediation rules  →  JSON and human readable reports  →  Before and after verification</w:t>
      </w:r>
    </w:p>
    <w:p>
      <w:pPr>
        <w:pStyle w:val="Heading2"/>
        <w:keepNext/>
      </w:pPr>
      <w:r>
        <w:t>Component Responsibilities</w:t>
      </w:r>
    </w:p>
    <w:tbl>
      <w:tblPr>
        <w:tblW w:type="auto" w:w="0"/>
        <w:jc w:val="center"/>
        <w:tblLayout w:type="fixed"/>
        <w:tblLook w:firstColumn="1" w:firstRow="1" w:lastColumn="0" w:lastRow="0" w:noHBand="0" w:noVBand="1" w:val="04A0"/>
      </w:tblPr>
      <w:tblGrid>
        <w:gridCol w:w="4968"/>
        <w:gridCol w:w="4968"/>
      </w:tblGrid>
      <w:tr>
        <w:trPr>
          <w:tblHeader/>
        </w:trPr>
        <w:tc>
          <w:tcPr>
            <w:tcW w:type="dxa" w:w="223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Component</w:t>
            </w:r>
          </w:p>
        </w:tc>
        <w:tc>
          <w:tcPr>
            <w:tcW w:type="dxa" w:w="741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Responsibility</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Adapters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Read or import source-specific records without making risk decisions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Normalization</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Convert records into stable entities, relationships, and evidence</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Evidence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Preserve source, value, observation time, and completeness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Graph</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Represent identities, access, zones, hosts, applications, and protected assets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Rules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Find supported paths and remediation candidates deterministically</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Reporting</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Explain paths, evidence, uncertainty, impact, remediation, and limitations</w:t>
            </w:r>
          </w:p>
        </w:tc>
      </w:tr>
    </w:tbl>
    <w:p>
      <w:pPr>
        <w:pStyle w:val="Heading2"/>
        <w:keepNext/>
      </w:pPr>
      <w:r>
        <w:t>Initial Package Structure</w:t>
      </w:r>
    </w:p>
    <w:p>
      <w:pPr>
        <w:spacing w:after="120"/>
        <w:ind w:left="403" w:firstLine="0"/>
      </w:pPr>
      <w:r>
        <w:rPr>
          <w:b/>
        </w:rPr>
        <w:t xml:space="preserve">• </w:t>
      </w:r>
      <w:r>
        <w:t>domain for identities, assets, relationships, evidence, findings, and remediations</w:t>
      </w:r>
      <w:r>
        <w:br/>
      </w:r>
      <w:r>
        <w:rPr>
          <w:b/>
        </w:rPr>
        <w:t xml:space="preserve">• </w:t>
      </w:r>
      <w:r>
        <w:t>ingestion for fixtures and future provider adapters</w:t>
      </w:r>
      <w:r>
        <w:br/>
      </w:r>
      <w:r>
        <w:rPr>
          <w:b/>
        </w:rPr>
        <w:t xml:space="preserve">• </w:t>
      </w:r>
      <w:r>
        <w:t>normalization for stable identifiers and domain conversion</w:t>
      </w:r>
      <w:r>
        <w:br/>
      </w:r>
      <w:r>
        <w:rPr>
          <w:b/>
        </w:rPr>
        <w:t xml:space="preserve">• </w:t>
      </w:r>
      <w:r>
        <w:t>analysis for graph construction, confidence, path rules, and remediation</w:t>
      </w:r>
      <w:r>
        <w:br/>
      </w:r>
      <w:r>
        <w:rPr>
          <w:b/>
        </w:rPr>
        <w:t xml:space="preserve">• </w:t>
      </w:r>
      <w:r>
        <w:t>reporting for JSON and Markdown or HTML output</w:t>
      </w:r>
      <w:r>
        <w:br/>
      </w:r>
      <w:r>
        <w:rPr>
          <w:b/>
        </w:rPr>
        <w:t xml:space="preserve">• </w:t>
      </w:r>
      <w:r>
        <w:t>tests for unit, integration, known-answer, and fixture cases</w:t>
      </w:r>
    </w:p>
    <w:p>
      <w:pPr>
        <w:pStyle w:val="Heading2"/>
        <w:keepNext/>
      </w:pPr>
      <w:r>
        <w:t>Storage and Deployment</w:t>
      </w:r>
    </w:p>
    <w:p>
      <w:r>
        <w:t>Use in-memory objects and serialized reports during Phase 1. Do not add a database, hosted API, or production deployment until a validated workflow requires persistence or multi-user access.</w:t>
      </w:r>
    </w:p>
    <w:p>
      <w:pPr>
        <w:pStyle w:val="Heading1"/>
        <w:keepNext/>
        <w:pageBreakBefore/>
      </w:pPr>
      <w:r>
        <w:t>Domain and Finding Model</w:t>
      </w:r>
    </w:p>
    <w:p>
      <w:pPr>
        <w:pStyle w:val="Heading2"/>
        <w:keepNext/>
      </w:pPr>
      <w:r>
        <w:t>Core Entities</w:t>
      </w:r>
    </w:p>
    <w:tbl>
      <w:tblPr>
        <w:tblW w:type="auto" w:w="0"/>
        <w:jc w:val="center"/>
        <w:tblLayout w:type="fixed"/>
        <w:tblLook w:firstColumn="1" w:firstRow="1" w:lastColumn="0" w:lastRow="0" w:noHBand="0" w:noVBand="1" w:val="04A0"/>
      </w:tblPr>
      <w:tblGrid>
        <w:gridCol w:w="4968"/>
        <w:gridCol w:w="4968"/>
      </w:tblGrid>
      <w:tr>
        <w:trPr>
          <w:tblHeader/>
        </w:trPr>
        <w:tc>
          <w:tcPr>
            <w:tcW w:type="dxa" w:w="24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Entity</w:t>
            </w:r>
          </w:p>
        </w:tc>
        <w:tc>
          <w:tcPr>
            <w:tcW w:type="dxa" w:w="72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Purpose</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Identity</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Human, vendor, service, workload, or machine principal</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Credential</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Representation of an identity without storing secret values</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Access group</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Group or role granting access</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Remote access service</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VPN, support, or gateway service</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Host</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Workstation, jump host, server, or compute resource</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Network zone</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Logical or routed network segment</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Application</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WMS, WCS, management service, or cloud application</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Operational asset</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Operationally sensitive protected destination</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Relationship</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Directed connection supported by evidence</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Finding</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Evidence-backed path and its interpretation</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Remediation</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Recommended change and relationship it breaks</w:t>
            </w:r>
          </w:p>
        </w:tc>
      </w:tr>
    </w:tbl>
    <w:p>
      <w:pPr>
        <w:pStyle w:val="Heading2"/>
        <w:keepNext/>
      </w:pPr>
      <w:r>
        <w:t>Initial Relationship Types</w:t>
      </w:r>
    </w:p>
    <w:p>
      <w:r>
        <w:t>Member of   Can authenticate to   Can connect to   Can route to   Can assume   Can read   Can write   Manages   Hosts   Trusts   Depends on   Contains   Protects   References</w:t>
      </w:r>
    </w:p>
    <w:p>
      <w:pPr>
        <w:pStyle w:val="Heading2"/>
        <w:keepNext/>
      </w:pPr>
      <w:r>
        <w:t>Finding Requirements</w:t>
      </w:r>
    </w:p>
    <w:p>
      <w:pPr>
        <w:spacing w:after="120"/>
        <w:ind w:left="403" w:firstLine="0"/>
      </w:pPr>
      <w:r>
        <w:rPr>
          <w:b/>
        </w:rPr>
        <w:t xml:space="preserve">• </w:t>
      </w:r>
      <w:r>
        <w:t>Stable finding and analysis-run identifiers</w:t>
      </w:r>
      <w:r>
        <w:br/>
      </w:r>
      <w:r>
        <w:rPr>
          <w:b/>
        </w:rPr>
        <w:t xml:space="preserve">• </w:t>
      </w:r>
      <w:r>
        <w:t>Ordered entities and relationships</w:t>
      </w:r>
      <w:r>
        <w:br/>
      </w:r>
      <w:r>
        <w:rPr>
          <w:b/>
        </w:rPr>
        <w:t xml:space="preserve">• </w:t>
      </w:r>
      <w:r>
        <w:t>Evidence for every relationship</w:t>
      </w:r>
      <w:r>
        <w:br/>
      </w:r>
      <w:r>
        <w:rPr>
          <w:b/>
        </w:rPr>
        <w:t xml:space="preserve">• </w:t>
      </w:r>
      <w:r>
        <w:t>Preconditions and uncertainty</w:t>
      </w:r>
      <w:r>
        <w:br/>
      </w:r>
      <w:r>
        <w:rPr>
          <w:b/>
        </w:rPr>
        <w:t xml:space="preserve">• </w:t>
      </w:r>
      <w:r>
        <w:t>Potential impact without claiming exploitation</w:t>
      </w:r>
      <w:r>
        <w:br/>
      </w:r>
      <w:r>
        <w:rPr>
          <w:b/>
        </w:rPr>
        <w:t xml:space="preserve">• </w:t>
      </w:r>
      <w:r>
        <w:t>Confidence derived from evidence completeness</w:t>
      </w:r>
      <w:r>
        <w:br/>
      </w:r>
      <w:r>
        <w:rPr>
          <w:b/>
        </w:rPr>
        <w:t xml:space="preserve">• </w:t>
      </w:r>
      <w:r>
        <w:t>Ordered remediations and the edge each would break</w:t>
      </w:r>
      <w:r>
        <w:br/>
      </w:r>
      <w:r>
        <w:rPr>
          <w:b/>
        </w:rPr>
        <w:t xml:space="preserve">• </w:t>
      </w:r>
      <w:r>
        <w:t>Verification status after reanalysis</w:t>
      </w:r>
      <w:r>
        <w:br/>
      </w:r>
      <w:r>
        <w:rPr>
          <w:b/>
        </w:rPr>
        <w:t xml:space="preserve">• </w:t>
      </w:r>
      <w:r>
        <w:t>Explicit limitations</w:t>
      </w:r>
    </w:p>
    <w:p>
      <w:pPr>
        <w:pStyle w:val="Heading2"/>
        <w:keepNext/>
      </w:pPr>
      <w:r>
        <w:t>Initial Statuses</w:t>
      </w:r>
    </w:p>
    <w:tbl>
      <w:tblPr>
        <w:tblW w:type="auto" w:w="0"/>
        <w:jc w:val="center"/>
        <w:tblLayout w:type="fixed"/>
        <w:tblLook w:firstColumn="1" w:firstRow="1" w:lastColumn="0" w:lastRow="0" w:noHBand="0" w:noVBand="1" w:val="04A0"/>
      </w:tblPr>
      <w:tblGrid>
        <w:gridCol w:w="4968"/>
        <w:gridCol w:w="4968"/>
      </w:tblGrid>
      <w:tr>
        <w:trPr>
          <w:tblHeader/>
        </w:trPr>
        <w:tc>
          <w:tcPr>
            <w:tcW w:type="dxa" w:w="30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Status</w:t>
            </w:r>
          </w:p>
        </w:tc>
        <w:tc>
          <w:tcPr>
            <w:tcW w:type="dxa" w:w="6623"/>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Meaning</w:t>
            </w:r>
          </w:p>
        </w:tc>
      </w:tr>
      <w:t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Confirmed configuration path</w:t>
            </w:r>
          </w:p>
        </w:tc>
        <w:tc>
          <w:tcPr>
            <w:tcW w:type="dxa" w:w="662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All required configuration relationships were observed</w:t>
            </w:r>
          </w:p>
        </w:tc>
      </w:tr>
      <w:t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Potential path</w:t>
            </w:r>
          </w:p>
        </w:tc>
        <w:tc>
          <w:tcPr>
            <w:tcW w:type="dxa" w:w="662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The path is plausible but runtime conditions remain unverified</w:t>
            </w:r>
          </w:p>
        </w:tc>
      </w:tr>
      <w:t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Incomplete analysis</w:t>
            </w:r>
          </w:p>
        </w:tc>
        <w:tc>
          <w:tcPr>
            <w:tcW w:type="dxa" w:w="662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Required evidence could not be collected or supplied</w:t>
            </w:r>
          </w:p>
        </w:tc>
      </w:tr>
      <w:t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Resolved</w:t>
            </w:r>
          </w:p>
        </w:tc>
        <w:tc>
          <w:tcPr>
            <w:tcW w:type="dxa" w:w="662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A supporting relationship is no longer present in a later run</w:t>
            </w:r>
          </w:p>
        </w:tc>
      </w:tr>
      <w:t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Suppressed</w:t>
            </w:r>
          </w:p>
        </w:tc>
        <w:tc>
          <w:tcPr>
            <w:tcW w:type="dxa" w:w="662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 human accepted or deferred the finding with a recorded reason</w:t>
            </w:r>
          </w:p>
        </w:tc>
      </w:tr>
    </w:tbl>
    <w:p>
      <w:pPr>
        <w:pStyle w:val="Heading1"/>
        <w:keepNext/>
      </w:pPr>
      <w:r>
        <w:t>Security and Safety</w:t>
      </w:r>
    </w:p>
    <w:p>
      <w:r>
        <w:t>Safety is a product requirement and a pilot gate, not an implementation detail. The prototype must not create operational risk or overstate what configuration evidence proves.</w:t>
      </w:r>
    </w:p>
    <w:p>
      <w:pPr>
        <w:pStyle w:val="Heading2"/>
        <w:keepNext/>
      </w:pPr>
      <w:r>
        <w:t>Mandatory Controls</w:t>
      </w:r>
    </w:p>
    <w:p>
      <w:pPr>
        <w:spacing w:after="120"/>
        <w:ind w:left="490" w:firstLine="0"/>
      </w:pPr>
      <w:r>
        <w:rPr>
          <w:b/>
        </w:rPr>
        <w:t xml:space="preserve">1. </w:t>
      </w:r>
      <w:r>
        <w:t>Use read-only collection and imports.</w:t>
      </w:r>
      <w:r>
        <w:br/>
      </w:r>
      <w:r>
        <w:rPr>
          <w:b/>
        </w:rPr>
        <w:t xml:space="preserve">2. </w:t>
      </w:r>
      <w:r>
        <w:t>Do not actively scan PLCs, controllers, robots, drives, HMIs, or other control equipment.</w:t>
      </w:r>
      <w:r>
        <w:br/>
      </w:r>
      <w:r>
        <w:rPr>
          <w:b/>
        </w:rPr>
        <w:t xml:space="preserve">3. </w:t>
      </w:r>
      <w:r>
        <w:t>Do not exploit systems or validate credentials against production services.</w:t>
      </w:r>
      <w:r>
        <w:br/>
      </w:r>
      <w:r>
        <w:rPr>
          <w:b/>
        </w:rPr>
        <w:t xml:space="preserve">4. </w:t>
      </w:r>
      <w:r>
        <w:t>Do not retrieve secret values, customer records, or production content.</w:t>
      </w:r>
      <w:r>
        <w:br/>
      </w:r>
      <w:r>
        <w:rPr>
          <w:b/>
        </w:rPr>
        <w:t xml:space="preserve">5. </w:t>
      </w:r>
      <w:r>
        <w:t>Do not perform automatic remediation.</w:t>
      </w:r>
      <w:r>
        <w:br/>
      </w:r>
      <w:r>
        <w:rPr>
          <w:b/>
        </w:rPr>
        <w:t xml:space="preserve">6. </w:t>
      </w:r>
      <w:r>
        <w:t>Do not place credentials or customer data in source control, fixtures, logs, or demonstrations.</w:t>
      </w:r>
      <w:r>
        <w:br/>
      </w:r>
      <w:r>
        <w:rPr>
          <w:b/>
        </w:rPr>
        <w:t xml:space="preserve">7. </w:t>
      </w:r>
      <w:r>
        <w:t>Require explicit authorization, scope, and exclusions for every customer evaluation.</w:t>
      </w:r>
      <w:r>
        <w:br/>
      </w:r>
      <w:r>
        <w:rPr>
          <w:b/>
        </w:rPr>
        <w:t xml:space="preserve">8. </w:t>
      </w:r>
      <w:r>
        <w:t>Treat missing access as incomplete analysis rather than absence of risk.</w:t>
      </w:r>
      <w:r>
        <w:br/>
      </w:r>
      <w:r>
        <w:rPr>
          <w:b/>
        </w:rPr>
        <w:t xml:space="preserve">9. </w:t>
      </w:r>
      <w:r>
        <w:t>Manually verify early findings before customer presentation.</w:t>
      </w:r>
      <w:r>
        <w:br/>
      </w:r>
      <w:r>
        <w:rPr>
          <w:b/>
        </w:rPr>
        <w:t xml:space="preserve">10. </w:t>
      </w:r>
      <w:r>
        <w:t>State that configuration paths are not proof of exploitation.</w:t>
      </w:r>
    </w:p>
    <w:p>
      <w:pPr>
        <w:pStyle w:val="Heading2"/>
        <w:keepNext/>
      </w:pPr>
      <w:r>
        <w:t>Data Handling</w:t>
      </w:r>
    </w:p>
    <w:p>
      <w:r>
        <w:t>Collect only fields required to establish identities, relationships, criticality, and evidence. Prefer hashed or customer-defined identifiers where names are unnecessary. Define secure transfer, approved participants, retention, deletion, and incident contacts before receiving customer data.</w:t>
      </w:r>
    </w:p>
    <w:p>
      <w:pPr>
        <w:pStyle w:val="Heading2"/>
        <w:keepNext/>
      </w:pPr>
      <w:r>
        <w:t>AI Boundary</w:t>
      </w:r>
    </w:p>
    <w:p>
      <w:r>
        <w:t>AI may improve wording or navigation of already verified structured results. Deterministic code remains authoritative for graph edges, path existence, completeness, confidence, and remediation mapping.</w:t>
      </w:r>
    </w:p>
    <w:p>
      <w:pPr>
        <w:pStyle w:val="Heading1"/>
        <w:keepNext/>
        <w:pageBreakBefore/>
      </w:pPr>
      <w:r>
        <w:t>Ninety Day Roadmap</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15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Phase</w:t>
            </w:r>
          </w:p>
        </w:tc>
        <w:tc>
          <w:tcPr>
            <w:tcW w:type="dxa" w:w="28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Technical outcome</w:t>
            </w:r>
          </w:p>
        </w:tc>
        <w:tc>
          <w:tcPr>
            <w:tcW w:type="dxa" w:w="28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Business outcome</w:t>
            </w:r>
          </w:p>
        </w:tc>
        <w:tc>
          <w:tcPr>
            <w:tcW w:type="dxa" w:w="24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Gate</w:t>
            </w:r>
          </w:p>
        </w:tc>
      </w:tr>
      <w:t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9"/>
              </w:rPr>
              <w:t>Weeks 1 and 2</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Core model, fixtures, graph, first rule, reports, CLI, tests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Five scheduled prototype reviews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Known path resolves and three prospects recognize the problem</w:t>
            </w:r>
          </w:p>
        </w:tc>
      </w:tr>
      <w:t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center"/>
            </w:pPr>
            <w:r>
              <w:rPr>
                <w:sz w:val="19"/>
              </w:rPr>
              <w:t>Weeks 3 and 4</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Finding lifecycle, uncertainty, comparison, AWS fixture, demonstration</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Eight to ten demonstrations and two design-feedback candidates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Three would act and one buyer shows pilot interest</w:t>
            </w:r>
          </w:p>
        </w:tc>
      </w:tr>
      <w:t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9"/>
              </w:rPr>
              <w:t>Weeks 5 through 8</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One evidence-selected import adapter or read-only collector</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Written design-partner scope and data agreement</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Safe inputs and agreed pilot success criteria</w:t>
            </w:r>
          </w:p>
        </w:tc>
      </w:tr>
      <w:t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center"/>
            </w:pPr>
            <w:r>
              <w:rPr>
                <w:sz w:val="19"/>
              </w:rPr>
              <w:t>Weeks 9 through 12</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Controlled evaluation, manual verification, before-and-after result</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Purchase, recurrence, user, buyer, and channel evidence</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Continue, narrow, change, or stop based on evidence</w:t>
            </w:r>
          </w:p>
        </w:tc>
      </w:tr>
    </w:tbl>
    <w:p>
      <w:pPr>
        <w:pStyle w:val="Heading2"/>
        <w:keepNext/>
      </w:pPr>
      <w:r>
        <w:t>Pilot Workflow</w:t>
      </w:r>
    </w:p>
    <w:p>
      <w:pPr>
        <w:spacing w:before="160" w:after="200"/>
        <w:jc w:val="center"/>
      </w:pPr>
      <w:r>
        <w:rPr>
          <w:rFonts w:ascii="Aptos" w:hAnsi="Aptos"/>
          <w:b/>
          <w:sz w:val="21"/>
        </w:rPr>
        <w:t>Authorize scope  →  Import evidence  →  Normalize and analyze  →  Manually verify  →  Review with customer  →  Customer remediates  →  Rerun and verify  →  Collect purchasing evidence</w:t>
      </w:r>
    </w:p>
    <w:p>
      <w:pPr>
        <w:pStyle w:val="Heading2"/>
        <w:keepNext/>
      </w:pPr>
      <w:r>
        <w:t>Measures</w:t>
      </w:r>
    </w:p>
    <w:p>
      <w:pPr>
        <w:spacing w:after="120"/>
        <w:ind w:left="403" w:firstLine="0"/>
      </w:pPr>
      <w:r>
        <w:rPr>
          <w:b/>
        </w:rPr>
        <w:t xml:space="preserve">• </w:t>
      </w:r>
      <w:r>
        <w:t>Onboarding and analysis time</w:t>
      </w:r>
      <w:r>
        <w:br/>
      </w:r>
      <w:r>
        <w:rPr>
          <w:b/>
        </w:rPr>
        <w:t xml:space="preserve">• </w:t>
      </w:r>
      <w:r>
        <w:t>Collection completeness and unsupported paths</w:t>
      </w:r>
      <w:r>
        <w:br/>
      </w:r>
      <w:r>
        <w:rPr>
          <w:b/>
        </w:rPr>
        <w:t xml:space="preserve">• </w:t>
      </w:r>
      <w:r>
        <w:t>Findings acted upon and time to remediation</w:t>
      </w:r>
      <w:r>
        <w:br/>
      </w:r>
      <w:r>
        <w:rPr>
          <w:b/>
        </w:rPr>
        <w:t xml:space="preserve">• </w:t>
      </w:r>
      <w:r>
        <w:t>Successful before-and-after verification</w:t>
      </w:r>
      <w:r>
        <w:br/>
      </w:r>
      <w:r>
        <w:rPr>
          <w:b/>
        </w:rPr>
        <w:t xml:space="preserve">• </w:t>
      </w:r>
      <w:r>
        <w:t>Requested recurrence and expansion</w:t>
      </w:r>
      <w:r>
        <w:br/>
      </w:r>
      <w:r>
        <w:rPr>
          <w:b/>
        </w:rPr>
        <w:t xml:space="preserve">• </w:t>
      </w:r>
      <w:r>
        <w:t>Budget owner, acceptable price, and purchasing objections</w:t>
      </w:r>
      <w:r>
        <w:br/>
      </w:r>
      <w:r>
        <w:rPr>
          <w:b/>
        </w:rPr>
        <w:t xml:space="preserve">• </w:t>
      </w:r>
      <w:r>
        <w:t>Ability of an integrator or MSP to repeat the workflow</w:t>
      </w:r>
    </w:p>
    <w:p>
      <w:pPr>
        <w:pStyle w:val="Heading1"/>
        <w:keepNext/>
        <w:pageBreakBefore/>
      </w:pPr>
      <w:r>
        <w:t>Business Validation</w:t>
      </w:r>
    </w:p>
    <w:p>
      <w:pPr>
        <w:pStyle w:val="Heading2"/>
        <w:keepNext/>
      </w:pPr>
      <w:r>
        <w:t>People to Engage</w:t>
      </w:r>
    </w:p>
    <w:p>
      <w:pPr>
        <w:spacing w:after="120"/>
        <w:ind w:left="403" w:firstLine="0"/>
      </w:pPr>
      <w:r>
        <w:rPr>
          <w:b/>
        </w:rPr>
        <w:t xml:space="preserve">• </w:t>
      </w:r>
      <w:r>
        <w:t>Systems integrators</w:t>
      </w:r>
      <w:r>
        <w:br/>
      </w:r>
      <w:r>
        <w:rPr>
          <w:b/>
        </w:rPr>
        <w:t xml:space="preserve">• </w:t>
      </w:r>
      <w:r>
        <w:t>Industrial IT and automation professionals</w:t>
      </w:r>
      <w:r>
        <w:br/>
      </w:r>
      <w:r>
        <w:rPr>
          <w:b/>
        </w:rPr>
        <w:t xml:space="preserve">• </w:t>
      </w:r>
      <w:r>
        <w:t>MSPs and security consultants</w:t>
      </w:r>
      <w:r>
        <w:br/>
      </w:r>
      <w:r>
        <w:rPr>
          <w:b/>
        </w:rPr>
        <w:t xml:space="preserve">• </w:t>
      </w:r>
      <w:r>
        <w:t>Insurance brokers and risk professionals</w:t>
      </w:r>
      <w:r>
        <w:br/>
      </w:r>
      <w:r>
        <w:rPr>
          <w:b/>
        </w:rPr>
        <w:t xml:space="preserve">• </w:t>
      </w:r>
      <w:r>
        <w:t>Plant, warehouse, and logistics leadership</w:t>
      </w:r>
    </w:p>
    <w:p>
      <w:pPr>
        <w:pStyle w:val="Heading2"/>
        <w:keepNext/>
      </w:pPr>
      <w:r>
        <w:t>Questions the Prototype Must Answer</w:t>
      </w:r>
    </w:p>
    <w:p>
      <w:pPr>
        <w:spacing w:after="120"/>
        <w:ind w:left="403" w:firstLine="0"/>
      </w:pPr>
      <w:r>
        <w:rPr>
          <w:b/>
        </w:rPr>
        <w:t xml:space="preserve">• </w:t>
      </w:r>
      <w:r>
        <w:t>Does the scenario resemble a real situation?</w:t>
      </w:r>
      <w:r>
        <w:br/>
      </w:r>
      <w:r>
        <w:rPr>
          <w:b/>
        </w:rPr>
        <w:t xml:space="preserve">• </w:t>
      </w:r>
      <w:r>
        <w:t>Which evidence is missing or misleading?</w:t>
      </w:r>
      <w:r>
        <w:br/>
      </w:r>
      <w:r>
        <w:rPr>
          <w:b/>
        </w:rPr>
        <w:t xml:space="preserve">• </w:t>
      </w:r>
      <w:r>
        <w:t>Who owns remediation and who approves spending?</w:t>
      </w:r>
      <w:r>
        <w:br/>
      </w:r>
      <w:r>
        <w:rPr>
          <w:b/>
        </w:rPr>
        <w:t xml:space="preserve">• </w:t>
      </w:r>
      <w:r>
        <w:t>Which event creates urgency?</w:t>
      </w:r>
      <w:r>
        <w:br/>
      </w:r>
      <w:r>
        <w:rPr>
          <w:b/>
        </w:rPr>
        <w:t xml:space="preserve">• </w:t>
      </w:r>
      <w:r>
        <w:t>Which inputs can be provided safely?</w:t>
      </w:r>
      <w:r>
        <w:br/>
      </w:r>
      <w:r>
        <w:rPr>
          <w:b/>
        </w:rPr>
        <w:t xml:space="preserve">• </w:t>
      </w:r>
      <w:r>
        <w:t>Which report format fits the workflow?</w:t>
      </w:r>
      <w:r>
        <w:br/>
      </w:r>
      <w:r>
        <w:rPr>
          <w:b/>
        </w:rPr>
        <w:t xml:space="preserve">• </w:t>
      </w:r>
      <w:r>
        <w:t>How often do the relationships change?</w:t>
      </w:r>
      <w:r>
        <w:br/>
      </w:r>
      <w:r>
        <w:rPr>
          <w:b/>
        </w:rPr>
        <w:t xml:space="preserve">• </w:t>
      </w:r>
      <w:r>
        <w:t>Would the customer buy an assessment, recurring tool, or partner license?</w:t>
      </w:r>
      <w:r>
        <w:br/>
      </w:r>
      <w:r>
        <w:rPr>
          <w:b/>
        </w:rPr>
        <w:t xml:space="preserve">• </w:t>
      </w:r>
      <w:r>
        <w:t>What would prevent a pilot?</w:t>
      </w:r>
    </w:p>
    <w:p>
      <w:pPr>
        <w:pStyle w:val="Heading2"/>
        <w:keepNext/>
      </w:pPr>
      <w:r>
        <w:t>Commitment Evidence</w:t>
      </w:r>
    </w:p>
    <w:tbl>
      <w:tblPr>
        <w:tblW w:type="auto" w:w="0"/>
        <w:jc w:val="center"/>
        <w:tblLayout w:type="fixed"/>
        <w:tblLook w:firstColumn="1" w:firstRow="1" w:lastColumn="0" w:lastRow="0" w:noHBand="0" w:noVBand="1" w:val="04A0"/>
      </w:tblPr>
      <w:tblGrid>
        <w:gridCol w:w="4968"/>
        <w:gridCol w:w="4968"/>
      </w:tblGrid>
      <w:tr>
        <w:trPr>
          <w:tblHeader/>
        </w:trPr>
        <w:tc>
          <w:tcPr>
            <w:tcW w:type="dxa" w:w="19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Strength</w:t>
            </w:r>
          </w:p>
        </w:tc>
        <w:tc>
          <w:tcPr>
            <w:tcW w:type="dxa" w:w="7703"/>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Observed evidence</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Weak</w:t>
            </w:r>
          </w:p>
        </w:tc>
        <w:tc>
          <w:tcPr>
            <w:tcW w:type="dxa" w:w="770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Positive reaction</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Developing</w:t>
            </w:r>
          </w:p>
        </w:tc>
        <w:tc>
          <w:tcPr>
            <w:tcW w:type="dxa" w:w="770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Follow-up conversation or introduction to another stakeholder</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Material</w:t>
            </w:r>
          </w:p>
        </w:tc>
        <w:tc>
          <w:tcPr>
            <w:tcW w:type="dxa" w:w="770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Offer of sanitized data or additional prototype review</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Strong</w:t>
            </w:r>
          </w:p>
        </w:tc>
        <w:tc>
          <w:tcPr>
            <w:tcW w:type="dxa" w:w="770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Written design-partner interest or pilot negotiation</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Commercial</w:t>
            </w:r>
          </w:p>
        </w:tc>
        <w:tc>
          <w:tcPr>
            <w:tcW w:type="dxa" w:w="770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Acceptance of a price or purchasing process</w:t>
            </w:r>
          </w:p>
        </w:tc>
      </w:tr>
    </w:tbl>
    <w:p>
      <w:pPr>
        <w:pStyle w:val="Heading2"/>
        <w:keepNext/>
      </w:pPr>
      <w:r>
        <w:t>Continuation Criteria</w:t>
      </w:r>
    </w:p>
    <w:p>
      <w:pPr>
        <w:spacing w:after="120"/>
        <w:ind w:left="403" w:firstLine="0"/>
      </w:pPr>
      <w:r>
        <w:rPr>
          <w:b/>
        </w:rPr>
        <w:t xml:space="preserve">• </w:t>
      </w:r>
      <w:r>
        <w:t>Five qualified prospects understand the report.</w:t>
      </w:r>
      <w:r>
        <w:br/>
      </w:r>
      <w:r>
        <w:rPr>
          <w:b/>
        </w:rPr>
        <w:t xml:space="preserve">• </w:t>
      </w:r>
      <w:r>
        <w:t>Three recognize the scenario and would act on a comparable finding.</w:t>
      </w:r>
      <w:r>
        <w:br/>
      </w:r>
      <w:r>
        <w:rPr>
          <w:b/>
        </w:rPr>
        <w:t xml:space="preserve">• </w:t>
      </w:r>
      <w:r>
        <w:t>Two provide realistic follow-up, data, or design feedback.</w:t>
      </w:r>
      <w:r>
        <w:br/>
      </w:r>
      <w:r>
        <w:rPr>
          <w:b/>
        </w:rPr>
        <w:t xml:space="preserve">• </w:t>
      </w:r>
      <w:r>
        <w:t>One credible buyer shows pilot interest.</w:t>
      </w:r>
    </w:p>
    <w:p>
      <w:pPr>
        <w:pStyle w:val="Heading2"/>
        <w:keepNext/>
      </w:pPr>
      <w:r>
        <w:t>Change Signals</w:t>
      </w:r>
    </w:p>
    <w:p>
      <w:pPr>
        <w:spacing w:after="120"/>
        <w:ind w:left="403" w:firstLine="0"/>
      </w:pPr>
      <w:r>
        <w:rPr>
          <w:b/>
        </w:rPr>
        <w:t xml:space="preserve">• </w:t>
      </w:r>
      <w:r>
        <w:t>Prospects do not recognize the modeled problem.</w:t>
      </w:r>
      <w:r>
        <w:br/>
      </w:r>
      <w:r>
        <w:rPr>
          <w:b/>
        </w:rPr>
        <w:t xml:space="preserve">• </w:t>
      </w:r>
      <w:r>
        <w:t>Required evidence cannot be obtained safely.</w:t>
      </w:r>
      <w:r>
        <w:br/>
      </w:r>
      <w:r>
        <w:rPr>
          <w:b/>
        </w:rPr>
        <w:t xml:space="preserve">• </w:t>
      </w:r>
      <w:r>
        <w:t>Findings do not affect remediation decisions.</w:t>
      </w:r>
      <w:r>
        <w:br/>
      </w:r>
      <w:r>
        <w:rPr>
          <w:b/>
        </w:rPr>
        <w:t xml:space="preserve">• </w:t>
      </w:r>
      <w:r>
        <w:t>The user and buyer cannot be identified.</w:t>
      </w:r>
      <w:r>
        <w:br/>
      </w:r>
      <w:r>
        <w:rPr>
          <w:b/>
        </w:rPr>
        <w:t xml:space="preserve">• </w:t>
      </w:r>
      <w:r>
        <w:t>Existing tools solve the problem satisfactorily at an acceptable price.</w:t>
      </w:r>
    </w:p>
    <w:p>
      <w:pPr>
        <w:pStyle w:val="Heading1"/>
        <w:keepNext/>
      </w:pPr>
      <w:r>
        <w:t>Go to Market</w:t>
      </w:r>
    </w:p>
    <w:p>
      <w:pPr>
        <w:pStyle w:val="Heading2"/>
        <w:keepNext/>
      </w:pPr>
      <w:r>
        <w:t>Initial Offer</w:t>
      </w:r>
    </w:p>
    <w:p>
      <w:r>
        <w:t>A safe remote-access and identity-path assessment showing which external or privileged identities could potentially reach operationally sensitive systems, the evidence supporting each path, and the smallest changes that reduce exposure.</w:t>
      </w:r>
    </w:p>
    <w:p>
      <w:pPr>
        <w:pStyle w:val="Heading2"/>
        <w:keepNext/>
      </w:pPr>
      <w:r>
        <w:t>Deliverables</w:t>
      </w:r>
    </w:p>
    <w:p>
      <w:pPr>
        <w:spacing w:after="120"/>
        <w:ind w:left="403" w:firstLine="0"/>
      </w:pPr>
      <w:r>
        <w:rPr>
          <w:b/>
        </w:rPr>
        <w:t xml:space="preserve">• </w:t>
      </w:r>
      <w:r>
        <w:t>Executive summary</w:t>
      </w:r>
      <w:r>
        <w:br/>
      </w:r>
      <w:r>
        <w:rPr>
          <w:b/>
        </w:rPr>
        <w:t xml:space="preserve">• </w:t>
      </w:r>
      <w:r>
        <w:t>Evidence-backed access-path report</w:t>
      </w:r>
      <w:r>
        <w:br/>
      </w:r>
      <w:r>
        <w:rPr>
          <w:b/>
        </w:rPr>
        <w:t xml:space="preserve">• </w:t>
      </w:r>
      <w:r>
        <w:t>Technical evidence appendix</w:t>
      </w:r>
      <w:r>
        <w:br/>
      </w:r>
      <w:r>
        <w:rPr>
          <w:b/>
        </w:rPr>
        <w:t xml:space="preserve">• </w:t>
      </w:r>
      <w:r>
        <w:t>Prioritized remediation plan</w:t>
      </w:r>
      <w:r>
        <w:br/>
      </w:r>
      <w:r>
        <w:rPr>
          <w:b/>
        </w:rPr>
        <w:t xml:space="preserve">• </w:t>
      </w:r>
      <w:r>
        <w:t>Review meeting</w:t>
      </w:r>
      <w:r>
        <w:br/>
      </w:r>
      <w:r>
        <w:rPr>
          <w:b/>
        </w:rPr>
        <w:t xml:space="preserve">• </w:t>
      </w:r>
      <w:r>
        <w:t>Remediation verification report</w:t>
      </w:r>
    </w:p>
    <w:p>
      <w:pPr>
        <w:pStyle w:val="Heading2"/>
        <w:keepNext/>
      </w:pPr>
      <w:r>
        <w:t>Channels to Compare</w:t>
      </w:r>
    </w:p>
    <w:tbl>
      <w:tblPr>
        <w:tblW w:type="auto" w:w="0"/>
        <w:jc w:val="center"/>
        <w:tblLayout w:type="fixed"/>
        <w:tblLook w:firstColumn="1" w:firstRow="1" w:lastColumn="0" w:lastRow="0" w:noHBand="0" w:noVBand="1" w:val="04A0"/>
      </w:tblPr>
      <w:tblGrid>
        <w:gridCol w:w="4968"/>
        <w:gridCol w:w="4968"/>
      </w:tblGrid>
      <w:tr>
        <w:trPr>
          <w:tblHeader/>
        </w:trPr>
        <w:tc>
          <w:tcPr>
            <w:tcW w:type="dxa" w:w="259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Channel</w:t>
            </w:r>
          </w:p>
        </w:tc>
        <w:tc>
          <w:tcPr>
            <w:tcW w:type="dxa" w:w="705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Reason to test</w:t>
            </w:r>
          </w:p>
        </w:tc>
      </w:tr>
      <w:t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Direct to operator</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Produces direct learning but may involve longer trust and purchasing cycles</w:t>
            </w:r>
          </w:p>
        </w:tc>
      </w:tr>
      <w:t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Systems integrators</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May bundle the analysis into projects and already understand commissioning and remote access</w:t>
            </w:r>
          </w:p>
        </w:tc>
      </w:tr>
      <w:t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MSPs and consultants</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Could apply the workflow across multiple managed customers</w:t>
            </w:r>
          </w:p>
        </w:tc>
      </w:tr>
      <w:t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Insurance influenced</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May clarify underwriting needs and create urgency without claiming insurer approval</w:t>
            </w:r>
          </w:p>
        </w:tc>
      </w:tr>
    </w:tbl>
    <w:p>
      <w:pPr>
        <w:pStyle w:val="Heading2"/>
        <w:keepNext/>
      </w:pPr>
      <w:r>
        <w:t>Business Models to Test</w:t>
      </w:r>
    </w:p>
    <w:p>
      <w:pPr>
        <w:spacing w:before="160" w:after="200"/>
        <w:jc w:val="center"/>
      </w:pPr>
      <w:r>
        <w:rPr>
          <w:rFonts w:ascii="Aptos" w:hAnsi="Aptos"/>
          <w:b/>
          <w:sz w:val="21"/>
        </w:rPr>
        <w:t>Design partner pilot  →  Fixed fee assessment  →  Repeat assessment  →  Integrator or MSP licensing  →  Hosted recurring product</w:t>
      </w:r>
    </w:p>
    <w:p>
      <w:r>
        <w:t>Pricing remains a hypothesis until a real buyer reviews a defined scope and offer.</w:t>
      </w:r>
    </w:p>
    <w:p>
      <w:pPr>
        <w:pStyle w:val="Heading1"/>
        <w:keepNext/>
        <w:pageBreakBefore/>
      </w:pPr>
      <w:r>
        <w:t>Operating System</w:t>
      </w:r>
    </w:p>
    <w:p>
      <w:pPr>
        <w:pStyle w:val="Heading2"/>
        <w:keepNext/>
      </w:pPr>
      <w:r>
        <w:t>Weekly Cadence</w:t>
      </w:r>
    </w:p>
    <w:p>
      <w:pPr>
        <w:spacing w:after="120"/>
        <w:ind w:left="490" w:firstLine="0"/>
      </w:pPr>
      <w:r>
        <w:rPr>
          <w:b/>
        </w:rPr>
        <w:t xml:space="preserve">1. </w:t>
      </w:r>
      <w:r>
        <w:t>Select one technical outcome and one business-learning objective.</w:t>
      </w:r>
      <w:r>
        <w:br/>
      </w:r>
      <w:r>
        <w:rPr>
          <w:b/>
        </w:rPr>
        <w:t xml:space="preserve">2. </w:t>
      </w:r>
      <w:r>
        <w:t>Assign one owner and explicit success criteria to each.</w:t>
      </w:r>
      <w:r>
        <w:br/>
      </w:r>
      <w:r>
        <w:rPr>
          <w:b/>
        </w:rPr>
        <w:t xml:space="preserve">3. </w:t>
      </w:r>
      <w:r>
        <w:t>Build the smallest demonstrable increment and conduct at least two prospect conversations.</w:t>
      </w:r>
      <w:r>
        <w:br/>
      </w:r>
      <w:r>
        <w:rPr>
          <w:b/>
        </w:rPr>
        <w:t xml:space="preserve">4. </w:t>
      </w:r>
      <w:r>
        <w:t>Record observed evidence separately from interpretation.</w:t>
      </w:r>
      <w:r>
        <w:br/>
      </w:r>
      <w:r>
        <w:rPr>
          <w:b/>
        </w:rPr>
        <w:t xml:space="preserve">5. </w:t>
      </w:r>
      <w:r>
        <w:t>Review what was built, understood, rejected, and committed to.</w:t>
      </w:r>
      <w:r>
        <w:br/>
      </w:r>
      <w:r>
        <w:rPr>
          <w:b/>
        </w:rPr>
        <w:t xml:space="preserve">6. </w:t>
      </w:r>
      <w:r>
        <w:t>Choose the next highest-risk assumption to test.</w:t>
      </w:r>
    </w:p>
    <w:p>
      <w:pPr>
        <w:pStyle w:val="Heading2"/>
        <w:keepNext/>
      </w:pPr>
      <w:r>
        <w:t>Documentation System</w:t>
      </w:r>
    </w:p>
    <w:tbl>
      <w:tblPr>
        <w:tblW w:type="auto" w:w="0"/>
        <w:jc w:val="center"/>
        <w:tblLayout w:type="fixed"/>
        <w:tblLook w:firstColumn="1" w:firstRow="1" w:lastColumn="0" w:lastRow="0" w:noHBand="0" w:noVBand="1" w:val="04A0"/>
      </w:tblPr>
      <w:tblGrid>
        <w:gridCol w:w="4968"/>
        <w:gridCol w:w="4968"/>
      </w:tblGrid>
      <w:tr>
        <w:trPr>
          <w:tblHeader/>
        </w:trPr>
        <w:tc>
          <w:tcPr>
            <w:tcW w:type="dxa" w:w="28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GitHub document</w:t>
            </w:r>
          </w:p>
        </w:tc>
        <w:tc>
          <w:tcPr>
            <w:tcW w:type="dxa" w:w="67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Purpose</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North Star</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Current direction and adjustable decisions</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Product Strategy</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Customer, problem, differentiation, and offer hypotheses</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Prototype Scope</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Implementation contract and definition of done</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Architecture</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Technical boundaries and data flow</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Security and Safety</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Mandatory controls and pilot prerequisites</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Business Validation</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Discovery questions, evidence, and gates</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Decisions</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9"/>
              </w:rPr>
              <w:t>Accepted, replaced, and proposed choices</w:t>
            </w:r>
          </w:p>
        </w:tc>
      </w:tr>
      <w:t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Experiments</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6FA"/>
            <w:vAlign w:val="center"/>
          </w:tcPr>
          <w:p>
            <w:pPr>
              <w:jc w:val="left"/>
            </w:pPr>
            <w:r>
              <w:rPr>
                <w:sz w:val="19"/>
              </w:rPr>
              <w:t>Hypotheses and observed results</w:t>
            </w:r>
          </w:p>
        </w:tc>
      </w:tr>
    </w:tbl>
    <w:p>
      <w:pPr>
        <w:pStyle w:val="Heading2"/>
        <w:keepNext/>
      </w:pPr>
      <w:r>
        <w:t>Source of Truth</w:t>
      </w:r>
    </w:p>
    <w:p>
      <w:r>
        <w:t>GitHub Markdown is the living source of truth. This Word document is a dated communication snapshot. Strategy, scope, and decision changes should be made in GitHub first, reviewed, and then incorporated into the next Word version.</w:t>
      </w:r>
    </w:p>
    <w:p>
      <w:pPr>
        <w:pStyle w:val="Heading1"/>
        <w:keepNext/>
        <w:pageBreakBefore/>
      </w:pPr>
      <w:r>
        <w:t>Decisions and Open Questions</w:t>
      </w:r>
    </w:p>
    <w:p>
      <w:pPr>
        <w:pStyle w:val="Heading2"/>
        <w:keepNext/>
      </w:pPr>
      <w:r>
        <w:t>Current Decisions</w:t>
      </w:r>
    </w:p>
    <w:p>
      <w:pPr>
        <w:spacing w:after="120"/>
        <w:ind w:left="403" w:firstLine="0"/>
      </w:pPr>
      <w:r>
        <w:rPr>
          <w:b/>
        </w:rPr>
        <w:t xml:space="preserve">• </w:t>
      </w:r>
      <w:r>
        <w:t>Keep the repository proprietary during formation, subject to later review.</w:t>
      </w:r>
      <w:r>
        <w:br/>
      </w:r>
      <w:r>
        <w:rPr>
          <w:b/>
        </w:rPr>
        <w:t xml:space="preserve">• </w:t>
      </w:r>
      <w:r>
        <w:t>Replace the AWS-first product commitment with a provider-neutral prototype.</w:t>
      </w:r>
      <w:r>
        <w:br/>
      </w:r>
      <w:r>
        <w:rPr>
          <w:b/>
        </w:rPr>
        <w:t xml:space="preserve">• </w:t>
      </w:r>
      <w:r>
        <w:t>Use an industrial remote-access path as the primary demonstration.</w:t>
      </w:r>
      <w:r>
        <w:br/>
      </w:r>
      <w:r>
        <w:rPr>
          <w:b/>
        </w:rPr>
        <w:t xml:space="preserve">• </w:t>
      </w:r>
      <w:r>
        <w:t>Retain AWS as a secondary fixture and possible future adapter.</w:t>
      </w:r>
      <w:r>
        <w:br/>
      </w:r>
      <w:r>
        <w:rPr>
          <w:b/>
        </w:rPr>
        <w:t xml:space="preserve">• </w:t>
      </w:r>
      <w:r>
        <w:t>Defer production SaaS, live collectors, and active discovery until evidence justifies them.</w:t>
      </w:r>
    </w:p>
    <w:p>
      <w:pPr>
        <w:pStyle w:val="Heading2"/>
        <w:keepNext/>
      </w:pPr>
      <w:r>
        <w:t>Open Questions</w:t>
      </w:r>
    </w:p>
    <w:p>
      <w:pPr>
        <w:spacing w:after="120"/>
        <w:ind w:left="403" w:firstLine="0"/>
      </w:pPr>
      <w:r>
        <w:rPr>
          <w:b/>
        </w:rPr>
        <w:t xml:space="preserve">• </w:t>
      </w:r>
      <w:r>
        <w:t>Who is the first user and who controls the budget?</w:t>
      </w:r>
      <w:r>
        <w:br/>
      </w:r>
      <w:r>
        <w:rPr>
          <w:b/>
        </w:rPr>
        <w:t xml:space="preserve">• </w:t>
      </w:r>
      <w:r>
        <w:t>Which buying trigger creates urgency?</w:t>
      </w:r>
      <w:r>
        <w:br/>
      </w:r>
      <w:r>
        <w:rPr>
          <w:b/>
        </w:rPr>
        <w:t xml:space="preserve">• </w:t>
      </w:r>
      <w:r>
        <w:t>Which input can be obtained safely and repeatedly?</w:t>
      </w:r>
      <w:r>
        <w:br/>
      </w:r>
      <w:r>
        <w:rPr>
          <w:b/>
        </w:rPr>
        <w:t xml:space="preserve">• </w:t>
      </w:r>
      <w:r>
        <w:t>Which report format creates action?</w:t>
      </w:r>
      <w:r>
        <w:br/>
      </w:r>
      <w:r>
        <w:rPr>
          <w:b/>
        </w:rPr>
        <w:t xml:space="preserve">• </w:t>
      </w:r>
      <w:r>
        <w:t>Does the market prefer an assessment, partner tool, or recurring product?</w:t>
      </w:r>
      <w:r>
        <w:br/>
      </w:r>
      <w:r>
        <w:rPr>
          <w:b/>
        </w:rPr>
        <w:t xml:space="preserve">• </w:t>
      </w:r>
      <w:r>
        <w:t>Which channel compresses trust and sales cycles?</w:t>
      </w:r>
      <w:r>
        <w:br/>
      </w:r>
      <w:r>
        <w:rPr>
          <w:b/>
        </w:rPr>
        <w:t xml:space="preserve">• </w:t>
      </w:r>
      <w:r>
        <w:t>What should be open source, if anything?</w:t>
      </w:r>
      <w:r>
        <w:br/>
      </w:r>
      <w:r>
        <w:rPr>
          <w:b/>
        </w:rPr>
        <w:t xml:space="preserve">• </w:t>
      </w:r>
      <w:r>
        <w:t>What price and recurrence support an attractive business?</w:t>
      </w:r>
    </w:p>
    <w:p>
      <w:pPr>
        <w:pStyle w:val="Heading1"/>
        <w:keepNext/>
      </w:pPr>
      <w:r>
        <w:t>Immediate Next Steps</w:t>
      </w:r>
    </w:p>
    <w:p>
      <w:pPr>
        <w:spacing w:after="120"/>
        <w:ind w:left="490" w:firstLine="0"/>
      </w:pPr>
      <w:r>
        <w:rPr>
          <w:b/>
        </w:rPr>
        <w:t xml:space="preserve">1. </w:t>
      </w:r>
      <w:r>
        <w:t>Merge the documentation pull request after founder review.</w:t>
      </w:r>
      <w:r>
        <w:br/>
      </w:r>
      <w:r>
        <w:rPr>
          <w:b/>
        </w:rPr>
        <w:t xml:space="preserve">2. </w:t>
      </w:r>
      <w:r>
        <w:t>Implement the provider-neutral domain model and fixture schema.</w:t>
      </w:r>
      <w:r>
        <w:br/>
      </w:r>
      <w:r>
        <w:rPr>
          <w:b/>
        </w:rPr>
        <w:t xml:space="preserve">3. </w:t>
      </w:r>
      <w:r>
        <w:t>Create vulnerable and remediated industrial fixtures.</w:t>
      </w:r>
      <w:r>
        <w:br/>
      </w:r>
      <w:r>
        <w:rPr>
          <w:b/>
        </w:rPr>
        <w:t xml:space="preserve">4. </w:t>
      </w:r>
      <w:r>
        <w:t>Implement one deterministic path and remediation rule.</w:t>
      </w:r>
      <w:r>
        <w:br/>
      </w:r>
      <w:r>
        <w:rPr>
          <w:b/>
        </w:rPr>
        <w:t xml:space="preserve">5. </w:t>
      </w:r>
      <w:r>
        <w:t>Generate JSON and human-readable before-and-after reports.</w:t>
      </w:r>
      <w:r>
        <w:br/>
      </w:r>
      <w:r>
        <w:rPr>
          <w:b/>
        </w:rPr>
        <w:t xml:space="preserve">6. </w:t>
      </w:r>
      <w:r>
        <w:t>Run known-answer, missing-evidence, and negative tests.</w:t>
      </w:r>
      <w:r>
        <w:br/>
      </w:r>
      <w:r>
        <w:rPr>
          <w:b/>
        </w:rPr>
        <w:t xml:space="preserve">7. </w:t>
      </w:r>
      <w:r>
        <w:t>Prepare a five-minute demonstration.</w:t>
      </w:r>
      <w:r>
        <w:br/>
      </w:r>
      <w:r>
        <w:rPr>
          <w:b/>
        </w:rPr>
        <w:t xml:space="preserve">8. </w:t>
      </w:r>
      <w:r>
        <w:t>Schedule five qualified prototype reviews.</w:t>
      </w:r>
      <w:r>
        <w:br/>
      </w:r>
      <w:r>
        <w:rPr>
          <w:b/>
        </w:rPr>
        <w:t xml:space="preserve">9. </w:t>
      </w:r>
      <w:r>
        <w:t>Choose the first real input only after those reviews.</w:t>
      </w:r>
      <w:r>
        <w:br/>
      </w:r>
      <w:r>
        <w:rPr>
          <w:b/>
        </w:rPr>
        <w:t xml:space="preserve">10. </w:t>
      </w:r>
      <w:r>
        <w:t>Recruit one design partner and define a controlled pilot.</w:t>
      </w:r>
    </w:p>
    <w:p>
      <w:pPr>
        <w:pStyle w:val="Heading2"/>
        <w:keepNext/>
      </w:pPr>
      <w:r>
        <w:t>Closing Position</w:t>
      </w:r>
    </w:p>
    <w:p>
      <w:r>
        <w:t>The next milestone is intentionally concrete: a CLI that analyzes a synthetic industrial remote-access environment and produces a trustworthy before-and-after path report. That artifact is substantial enough to demonstrate, constrained enough to build safely, and flexible enough to become the foundation of whichever market direction earns real customer commitment.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color w:val="5A5A5A"/>
        <w:sz w:val="16"/>
      </w:rPr>
      <w:t>Confidential founder working document   |   Version 1.0   |   16 September 2026</w:t>
    </w:r>
    <w:r>
      <w:tab/>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Industrial Access Path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2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