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B68" w:rsidRPr="00E867E5" w:rsidRDefault="00D25061" w:rsidP="00E867E5">
      <w:pPr>
        <w:jc w:val="center"/>
        <w:rPr>
          <w:b/>
          <w:u w:val="single"/>
        </w:rPr>
      </w:pPr>
      <w:r w:rsidRPr="00E867E5">
        <w:rPr>
          <w:b/>
          <w:u w:val="single"/>
        </w:rPr>
        <w:t>Section 46 of the Income Tax Act: Additional Tax in the event of default or omission.</w:t>
      </w:r>
    </w:p>
    <w:p w:rsidR="00D25061" w:rsidRDefault="00D25061">
      <w:r>
        <w:t>Taxpayer shall be required to pay</w:t>
      </w:r>
      <w:r w:rsidR="00E867E5">
        <w:t>, in addition to the tax chargeable in respect of taxable income as returned:</w:t>
      </w:r>
    </w:p>
    <w:p w:rsidR="00E867E5" w:rsidRDefault="00E867E5">
      <w:pPr>
        <w:rPr>
          <w:i/>
        </w:rPr>
      </w:pPr>
      <w:proofErr w:type="gramStart"/>
      <w:r w:rsidRPr="00E867E5">
        <w:rPr>
          <w:i/>
        </w:rPr>
        <w:t>…..(</w:t>
      </w:r>
      <w:proofErr w:type="gramEnd"/>
      <w:r w:rsidRPr="00E867E5">
        <w:rPr>
          <w:i/>
        </w:rPr>
        <w:t xml:space="preserve">b) in the event of omission of income, an amount of tax equal to the difference between the tax chargeable in respect of the income returned by him/her and the tax properly chargeable </w:t>
      </w:r>
      <w:r>
        <w:rPr>
          <w:i/>
        </w:rPr>
        <w:t>after including amounts omitted.</w:t>
      </w:r>
    </w:p>
    <w:p w:rsidR="00E867E5" w:rsidRPr="00CD4985" w:rsidRDefault="00E867E5">
      <w:pPr>
        <w:rPr>
          <w:b/>
        </w:rPr>
      </w:pPr>
      <w:r w:rsidRPr="00CD4985">
        <w:rPr>
          <w:b/>
        </w:rPr>
        <w:t>Method</w:t>
      </w:r>
    </w:p>
    <w:p w:rsidR="00E867E5" w:rsidRDefault="00E867E5" w:rsidP="00E867E5">
      <w:pPr>
        <w:pStyle w:val="ListParagraph"/>
        <w:numPr>
          <w:ilvl w:val="0"/>
          <w:numId w:val="1"/>
        </w:numPr>
      </w:pPr>
      <w:r>
        <w:t>Determine tax chargeable on income as submitted by the taxpayer.</w:t>
      </w:r>
    </w:p>
    <w:p w:rsidR="00E867E5" w:rsidRDefault="00E867E5" w:rsidP="00E867E5">
      <w:pPr>
        <w:pStyle w:val="ListParagraph"/>
        <w:numPr>
          <w:ilvl w:val="0"/>
          <w:numId w:val="1"/>
        </w:numPr>
      </w:pPr>
      <w:r>
        <w:t>Determine tax which is properly chargeable on all amounts which accrued to the taxpayer during the year under review.</w:t>
      </w:r>
    </w:p>
    <w:p w:rsidR="00E867E5" w:rsidRDefault="00E867E5" w:rsidP="00E867E5">
      <w:pPr>
        <w:pStyle w:val="ListParagraph"/>
        <w:numPr>
          <w:ilvl w:val="0"/>
          <w:numId w:val="1"/>
        </w:numPr>
      </w:pPr>
      <w:r>
        <w:t xml:space="preserve">Find the difference between the two amounts and multiply that </w:t>
      </w:r>
      <w:r w:rsidR="00CD4985">
        <w:t>difference by</w:t>
      </w:r>
      <w:r>
        <w:t xml:space="preserve"> </w:t>
      </w:r>
      <w:r w:rsidR="00CD4985">
        <w:t>two (100% penalty) and add that penalty to the amount properly chargeable.</w:t>
      </w:r>
    </w:p>
    <w:p w:rsidR="00CD4985" w:rsidRDefault="00CD4985" w:rsidP="00CD4985">
      <w:r>
        <w:t>Lease improvements S8 (1</w:t>
      </w:r>
      <w:proofErr w:type="gramStart"/>
      <w:r>
        <w:t>)(</w:t>
      </w:r>
      <w:proofErr w:type="gramEnd"/>
      <w:r>
        <w:t xml:space="preserve">e) </w:t>
      </w:r>
      <w:proofErr w:type="spellStart"/>
      <w:r>
        <w:t>a.r.w</w:t>
      </w:r>
      <w:proofErr w:type="spellEnd"/>
      <w:r>
        <w:t xml:space="preserve"> S 15(2)(e)</w:t>
      </w:r>
    </w:p>
    <w:p w:rsidR="00CD4985" w:rsidRDefault="00CD4985" w:rsidP="00CD4985">
      <w:pPr>
        <w:pStyle w:val="ListParagraph"/>
        <w:numPr>
          <w:ilvl w:val="0"/>
          <w:numId w:val="2"/>
        </w:numPr>
      </w:pPr>
      <w:r>
        <w:t>To the lessor (landlord) amounts start accruing from date improvements were completed [S 8</w:t>
      </w:r>
      <w:proofErr w:type="gramStart"/>
      <w:r>
        <w:t>)(</w:t>
      </w:r>
      <w:proofErr w:type="gramEnd"/>
      <w:r>
        <w:t>1)(e) whereas in the hands of the lessee allowances are granted from date the improvements were first used for business.</w:t>
      </w:r>
    </w:p>
    <w:p w:rsidR="00CD4985" w:rsidRDefault="00CD4985" w:rsidP="00CD4985">
      <w:pPr>
        <w:pStyle w:val="ListParagraph"/>
        <w:numPr>
          <w:ilvl w:val="0"/>
          <w:numId w:val="2"/>
        </w:numPr>
      </w:pPr>
      <w:r>
        <w:t>Where agreement has a stipulated amount for improvements   but the improve</w:t>
      </w:r>
      <w:r w:rsidR="00322C4D">
        <w:t>me</w:t>
      </w:r>
      <w:r>
        <w:t>nts cost more than that amount, lessor to be granted W</w:t>
      </w:r>
      <w:r w:rsidR="00322C4D">
        <w:t xml:space="preserve">&amp;T only on amount stipulated and not the total cost whereas lessee can get capital allowances  on full cost if he chooses those instead of S15(2)(e) allowances. Should the lessee choose S15, allowances to be calculated on amounts stipulated and capital allowances on excess </w:t>
      </w:r>
      <w:proofErr w:type="gramStart"/>
      <w:r w:rsidR="00322C4D">
        <w:t>costs.</w:t>
      </w:r>
      <w:proofErr w:type="gramEnd"/>
    </w:p>
    <w:p w:rsidR="005402B7" w:rsidRDefault="005402B7" w:rsidP="005402B7">
      <w:pPr>
        <w:rPr>
          <w:b/>
          <w:i/>
          <w:color w:val="FF0000"/>
        </w:rPr>
      </w:pPr>
      <w:r w:rsidRPr="005D10BF">
        <w:rPr>
          <w:b/>
          <w:i/>
          <w:color w:val="FF0000"/>
        </w:rPr>
        <w:t xml:space="preserve">Once again please separate employment and business income, the two are taxed at different rates; you need to determine what constitutes business income and what </w:t>
      </w:r>
      <w:r w:rsidR="005907CC" w:rsidRPr="005D10BF">
        <w:rPr>
          <w:b/>
          <w:i/>
          <w:color w:val="FF0000"/>
        </w:rPr>
        <w:t>part of employment income is</w:t>
      </w:r>
      <w:r w:rsidRPr="005D10BF">
        <w:rPr>
          <w:b/>
          <w:i/>
          <w:color w:val="FF0000"/>
        </w:rPr>
        <w:t xml:space="preserve">, for example, Annuity is investment (therefore not employment) whereas fringe benefits arise </w:t>
      </w:r>
      <w:r w:rsidR="005D10BF" w:rsidRPr="005D10BF">
        <w:rPr>
          <w:b/>
          <w:i/>
          <w:color w:val="FF0000"/>
        </w:rPr>
        <w:t>out of employment contract.</w:t>
      </w:r>
    </w:p>
    <w:p w:rsidR="0011061C" w:rsidRDefault="0011061C" w:rsidP="005402B7">
      <w:pPr>
        <w:rPr>
          <w:color w:val="000000" w:themeColor="text1"/>
        </w:rPr>
      </w:pPr>
      <w:proofErr w:type="gramStart"/>
      <w:r w:rsidRPr="0011061C">
        <w:rPr>
          <w:color w:val="000000" w:themeColor="text1"/>
        </w:rPr>
        <w:t>3.</w:t>
      </w:r>
      <w:r>
        <w:rPr>
          <w:color w:val="000000" w:themeColor="text1"/>
        </w:rPr>
        <w:t>Listed</w:t>
      </w:r>
      <w:proofErr w:type="gramEnd"/>
      <w:r>
        <w:rPr>
          <w:color w:val="000000" w:themeColor="text1"/>
        </w:rPr>
        <w:t xml:space="preserve"> shares are taxed at source therefore you need not calculate any CGT on disposal.</w:t>
      </w:r>
    </w:p>
    <w:p w:rsidR="0011061C" w:rsidRDefault="0011061C" w:rsidP="005402B7">
      <w:pPr>
        <w:rPr>
          <w:color w:val="000000" w:themeColor="text1"/>
        </w:rPr>
      </w:pPr>
      <w:r>
        <w:rPr>
          <w:color w:val="000000" w:themeColor="text1"/>
        </w:rPr>
        <w:t>4. Partnership salary is part of share of profits therefore business income.</w:t>
      </w:r>
    </w:p>
    <w:p w:rsidR="0011061C" w:rsidRDefault="0011061C" w:rsidP="005402B7">
      <w:pPr>
        <w:rPr>
          <w:color w:val="000000" w:themeColor="text1"/>
        </w:rPr>
      </w:pPr>
      <w:r>
        <w:rPr>
          <w:color w:val="000000" w:themeColor="text1"/>
        </w:rPr>
        <w:t xml:space="preserve">5. Burial society contributions are </w:t>
      </w:r>
      <w:r w:rsidR="00865C7B">
        <w:rPr>
          <w:color w:val="000000" w:themeColor="text1"/>
        </w:rPr>
        <w:t>prohibited deductions (S16) and are neither credit.</w:t>
      </w:r>
      <w:bookmarkStart w:id="0" w:name="_GoBack"/>
      <w:bookmarkEnd w:id="0"/>
    </w:p>
    <w:p w:rsidR="00865C7B" w:rsidRPr="0011061C" w:rsidRDefault="00865C7B" w:rsidP="005402B7">
      <w:pPr>
        <w:rPr>
          <w:color w:val="000000" w:themeColor="text1"/>
        </w:rPr>
      </w:pPr>
    </w:p>
    <w:p w:rsidR="00D25061" w:rsidRDefault="00D25061"/>
    <w:sectPr w:rsidR="00D250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B2566"/>
    <w:multiLevelType w:val="hybridMultilevel"/>
    <w:tmpl w:val="3AB6AF2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01247549"/>
    <w:multiLevelType w:val="hybridMultilevel"/>
    <w:tmpl w:val="048A75A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061"/>
    <w:rsid w:val="0011061C"/>
    <w:rsid w:val="00322C4D"/>
    <w:rsid w:val="005402B7"/>
    <w:rsid w:val="005907CC"/>
    <w:rsid w:val="005D10BF"/>
    <w:rsid w:val="005E7B68"/>
    <w:rsid w:val="00865C7B"/>
    <w:rsid w:val="00CD4985"/>
    <w:rsid w:val="00D25061"/>
    <w:rsid w:val="00E867E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7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7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 Ndlovu</dc:creator>
  <cp:lastModifiedBy>M.H Ndlovu</cp:lastModifiedBy>
  <cp:revision>7</cp:revision>
  <dcterms:created xsi:type="dcterms:W3CDTF">2022-02-23T17:29:00Z</dcterms:created>
  <dcterms:modified xsi:type="dcterms:W3CDTF">2022-02-23T18:21:00Z</dcterms:modified>
</cp:coreProperties>
</file>