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0C7A" w:rsidRPr="00ED0FDA" w:rsidRDefault="00FD2CF9">
      <w:pPr>
        <w:rPr>
          <w:u w:val="single"/>
          <w:lang w:val="en-GB"/>
        </w:rPr>
      </w:pPr>
      <w:r>
        <w:rPr>
          <w:u w:val="single"/>
          <w:lang w:val="en-GB"/>
        </w:rPr>
        <w:t xml:space="preserve">CAC 4202 </w:t>
      </w:r>
      <w:r w:rsidR="000F420F" w:rsidRPr="00ED0FDA">
        <w:rPr>
          <w:u w:val="single"/>
          <w:lang w:val="en-GB"/>
        </w:rPr>
        <w:t>Module</w:t>
      </w:r>
    </w:p>
    <w:p w:rsidR="000F420F" w:rsidRDefault="000F420F" w:rsidP="000F420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AIM: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Grasp Zimbabwe Tax Legislation and Case Law with a view to application as a practitioner/ Consultant; and as preparation for Professional examinations.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Course Objectives: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Demonstrate a working knowledge of tax computations for farmers and miners as required for the Zimbabwe Revenue Authority Tax Returns</w:t>
      </w:r>
    </w:p>
    <w:p w:rsidR="000F420F" w:rsidRDefault="000F420F" w:rsidP="000F420F">
      <w:pPr>
        <w:pStyle w:val="ListParagraph"/>
        <w:rPr>
          <w:lang w:val="en-GB"/>
        </w:rPr>
      </w:pPr>
    </w:p>
    <w:p w:rsidR="000F420F" w:rsidRDefault="000F420F" w:rsidP="000F420F">
      <w:pPr>
        <w:pStyle w:val="ListParagraph"/>
        <w:rPr>
          <w:lang w:val="en-GB"/>
        </w:rPr>
      </w:pPr>
    </w:p>
    <w:tbl>
      <w:tblPr>
        <w:tblStyle w:val="TableGrid"/>
        <w:tblW w:w="0" w:type="auto"/>
        <w:tblInd w:w="-1565" w:type="dxa"/>
        <w:tblLook w:val="04A0" w:firstRow="1" w:lastRow="0" w:firstColumn="1" w:lastColumn="0" w:noHBand="0" w:noVBand="1"/>
      </w:tblPr>
      <w:tblGrid>
        <w:gridCol w:w="3924"/>
        <w:gridCol w:w="2087"/>
        <w:gridCol w:w="2599"/>
        <w:gridCol w:w="1971"/>
      </w:tblGrid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087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Topic</w:t>
            </w:r>
          </w:p>
        </w:tc>
        <w:tc>
          <w:tcPr>
            <w:tcW w:w="2599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Content</w:t>
            </w:r>
          </w:p>
        </w:tc>
        <w:tc>
          <w:tcPr>
            <w:tcW w:w="1971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Section Objectives</w:t>
            </w:r>
          </w:p>
        </w:tc>
      </w:tr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1.</w:t>
            </w:r>
          </w:p>
        </w:tc>
        <w:tc>
          <w:tcPr>
            <w:tcW w:w="2087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Drawing up a Tax Computation</w:t>
            </w:r>
          </w:p>
        </w:tc>
        <w:tc>
          <w:tcPr>
            <w:tcW w:w="2599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Standard Tax computation for filing, versus Direct Method</w:t>
            </w:r>
          </w:p>
        </w:tc>
        <w:tc>
          <w:tcPr>
            <w:tcW w:w="1971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Master preparation of tax computation</w:t>
            </w:r>
          </w:p>
        </w:tc>
      </w:tr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2.</w:t>
            </w:r>
          </w:p>
        </w:tc>
        <w:tc>
          <w:tcPr>
            <w:tcW w:w="2087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Farming:</w:t>
            </w:r>
          </w:p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599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1971" w:type="dxa"/>
          </w:tcPr>
          <w:p w:rsidR="000F420F" w:rsidRDefault="000E0E6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The Objective of the module is to expose students to the special treatment of farmers. </w:t>
            </w:r>
          </w:p>
          <w:p w:rsidR="000E0E63" w:rsidRDefault="000E0E6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At the end of the module they will be able to  value farm trading stock using the FSV Method</w:t>
            </w:r>
            <w:r w:rsidR="001F3BB3">
              <w:rPr>
                <w:lang w:val="en-GB"/>
              </w:rPr>
              <w:t xml:space="preserve"> in a Livestock Account refle</w:t>
            </w:r>
            <w:r>
              <w:rPr>
                <w:lang w:val="en-GB"/>
              </w:rPr>
              <w:t>cting different livestock categories</w:t>
            </w:r>
          </w:p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They will also be able to compute Tax allowances per the  7 </w:t>
            </w:r>
            <w:proofErr w:type="spellStart"/>
            <w:r>
              <w:rPr>
                <w:lang w:val="en-GB"/>
              </w:rPr>
              <w:t>th</w:t>
            </w:r>
            <w:proofErr w:type="spellEnd"/>
            <w:r>
              <w:rPr>
                <w:lang w:val="en-GB"/>
              </w:rPr>
              <w:t xml:space="preserve"> Schedule</w:t>
            </w:r>
          </w:p>
        </w:tc>
      </w:tr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087" w:type="dxa"/>
          </w:tcPr>
          <w:p w:rsidR="000F420F" w:rsidRDefault="000F420F" w:rsidP="000E0E6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 2 </w:t>
            </w:r>
            <w:proofErr w:type="spellStart"/>
            <w:r>
              <w:rPr>
                <w:lang w:val="en-GB"/>
              </w:rPr>
              <w:t>nd</w:t>
            </w:r>
            <w:proofErr w:type="spellEnd"/>
            <w:r>
              <w:rPr>
                <w:lang w:val="en-GB"/>
              </w:rPr>
              <w:t xml:space="preserve"> Schedule</w:t>
            </w:r>
          </w:p>
        </w:tc>
        <w:tc>
          <w:tcPr>
            <w:tcW w:w="2599" w:type="dxa"/>
          </w:tcPr>
          <w:p w:rsidR="000F420F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Farmer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Livestock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Valuation of Farm trading Livestock: CM , PPV and FSV Methods</w:t>
            </w:r>
          </w:p>
        </w:tc>
        <w:tc>
          <w:tcPr>
            <w:tcW w:w="1971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087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Pr="000E0E63"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Schedule</w:t>
            </w:r>
          </w:p>
          <w:p w:rsidR="000E0E63" w:rsidRDefault="000E0E63" w:rsidP="000E0E63">
            <w:pPr>
              <w:pStyle w:val="ListParagraph"/>
              <w:rPr>
                <w:lang w:val="en-GB"/>
              </w:rPr>
            </w:pPr>
          </w:p>
        </w:tc>
        <w:tc>
          <w:tcPr>
            <w:tcW w:w="2599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 xml:space="preserve"> Epidemic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Grazer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Fencing</w:t>
            </w:r>
          </w:p>
        </w:tc>
        <w:tc>
          <w:tcPr>
            <w:tcW w:w="1971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200C01" w:rsidTr="00FD2CF9">
        <w:tc>
          <w:tcPr>
            <w:tcW w:w="392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087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Para 2, 7</w:t>
            </w:r>
            <w:r w:rsidRPr="000E0E63"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Schedule</w:t>
            </w:r>
          </w:p>
        </w:tc>
        <w:tc>
          <w:tcPr>
            <w:tcW w:w="2599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Special deductions applicable to Farmers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Drought Relief</w:t>
            </w:r>
          </w:p>
          <w:p w:rsidR="000E0E63" w:rsidRDefault="000E0E63" w:rsidP="000E0E63">
            <w:pPr>
              <w:pStyle w:val="ListParagraph"/>
              <w:rPr>
                <w:lang w:val="en-GB"/>
              </w:rPr>
            </w:pPr>
            <w:r>
              <w:rPr>
                <w:lang w:val="en-GB"/>
              </w:rPr>
              <w:t>And Restocking Allowance</w:t>
            </w:r>
          </w:p>
        </w:tc>
        <w:tc>
          <w:tcPr>
            <w:tcW w:w="1971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200C01" w:rsidTr="00FD2CF9">
        <w:tc>
          <w:tcPr>
            <w:tcW w:w="3924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087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Mining</w:t>
            </w:r>
          </w:p>
        </w:tc>
        <w:tc>
          <w:tcPr>
            <w:tcW w:w="2599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1971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Upon completion, should be able to </w:t>
            </w:r>
            <w:r>
              <w:rPr>
                <w:lang w:val="en-GB"/>
              </w:rPr>
              <w:lastRenderedPageBreak/>
              <w:t>compute taxable income for miners by applying  different elections</w:t>
            </w:r>
          </w:p>
        </w:tc>
      </w:tr>
      <w:tr w:rsidR="00200C01" w:rsidTr="00FD2CF9">
        <w:tc>
          <w:tcPr>
            <w:tcW w:w="3924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lastRenderedPageBreak/>
              <w:t>4.</w:t>
            </w:r>
          </w:p>
        </w:tc>
        <w:tc>
          <w:tcPr>
            <w:tcW w:w="2087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Deceased estates and Trusts, distinction with Estate Duty</w:t>
            </w:r>
          </w:p>
        </w:tc>
        <w:tc>
          <w:tcPr>
            <w:tcW w:w="2599" w:type="dxa"/>
          </w:tcPr>
          <w:p w:rsidR="00200C01" w:rsidRDefault="00200C01" w:rsidP="00200C01">
            <w:pPr>
              <w:pStyle w:val="ListParagraph"/>
              <w:rPr>
                <w:lang w:val="en-GB"/>
              </w:rPr>
            </w:pPr>
            <w:r>
              <w:rPr>
                <w:lang w:val="en-GB"/>
              </w:rPr>
              <w:t xml:space="preserve">Who is taxable-deceased, estate, trust, beneficiaries/heirs </w:t>
            </w:r>
          </w:p>
        </w:tc>
        <w:tc>
          <w:tcPr>
            <w:tcW w:w="1971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Compute amount taxed in hands of each</w:t>
            </w:r>
          </w:p>
        </w:tc>
      </w:tr>
      <w:tr w:rsidR="00200C01" w:rsidTr="00FD2CF9">
        <w:tc>
          <w:tcPr>
            <w:tcW w:w="3924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087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Transfer Pricing</w:t>
            </w:r>
          </w:p>
        </w:tc>
        <w:tc>
          <w:tcPr>
            <w:tcW w:w="2599" w:type="dxa"/>
          </w:tcPr>
          <w:p w:rsidR="00200C01" w:rsidRDefault="00200C01" w:rsidP="00200C01">
            <w:pPr>
              <w:pStyle w:val="ListParagraph"/>
              <w:rPr>
                <w:lang w:val="en-GB"/>
              </w:rPr>
            </w:pPr>
            <w:r>
              <w:rPr>
                <w:lang w:val="en-GB"/>
              </w:rPr>
              <w:t>1.Motives , methods, responses to transfer pricing</w:t>
            </w:r>
          </w:p>
        </w:tc>
        <w:tc>
          <w:tcPr>
            <w:tcW w:w="1971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Demonstrate transfer pricing and identify official response thereto</w:t>
            </w:r>
          </w:p>
        </w:tc>
      </w:tr>
      <w:tr w:rsidR="00200C01" w:rsidTr="00FD2CF9">
        <w:tc>
          <w:tcPr>
            <w:tcW w:w="3924" w:type="dxa"/>
          </w:tcPr>
          <w:p w:rsidR="00200C01" w:rsidRPr="00FD2CF9" w:rsidRDefault="00FD2CF9" w:rsidP="00FD2CF9">
            <w:pPr>
              <w:rPr>
                <w:lang w:val="en-GB"/>
              </w:rPr>
            </w:pPr>
            <w:r>
              <w:rPr>
                <w:lang w:val="en-GB"/>
              </w:rPr>
              <w:t>6.</w:t>
            </w:r>
          </w:p>
        </w:tc>
        <w:tc>
          <w:tcPr>
            <w:tcW w:w="2087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Withholding taxes overview</w:t>
            </w:r>
          </w:p>
        </w:tc>
        <w:tc>
          <w:tcPr>
            <w:tcW w:w="2599" w:type="dxa"/>
          </w:tcPr>
          <w:p w:rsidR="00200C01" w:rsidRDefault="00200C01" w:rsidP="00200C01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Operation of withholding taxes</w:t>
            </w:r>
          </w:p>
        </w:tc>
        <w:tc>
          <w:tcPr>
            <w:tcW w:w="1971" w:type="dxa"/>
          </w:tcPr>
          <w:p w:rsidR="00200C01" w:rsidRDefault="00200C01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Appreciate role of withholding taxes and difference with PAYE, QPD payments</w:t>
            </w:r>
          </w:p>
        </w:tc>
      </w:tr>
    </w:tbl>
    <w:p w:rsidR="000F420F" w:rsidRDefault="000F420F" w:rsidP="000F420F">
      <w:pPr>
        <w:pStyle w:val="ListParagraph"/>
        <w:rPr>
          <w:lang w:val="en-GB"/>
        </w:rPr>
      </w:pPr>
    </w:p>
    <w:p w:rsidR="00ED0FDA" w:rsidRPr="00ED0FDA" w:rsidRDefault="00ED0FDA" w:rsidP="000F420F">
      <w:pPr>
        <w:pStyle w:val="ListParagraph"/>
        <w:rPr>
          <w:u w:val="single"/>
          <w:lang w:val="en-GB"/>
        </w:rPr>
      </w:pPr>
      <w:r w:rsidRPr="00ED0FDA">
        <w:rPr>
          <w:u w:val="single"/>
          <w:lang w:val="en-GB"/>
        </w:rPr>
        <w:t>Recommended Reading:</w:t>
      </w:r>
    </w:p>
    <w:p w:rsidR="00ED0FDA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Income Tax Act Chapter 23:06</w:t>
      </w:r>
    </w:p>
    <w:p w:rsidR="00ED0FDA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Income Tax In Zimbabwe by L W Hill</w:t>
      </w:r>
    </w:p>
    <w:p w:rsidR="00ED0FDA" w:rsidRPr="000F420F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Zimra</w:t>
      </w:r>
      <w:proofErr w:type="spellEnd"/>
      <w:r>
        <w:rPr>
          <w:lang w:val="en-GB"/>
        </w:rPr>
        <w:t xml:space="preserve"> Website</w:t>
      </w:r>
    </w:p>
    <w:sectPr w:rsidR="00ED0FDA" w:rsidRPr="000F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478"/>
    <w:multiLevelType w:val="hybridMultilevel"/>
    <w:tmpl w:val="306E4C0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02AAE"/>
    <w:multiLevelType w:val="hybridMultilevel"/>
    <w:tmpl w:val="85DE0806"/>
    <w:lvl w:ilvl="0" w:tplc="8E887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3D0B4D"/>
    <w:multiLevelType w:val="hybridMultilevel"/>
    <w:tmpl w:val="F3C08D44"/>
    <w:lvl w:ilvl="0" w:tplc="E1226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E44BBF"/>
    <w:multiLevelType w:val="hybridMultilevel"/>
    <w:tmpl w:val="902A350E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F134B"/>
    <w:multiLevelType w:val="hybridMultilevel"/>
    <w:tmpl w:val="841EEC8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3776E"/>
    <w:multiLevelType w:val="hybridMultilevel"/>
    <w:tmpl w:val="61706B78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566010">
    <w:abstractNumId w:val="5"/>
  </w:num>
  <w:num w:numId="2" w16cid:durableId="245114499">
    <w:abstractNumId w:val="3"/>
  </w:num>
  <w:num w:numId="3" w16cid:durableId="1925145510">
    <w:abstractNumId w:val="4"/>
  </w:num>
  <w:num w:numId="4" w16cid:durableId="201675653">
    <w:abstractNumId w:val="0"/>
  </w:num>
  <w:num w:numId="5" w16cid:durableId="1109475081">
    <w:abstractNumId w:val="2"/>
  </w:num>
  <w:num w:numId="6" w16cid:durableId="141095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20F"/>
    <w:rsid w:val="000E0E63"/>
    <w:rsid w:val="000F420F"/>
    <w:rsid w:val="001F3BB3"/>
    <w:rsid w:val="00200C01"/>
    <w:rsid w:val="002F37A4"/>
    <w:rsid w:val="006B1AA5"/>
    <w:rsid w:val="00A90C7A"/>
    <w:rsid w:val="00CD30F9"/>
    <w:rsid w:val="00DD2EBF"/>
    <w:rsid w:val="00ED0FDA"/>
    <w:rsid w:val="00FD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EF2C1-8B0A-4FB5-A6CF-12691190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20F"/>
    <w:pPr>
      <w:ind w:left="720"/>
      <w:contextualSpacing/>
    </w:pPr>
  </w:style>
  <w:style w:type="table" w:styleId="TableGrid">
    <w:name w:val="Table Grid"/>
    <w:basedOn w:val="TableNormal"/>
    <w:uiPriority w:val="39"/>
    <w:rsid w:val="000F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Fortune.senamile Nkomo</dc:creator>
  <cp:keywords/>
  <dc:description/>
  <cp:lastModifiedBy>nkomo.fortune@gmail.com</cp:lastModifiedBy>
  <cp:revision>2</cp:revision>
  <dcterms:created xsi:type="dcterms:W3CDTF">2024-02-14T04:10:00Z</dcterms:created>
  <dcterms:modified xsi:type="dcterms:W3CDTF">2024-02-14T04:10:00Z</dcterms:modified>
</cp:coreProperties>
</file>