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A8_B2_18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&lt;stdbool.h&gt;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#define V 4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bool isSafe(int v, bool graph[V][V], int color[], int c)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for (int i = 0; i &lt; V; i++)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if (graph[v][i] &amp;&amp; color[i] == c)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bool graphColoringUtil(bool graph[V][V], int m, int color[], int v)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if (v == V)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for (int c = 1; c &lt;= m; c++)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if (isSafe(v, graph, color, c))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color[v] = c;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if (graphColoringUtil(graph, m, color, v + 1))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return true;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color[v] = 0;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void graphColoring(bool graph[V][V], int m)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int color[V] = {0};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if (!graphColoringUtil(graph, m, color, 0))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printf("Solution does not exist.\n");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printf("Assigned frequencies (colors):\n");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for (int i = 0; i &lt; V; i++)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printf("Cell %d ---&gt; Frequency %d\n", i, color[i]);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bool graph[V][V] =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{0, 1, 1, 1},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{1, 0, 1, 0},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{1, 1, 0, 1},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{1, 0, 1, 0}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int m = 3;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graphColoring(graph, m);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