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15cc6c6794ad072c669a75f1e1731bb7be2df9"/>
    <w:p>
      <w:pPr>
        <w:pStyle w:val="Heading1"/>
      </w:pPr>
      <w:r>
        <w:t xml:space="preserve">한국어 RFP 및 요구사항 명세서의 품질 스멜 실증 분석: ISO/IEC/IEEE 29148과 Paska 기반 19종 평가 루브릭의 적용</w:t>
      </w:r>
    </w:p>
    <w:p>
      <w:pPr>
        <w:pStyle w:val="FirstParagraph"/>
      </w:pPr>
      <w:r>
        <w:rPr>
          <w:bCs/>
          <w:b/>
        </w:rPr>
        <w:t xml:space="preserve">(영문 제목)</w:t>
      </w:r>
      <w:r>
        <w:t xml:space="preserve"> </w:t>
      </w:r>
      <w:r>
        <w:t xml:space="preserve">An Empirical Analysis of Quality Smells in Korean RFPs and Requirements Specifications: Applying a 19-Smell Rubric Based on ISO/IEC/IEEE 29148 and Paska</w:t>
      </w:r>
    </w:p>
    <w:p>
      <w:pPr>
        <w:pStyle w:val="BodyText"/>
      </w:pPr>
      <w:r>
        <w:rPr>
          <w:bCs/>
          <w:b/>
        </w:rPr>
        <w:t xml:space="preserve">저자: ○○○ (이중맹검 심사를 위해 익명 처리)</w:t>
      </w:r>
      <w:r>
        <w:t xml:space="preserve"> </w:t>
      </w:r>
      <w:r>
        <w:rPr>
          <w:bCs/>
          <w:b/>
        </w:rPr>
        <w:t xml:space="preserve">소속: ○○○○</w:t>
      </w:r>
    </w:p>
    <w:p>
      <w:r>
        <w:pict>
          <v:rect style="width:0;height:1.5pt" o:hralign="center" o:hrstd="t" o:hr="t"/>
        </w:pict>
      </w:r>
    </w:p>
    <w:bookmarkStart w:id="20" w:name="요-약"/>
    <w:p>
      <w:pPr>
        <w:pStyle w:val="Heading2"/>
      </w:pPr>
      <w:r>
        <w:t xml:space="preserve">요 약</w:t>
      </w:r>
    </w:p>
    <w:p>
      <w:pPr>
        <w:pStyle w:val="FirstParagraph"/>
      </w:pPr>
      <w:r>
        <w:t xml:space="preserve">소프트웨어 프로젝트에서 RFP 명세는 시스템이 제공해야 할 기능, 제약, 품질 조건을 기술하는 초기 핵심 산출물이며, 이로부터 도출되는 요구사항 명세서는 개발 범위를 확정하여 품질·비용·기간과 직결된다. 그러나 국내 실무에서는 요구사항 분석 단계가 짧고 전문가 검토가 충분하지 못하며, 한국어 요구사항의 품질을 체계적으로 평가한 실증 연구도 부재하다. 본 연구는 요구사항 작성 국제표준 ISO/IEC/IEEE 29148의 작성 원칙과 영어권 요구사항 스멜 검출 연구인 Paska의 분류를 한국어 작성 관행에 맞게 통합·확장한 19종 스멜 평가 루브릭을 정의하고, 발주 단계의 다중 도메인 공개 RFP 14건(요구사항 4,075건)과 실제 프로젝트에서 도출된 익명화 요구사항 명세서 257건에 적용하여 한국어 요구사항의 품질 결함 분포를 정량적으로 분석하였다. 그 결과 RFP 요구사항의 87.5%에서 스멜이 검출되었고, 상위 유형은 추적 ID 부재(69.7%), 불완전 기술(26.2%), 행위 주체 누락(16.6%)이었으며, 결함은 고립적이 아니라 조합적으로 발생하였다. 문서 양식 정형성의 효과(구조화 XLSX 17.3% 대 평문 HWP 99–100%, −82%p)는 도메인 변경 효과(+22%p)의 3.7배로, 핵심 품질 요인이 도메인이 아니라 양식 정형성임을 확인하였다. 또한 영어 SRS가 피동태 결함(27.5%) 중심인 것과 달리 한국어 요구사항은 주체 생략과 평서형 종결, ID 부재가 지배적으로 나타나 언어·문화적 작성 관행의 차이를 규명하였다. 평가에 사용한 루브릭, 규칙 기반 자동 평가 스크립트, 재현 실험 패키지는 공개 저장소로 제공한다.</w:t>
      </w:r>
      <w:r>
        <w:t xml:space="preserve"> 나아가 대규모 실기업 명세서 14,278건(9개 기관, 2011~2020)에서 동일 결함 구조가 재현됨을 확인하고, 상용 LLM 2종(Claude, GPT-4o)과의 교차 검증으로 표층 스멜은 규칙이(κ=0.82), 의미 스멜은 LLM 간 판정이(κ=0.60) 수렴하는 상보 구조를 정량화하였다.</w:t>
      </w:r>
    </w:p>
    <w:p>
      <w:pPr>
        <w:pStyle w:val="BodyText"/>
      </w:pPr>
      <w:r>
        <w:rPr>
          <w:bCs/>
          <w:b/>
        </w:rPr>
        <w:t xml:space="preserve">키워드:</w:t>
      </w:r>
      <w:r>
        <w:t xml:space="preserve"> </w:t>
      </w:r>
      <w:r>
        <w:t xml:space="preserve">요구사항 품질, 요구사항 스멜, RFP, 요구사항 명세서, ISO/IEC/IEEE 29148, 실증 소프트웨어공학</w:t>
      </w:r>
    </w:p>
    <w:bookmarkEnd w:id="20"/>
    <w:bookmarkStart w:id="21" w:name="abstract"/>
    <w:p>
      <w:pPr>
        <w:pStyle w:val="Heading2"/>
      </w:pPr>
      <w:r>
        <w:t xml:space="preserve">Abstract</w:t>
      </w:r>
    </w:p>
    <w:p>
      <w:pPr>
        <w:pStyle w:val="FirstParagraph"/>
      </w:pPr>
      <w:r>
        <w:t xml:space="preserve">In software projects, the RFP specifies the functions, constraints, and quality conditions a system must provide, and the requirements specification derived from it determines the development scope, directly affecting quality, cost, and schedule. In Korean practice, however, the requirements analysis phase is short, expert reviews are often infeasible, and no empirical study has systematically assessed the quality of Korean-language requirements. This study defines a 19-smell assessment rubric that integrates and extends the writing principles of ISO/IEC/IEEE 29148 and the smell taxonomy of Paska for Korean writing conventions, and applies it to 14 public multi-domain RFPs issued at the procurement stage (4,075 requirements) and 257 anonymized requirements from a real project’s specification. Smells were detected in 87.5% of RFP requirements, dominated by missing traceability IDs (69.7%), incompleteness (26.2%), and missing actors (16.6%), and defects co-occurred in combinations rather than in isolation. The effect of form formality (structured XLSX 17.3% vs. flat HWP 99–100%, −82pp) was 3.7 times larger than the domain-change effect (+22pp), indicating that the key quality factor is form formality rather than domain. Unlike English SRSs, which are dominated by passive-voice defects (27.5%), Korean requirements exhibited dominant actor omission, declarative endings, and missing IDs, revealing linguistic and cultural differences in writing conventions. The rubric, rule-based assessment scripts, and a reproducible experiment package are publicly released.</w:t>
      </w:r>
    </w:p>
    <w:p>
      <w:pPr>
        <w:pStyle w:val="BodyText"/>
      </w:pPr>
      <w:r>
        <w:rPr>
          <w:bCs/>
          <w:b/>
        </w:rPr>
        <w:t xml:space="preserve">Keywords:</w:t>
      </w:r>
      <w:r>
        <w:t xml:space="preserve"> </w:t>
      </w:r>
      <w:r>
        <w:t xml:space="preserve">requirements quality, requirement smell, RFP, requirements specification, ISO/IEC/IEEE 29148, empirical software engineering</w:t>
      </w:r>
    </w:p>
    <w:p>
      <w:r>
        <w:pict>
          <v:rect style="width:0;height:1.5pt" o:hralign="center" o:hrstd="t" o:hr="t"/>
        </w:pict>
      </w:r>
    </w:p>
    <w:bookmarkEnd w:id="21"/>
    <w:bookmarkEnd w:id="22"/>
    <w:bookmarkStart w:id="23" w:name="서-론"/>
    <w:p>
      <w:pPr>
        <w:pStyle w:val="Heading1"/>
      </w:pPr>
      <w:r>
        <w:t xml:space="preserve">1. 서 론</w:t>
      </w:r>
    </w:p>
    <w:p>
      <w:pPr>
        <w:pStyle w:val="FirstParagraph"/>
      </w:pPr>
      <w:r>
        <w:t xml:space="preserve">소프트웨어 프로젝트에서 RFP 명세는 시스템이 제공해야 할 기능, 제약, 품질 조건을 기술하는 초기 핵심 산출물이다. 이로부터 도출되는 요구사항 명세서는 설계, 구현, 테스트, 검수, 유지보수에 이르는 라이프사이클 전반의 개발 범위를 확정하는 문서로서, 개발 품질·비용·기간과 직결된다. 요구사항이 모호하거나 불완전할 경우 설계 해석 차이, 구현 누락, 테스트 기준 부재로 이어져 재작업과 범위 초과, 일정 지연을 초래하며, 요구사항 단계에서 유입되는 오류가 소프트웨어 결함의 주요 원천임은 체계적 문헌고찰로 확인된 바 있다[1].</w:t>
      </w:r>
    </w:p>
    <w:p>
      <w:pPr>
        <w:pStyle w:val="BodyText"/>
      </w:pPr>
      <w:r>
        <w:t xml:space="preserve">요구사항은 자연어로 작성되므로 IT 이해도가 낮은 이해관계자 간 의사소통에는 적합하지만, 자연어 해석의 차이에서 비롯되는 범위의 모호성과 해석 여지는 프로젝트 실패 위험을 내포한다. 이에 ISO/IEC/IEEE 29148:2018[2]은 요구사항의 작성 원칙과 품질 특성을 제시하고 있으며, 영어권에서는 이러한 작성 결함을 코드 스멜에 착안한 요구사항 스멜(requirement smell)로 정의하고[3] 이를 자동 검출·교정 추천하는 Paska[4]까지 발전시켜 왔다. 그러나 국내 실무에서는 요구사항 분석 단계가 짧고 비용 문제로 요구사항 전문가 투입이나 충분한 검토가 이루어지지 못하는 실정이며, 한국어 요구사항의 품질 결함이 어떤 유형으로 얼마나 발생하는지에 대한 실증적 근거 자체가 부재하다.</w:t>
      </w:r>
    </w:p>
    <w:p>
      <w:pPr>
        <w:pStyle w:val="BodyText"/>
      </w:pPr>
      <w:r>
        <w:t xml:space="preserve">한국어 요구사항에 영어권 평가 기준을 그대로 적용하기도 어렵다. 한국어는 SOV 어순에 주어 생략이 문법적으로 허용되고, 평서형 종결(</w:t>
      </w:r>
      <w:r>
        <w:t xml:space="preserve">“</w:t>
      </w:r>
      <w:r>
        <w:t xml:space="preserve">~한다</w:t>
      </w:r>
      <w:r>
        <w:t xml:space="preserve">”</w:t>
      </w:r>
      <w:r>
        <w:t xml:space="preserve">)과 명사 나열 중심의 SI 작성 관행이 존재하며, HWP 등 고유 문서 형식이 사용된다. 즉 영어 기준의 스멜 정의와 검출 패턴을 한국어 작성 관행에 맞게 재정의한 평가 루브릭이 선행되어야 한다.</w:t>
      </w:r>
    </w:p>
    <w:p>
      <w:pPr>
        <w:pStyle w:val="BodyText"/>
      </w:pPr>
      <w:r>
        <w:t>본 연구의 목적은 자동 루브릭 기반 한국어 요구사항 품질 실증이다. 발주 단계의 다중 도메인 공개 RFP 14건(요구사항 4,075건, D5)과 도출 단계의 실기업 요구사항 명세서 9개 프로젝트 14,278건(익명화, D6)을 두 축으로 삼아, ISO/IEC/IEEE 29148의 작성 원칙 및 제약사항과 Paska의 스멜 분류를 종합적으로 대입·확장한 19종 한국어 스멜 평가 루브릭으로 품질을 전수 평가한다. 실기업 4모듈 257건(D4)은 루브릭 정밀화와 D6 재현 검증의 예비 표본으로, 영어 SRS(D3)와 금융 RFP 예비 표본(D1)은 비교 기준으로 사용한다. 이를 통해 주요 품질 결함의 분포와 한국어 요구사항 작성 관행을 규명하고, 규칙 기반 자동 평가의 판정 특성을 상용 LLM과의 교차 검증으로 확인한다. 연구 질문은 다음 네 가지이다.</w:t>
      </w:r>
    </w:p>
    <w:p>
      <w:pPr>
        <w:numPr>
          <w:ilvl w:val="0"/>
          <w:numId w:val="1001"/>
        </w:numPr>
        <w:pStyle w:val="Compact"/>
      </w:pPr>
      <w:r>
        <w:rPr>
          <w:bCs/>
          <w:b/>
        </w:rPr>
        <w:t xml:space="preserve">RQ1</w:t>
      </w:r>
      <w:r>
        <w:t xml:space="preserve">: 한국어 RFP와 요구사항 명세서에서는 어떤 스멜이 얼마나 빈발하며, 어떤 조합으로 공출현하는가?</w:t>
      </w:r>
    </w:p>
    <w:p>
      <w:pPr>
        <w:numPr>
          <w:ilvl w:val="0"/>
          <w:numId w:val="1001"/>
        </w:numPr>
        <w:pStyle w:val="Compact"/>
      </w:pPr>
      <w:r>
        <w:rPr>
          <w:bCs/>
          <w:b/>
        </w:rPr>
        <w:t xml:space="preserve">RQ2</w:t>
      </w:r>
      <w:r>
        <w:t xml:space="preserve">: 스멜 분포는 문서 양식(평문 대 구조화)과 도메인에 따라 어떻게 달라지는가?</w:t>
      </w:r>
    </w:p>
    <w:p>
      <w:pPr>
        <w:numPr>
          <w:ilvl w:val="0"/>
          <w:numId w:val="1001"/>
        </w:numPr>
        <w:pStyle w:val="Compact"/>
      </w:pPr>
      <w:r>
        <w:rPr>
          <w:bCs/>
          <w:b/>
        </w:rPr>
        <w:t xml:space="preserve">RQ3</w:t>
      </w:r>
      <w:r>
        <w:t xml:space="preserve">: 한국어 요구사항의 스멜 양상은 영어 SRS와 어떻게 구별되는가?</w:t>
      </w:r>
    </w:p>
    <w:p>
      <w:pPr>
        <w:numPr>
          <w:ilvl w:val="0"/>
          <w:numId w:val="1001"/>
        </w:numPr>
        <w:pStyle w:val="Compact"/>
      </w:pPr>
      <w:r>
        <w:t>RQ4: 규칙 기반 자동 평가는 상용 LLM 판정과 어떤 스멜 영역에서 일치하고 발산하는가?</w:t>
      </w:r>
    </w:p>
    <w:p>
      <w:pPr>
        <w:pStyle w:val="FirstParagraph"/>
      </w:pPr>
      <w:r>
        <w:t>본 논문의 기여는 다음과 같다. (1) ISO/IEC/IEEE 29148의 작성 원칙과 Paska의 스멜 분류를 한국어 작성 관행으로 통합·확장하고 IEEE 830, INCOSE, EARS, CMMI, NCS의 관련 항목을 근거로 보강한 19종 스멜 평가 루브릭, (2) 다중 도메인 공개 RFP 4,075건(D5)과 실기업 명세서 14,278건(D6, 9개 기관·2011~2020)에 대한 최초의 한국어 요구사항 품질 대규모 실증 평가와 결함 분포·공출현 구조의 규명, (3) 양식 정형성 효과가 도메인 효과의 3.7배임을 보인 정량적 발견, (4) 영어 SRS와 대비되는 한국어 특이 결함 패턴의 규명, (5) 실기업 데이터 처리를 위한 5단계 윤리·법적 워크플로와 루브릭·평가 스크립트·재현 패키지의 공개(이중맹검 심사를 위해 저장소 URL은 게재 확정 시 공개)이다. (5) 상용 LLM 2종과의 교차 검증으로 규칙-LLM 판정의 상보 구조(표층 수렴·의미 발산·전역 맥락 규칙 우세)를 정량화한 것도 본 논문의 기여이다.</w:t>
      </w:r>
    </w:p>
    <w:bookmarkEnd w:id="23"/>
    <w:bookmarkStart w:id="27" w:name="관련-연구"/>
    <w:p>
      <w:pPr>
        <w:pStyle w:val="Heading1"/>
      </w:pPr>
      <w:r>
        <w:t xml:space="preserve">2. 관련 연구</w:t>
      </w:r>
    </w:p>
    <w:bookmarkStart w:id="24" w:name="요구사항-품질-표준과-스멜-연구"/>
    <w:p>
      <w:pPr>
        <w:pStyle w:val="Heading2"/>
      </w:pPr>
      <w:r>
        <w:t xml:space="preserve">2.1 요구사항 품질 표준과 스멜 연구</w:t>
      </w:r>
    </w:p>
    <w:p>
      <w:pPr>
        <w:pStyle w:val="FirstParagraph"/>
      </w:pPr>
      <w:r>
        <w:t xml:space="preserve">Walia와 Carver[1]는 체계적 문헌고찰을 통해 요구사항 단계 오류의 분류체계를 정립하고 이것이 소프트웨어 결함의 주요 원천임을 보였으며, 개별 요구사항의 품질 기준은 이후 국제표준과 실무 가이드로 체계화되었다. ISO/IEC/IEEE 29148:2018[2]은 Necessary, Singular, Unambiguous, Feasible, Verifiable 등 9개 품질 특성을, IEEE 830-1998[5]은 좋은 SRS의 8개 특성을, INCOSE 작성 가이드[6]는 11개 작성 결함을, EARS[7]는 5개 작성 패턴을, CMMI V2.0 REQM·RD[8]는 9개 관리 원칙을, 국내 NCS[9]는 제약사항의 5대 범주를 제시하며, 이들은 본 연구 루브릭의 각 스멜 정의에 근거로 사용된다. 이러한 기준의 자동 적용 연구로, Femmer 등[3]은 코드 스멜 개념을 요구공학으로 이전한 요구사항 스멜을 정의하고 경량 정적 분석 도구로 실증하였고, Arora 등[10]은 EARS·Rupp 템플릿 준수 여부를 NLP로 자동 검사하였으며, Ferrari와 Esuli[11]는 도메인 간 모호성 검출을, Lucassen 등[12]은 사용자 스토리 대상의 13개 품질 기준(QUS)과 검사 도구 AQUSA를 제안하였다. Ferrari 등[13]은 79건의 공개 SRS 코퍼스 PURE를 공개하였고, Veizaga 등[4]은 통제 자연어 Rimay[14]에 기반해 9종 스멜 검출과 패턴 추천을 결합한 Paska를 산업 요구사항 2,725건에서 검증하였으며, 통제 자연어 기반 명세 연구 전반은 체계적 문헌고찰로 종합되었다[15]. 한편 요구사항 품질의 실증 연구 지형을 정리한 매핑 연구[16]와 결함의 하류 영향에 대한 실증 근거 부족의 지적[17]이 이어졌고, 최근에는 LLM 기반 사용자 스토리 품질 평가[18], INCOSE 기준에 대한 AI 평가와 전문가 판단의 정합성 검증[19], 심층학습 기반 다중 레이블 스멜 분류[20]가 보고되었다. 그러나 LLM 기반 RE 연구용 공개 데이터셋은 여전히 극히 제한적이고 영어에 편중되어 있으며[21], LLM 기반 RE 연구 전반 역시 영어 요구사항을 전제한다[22]. 즉 표준 기반 품질 기준을 한국어 요구사항에 조작화하여 대규모로 적용한 실증 연구는 부재하다.</w:t>
      </w:r>
    </w:p>
    <w:bookmarkEnd w:id="24"/>
    <w:bookmarkStart w:id="25" w:name="한국어-요구사항-연구"/>
    <w:p>
      <w:pPr>
        <w:pStyle w:val="Heading2"/>
      </w:pPr>
      <w:r>
        <w:t xml:space="preserve">2.2 한국어 요구사항 연구</w:t>
      </w:r>
    </w:p>
    <w:p>
      <w:pPr>
        <w:pStyle w:val="FirstParagraph"/>
      </w:pPr>
      <w:r>
        <w:t xml:space="preserve">국내에서는 자연어 처리·기계학습 기반의 요구사항 기능/비기능 분류[23], 요구 단계 결함의 분류 체계와 예방 전략[24], 철도차량 도메인 요구 문장의 전문용어·템플릿 정립과 클러스터링 기반 적합성 검증[25], 통제된 한국어 요구사항으로부터의 테스트 케이스 자동 생성[26] 등이 보고되어, 한국어 요구 문장의 통제 작성과 규칙 기반 처리 가능성을 보여 왔다. 소프트웨어 완성도 감정 분야에서는 완성도 분쟁의 다수가 요구사항에 대한 기능적 이견에서 비롯됨을 지적하며 요구사항 완전성 평가[27]와 NLP 기반 요구사항 추출·코드 매핑을 통한 충족도 정량화[28]가 제안되었고, 한국어 요구사항에 NLP와 휴리스틱 규칙을 적용한 클래스 모델 자동 생성은 정밀도 89%를 보고하여 규칙 기반 한국어 요구 처리의 유효성을 실증하였다[29]. LLM 활용으로는 ChatGPT 기반 요구 도출·분석·명세의 협업 모델이 제안된 바 있다[30]. 그러나 이들 연구는 분류·검증 도구 제안, 단일 도메인 사례, 구현 충족도 판단에 머물러 있으며, 요구사항 문서 자체의 작성 품질 결함을 표준 기반 루브릭으로 정의하고 다중 도메인 대규모 데이터에서 그 분포와 작성 관행을 정량 규명한 실증 연구는 확인되지 않았다.</w:t>
      </w:r>
    </w:p>
    <w:bookmarkEnd w:id="25"/>
    <w:bookmarkStart w:id="26" w:name="본-연구의-차별성"/>
    <w:p>
      <w:pPr>
        <w:pStyle w:val="Heading2"/>
      </w:pPr>
      <w:r>
        <w:t xml:space="preserve">2.3 본 연구의 차별성</w:t>
      </w:r>
    </w:p>
    <w:p>
      <w:pPr>
        <w:pStyle w:val="FirstParagraph"/>
      </w:pPr>
      <w:r>
        <w:t xml:space="preserve">본 연구는 (i) 도구 제안이 아닌 실증 평가 연구로서, (ii) 영어 기준(ISO 29148, Paska)을 한국어 작성 관행으로 재정의한 루브릭을 정의하고, (iii) 발주 단계 RFP와 도출 단계 명세서를 함께 평가하며, (iv) 보건의료·법무·교육·U-City 등 다중 도메인 공개 데이터로 단일 도메인 편향을 제거하고, (v) 영어 SRS와의 대조로 언어·문화적 작성 관행 차이를 규명한다는 점에서 기존 연구와 구별된다.</w:t>
      </w:r>
    </w:p>
    <w:bookmarkEnd w:id="26"/>
    <w:bookmarkEnd w:id="27"/>
    <w:bookmarkStart w:id="34" w:name="평가-루브릭과-평가-절차"/>
    <w:p>
      <w:pPr>
        <w:pStyle w:val="Heading1"/>
      </w:pPr>
      <w:r>
        <w:t xml:space="preserve">3. 평가 루브릭과 평가 절차</w:t>
      </w:r>
    </w:p>
    <w:p>
      <w:pPr>
        <w:pStyle w:val="FirstParagraph"/>
      </w:pPr>
      <w:r>
        <w:t xml:space="preserve">본 연구의 평가는 「① 문서 텍스트 추출 및 요구사항 후보 필터링 → ② 19종 스멜 루브릭 적용(규칙 기반 자동 검출) → ③ 정량 집계 → ④ 문서 유형·도메인·언어 간 비교 분석」의 4단계로 수행한다(그림 1).</w:t>
      </w:r>
    </w:p>
    <w:p>
      <w:pPr>
        <w:pStyle w:val="CaptionedFigure"/>
      </w:pPr>
      <w:r>
        <w:drawing>
          <wp:inline>
            <wp:extent cx="5334000" cy="2322828"/>
            <wp:effectExtent b="0" l="0" r="0" t="0"/>
            <wp:docPr descr="그림 1. 한국어 요구사항 품질 평가 절차" title="" id="29" name="Picture"/>
            <a:graphic>
              <a:graphicData uri="http://schemas.openxmlformats.org/drawingml/2006/picture">
                <pic:pic>
                  <pic:nvPicPr>
                    <pic:cNvPr descr="fig1_pipeline.png" id="30" name="Picture"/>
                    <pic:cNvPicPr>
                      <a:picLocks noChangeArrowheads="1" noChangeAspect="1"/>
                    </pic:cNvPicPr>
                  </pic:nvPicPr>
                  <pic:blipFill>
                    <a:blip r:embed="rId28"/>
                    <a:stretch>
                      <a:fillRect/>
                    </a:stretch>
                  </pic:blipFill>
                  <pic:spPr bwMode="auto">
                    <a:xfrm>
                      <a:off x="0" y="0"/>
                      <a:ext cx="5334000" cy="2322828"/>
                    </a:xfrm>
                    <a:prstGeom prst="rect">
                      <a:avLst/>
                    </a:prstGeom>
                    <a:noFill/>
                    <a:ln w="9525">
                      <a:noFill/>
                      <a:headEnd/>
                      <a:tailEnd/>
                    </a:ln>
                  </pic:spPr>
                </pic:pic>
              </a:graphicData>
            </a:graphic>
          </wp:inline>
        </w:drawing>
      </w:r>
    </w:p>
    <w:p>
      <w:pPr>
        <w:pStyle w:val="ImageCaption"/>
      </w:pPr>
      <w:r>
        <w:t xml:space="preserve">그림 1. 한국어 요구사항 품질 평가 절차</w:t>
      </w:r>
    </w:p>
    <w:bookmarkStart w:id="31" w:name="문서-추출과-요구사항-후보-필터링"/>
    <w:p>
      <w:pPr>
        <w:pStyle w:val="Heading2"/>
      </w:pPr>
      <w:r>
        <w:t xml:space="preserve">3.1 문서 추출과 요구사항 후보 필터링</w:t>
      </w:r>
    </w:p>
    <w:p>
      <w:pPr>
        <w:pStyle w:val="FirstParagraph"/>
      </w:pPr>
      <w:r>
        <w:t xml:space="preserve">HWP(한컴오피스 COM 자동화), PDF(pdfplumber), XLSX(openpyxl, ID·분류·명칭·설명 컬럼 직접 파싱), HTML, DOCX, RTF의 6개 포맷을 지원하며, 공공기관 웹사이트가</w:t>
      </w:r>
      <w:r>
        <w:t xml:space="preserve"> </w:t>
      </w:r>
      <w:r>
        <w:rPr>
          <w:rStyle w:val="VerbatimChar"/>
        </w:rPr>
        <w:t xml:space="preserve">page.html</w:t>
      </w:r>
      <w:r>
        <w:t xml:space="preserve"> </w:t>
      </w:r>
      <w:r>
        <w:t xml:space="preserve">파일명으로 바이너리를 반환하는 문제에 대응해 매직바이트 패턴으로 실제 포맷을 재식별한다. 문장 분리에는 한·영 종결부호, 세미콜론, SI 명세 양식의 결합 셀 파이프, 전각 글머리표 정규화를 적용한다. 요구사항 후보는 7종 의무 종결형(</w:t>
      </w:r>
      <w:r>
        <w:t xml:space="preserve">“</w:t>
      </w:r>
      <w:r>
        <w:t xml:space="preserve">~여야 한다/함/됨/할 수 있어야/반드시/필수/~토록 한다</w:t>
      </w:r>
      <w:r>
        <w:t xml:space="preserve">”</w:t>
      </w:r>
      <w:r>
        <w:t xml:space="preserve">)을 포함하는 문장으로 선별하되, 저작권·사이트맵, 입찰 조건·조달 상용구, 메타 정보, 글머리 파편, 평가 기준 문구, 비시스템 법률 문구의 6개 범주를 제외하는 정밀 필터를 적용한다.</w:t>
      </w:r>
    </w:p>
    <w:bookmarkEnd w:id="31"/>
    <w:bookmarkStart w:id="32" w:name="종-한국어-스멜-평가-루브릭"/>
    <w:p>
      <w:pPr>
        <w:pStyle w:val="Heading2"/>
      </w:pPr>
      <w:r>
        <w:t xml:space="preserve">3.2 19종 한국어 스멜 평가 루브릭</w:t>
      </w:r>
    </w:p>
    <w:p>
      <w:pPr>
        <w:pStyle w:val="FirstParagraph"/>
      </w:pPr>
      <w:r>
        <w:t xml:space="preserve">표 1은 ISO/IEC/IEEE 29148의 품질 특성과 Paska의 스멜 분류를 기축으로, 한국어 작성 관행에서 관찰되는 결함 4종을 추가하고 IEEE 830·INCOSE·EARS·CMMI·NCS의 관련 항목으로 보강한 19종 루브릭이다.</w:t>
      </w:r>
    </w:p>
    <w:p>
      <w:pPr>
        <w:pStyle w:val="BodyText"/>
      </w:pPr>
      <w:r>
        <w:rPr>
          <w:bCs/>
          <w:b/>
        </w:rPr>
        <w:t xml:space="preserve">표 1. 19종 한국어 요구사항 스멜 평가 루브릭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코드</w:t>
            </w:r>
          </w:p>
        </w:tc>
        <w:tc>
          <w:tcPr/>
          <w:p>
            <w:pPr>
              <w:pStyle w:val="Compact"/>
              <w:jc w:val="left"/>
            </w:pPr>
            <w:r>
              <w:t xml:space="preserve">명칭</w:t>
            </w:r>
          </w:p>
        </w:tc>
        <w:tc>
          <w:tcPr/>
          <w:p>
            <w:pPr>
              <w:pStyle w:val="Compact"/>
              <w:jc w:val="left"/>
            </w:pPr>
            <w:r>
              <w:t xml:space="preserve">품질 속성</w:t>
            </w:r>
          </w:p>
        </w:tc>
        <w:tc>
          <w:tcPr/>
          <w:p>
            <w:pPr>
              <w:pStyle w:val="Compact"/>
              <w:jc w:val="left"/>
            </w:pPr>
            <w:r>
              <w:t xml:space="preserve">근거</w:t>
            </w:r>
          </w:p>
        </w:tc>
      </w:tr>
      <w:tr>
        <w:tc>
          <w:tcPr/>
          <w:p>
            <w:pPr>
              <w:pStyle w:val="Compact"/>
              <w:jc w:val="left"/>
            </w:pPr>
            <w:r>
              <w:t xml:space="preserve">S1</w:t>
            </w:r>
          </w:p>
        </w:tc>
        <w:tc>
          <w:tcPr/>
          <w:p>
            <w:pPr>
              <w:pStyle w:val="Compact"/>
              <w:jc w:val="left"/>
            </w:pPr>
            <w:r>
              <w:t xml:space="preserve">비원자적 요구사항</w:t>
            </w:r>
          </w:p>
        </w:tc>
        <w:tc>
          <w:tcPr/>
          <w:p>
            <w:pPr>
              <w:pStyle w:val="Compact"/>
              <w:jc w:val="left"/>
            </w:pPr>
            <w:r>
              <w:t xml:space="preserve">원자성(Singular)</w:t>
            </w:r>
          </w:p>
        </w:tc>
        <w:tc>
          <w:tcPr/>
          <w:p>
            <w:pPr>
              <w:pStyle w:val="Compact"/>
              <w:jc w:val="left"/>
            </w:pPr>
            <w:r>
              <w:t xml:space="preserve">Paska, ISO 29148</w:t>
            </w:r>
          </w:p>
        </w:tc>
      </w:tr>
      <w:tr>
        <w:tc>
          <w:tcPr/>
          <w:p>
            <w:pPr>
              <w:pStyle w:val="Compact"/>
              <w:jc w:val="left"/>
            </w:pPr>
            <w:r>
              <w:t xml:space="preserve">S2</w:t>
            </w:r>
          </w:p>
        </w:tc>
        <w:tc>
          <w:tcPr/>
          <w:p>
            <w:pPr>
              <w:pStyle w:val="Compact"/>
              <w:jc w:val="left"/>
            </w:pPr>
            <w:r>
              <w:t xml:space="preserve">불완전 요구사항</w:t>
            </w:r>
          </w:p>
        </w:tc>
        <w:tc>
          <w:tcPr/>
          <w:p>
            <w:pPr>
              <w:pStyle w:val="Compact"/>
              <w:jc w:val="left"/>
            </w:pPr>
            <w:r>
              <w:t xml:space="preserve">완전성</w:t>
            </w:r>
          </w:p>
        </w:tc>
        <w:tc>
          <w:tcPr/>
          <w:p>
            <w:pPr>
              <w:pStyle w:val="Compact"/>
              <w:jc w:val="left"/>
            </w:pPr>
            <w:r>
              <w:t xml:space="preserve">한국어 특화(SI 양식)</w:t>
            </w:r>
          </w:p>
        </w:tc>
      </w:tr>
      <w:tr>
        <w:tc>
          <w:tcPr/>
          <w:p>
            <w:pPr>
              <w:pStyle w:val="Compact"/>
              <w:jc w:val="left"/>
            </w:pPr>
            <w:r>
              <w:t xml:space="preserve">S3</w:t>
            </w:r>
          </w:p>
        </w:tc>
        <w:tc>
          <w:tcPr/>
          <w:p>
            <w:pPr>
              <w:pStyle w:val="Compact"/>
              <w:jc w:val="left"/>
            </w:pPr>
            <w:r>
              <w:t xml:space="preserve">모호 용어</w:t>
            </w:r>
          </w:p>
        </w:tc>
        <w:tc>
          <w:tcPr/>
          <w:p>
            <w:pPr>
              <w:pStyle w:val="Compact"/>
              <w:jc w:val="left"/>
            </w:pPr>
            <w:r>
              <w:t xml:space="preserve">비모호성</w:t>
            </w:r>
          </w:p>
        </w:tc>
        <w:tc>
          <w:tcPr/>
          <w:p>
            <w:pPr>
              <w:pStyle w:val="Compact"/>
              <w:jc w:val="left"/>
            </w:pPr>
            <w:r>
              <w:t xml:space="preserve">Paska, IEEE 830, INCOSE</w:t>
            </w:r>
          </w:p>
        </w:tc>
      </w:tr>
      <w:tr>
        <w:tc>
          <w:tcPr/>
          <w:p>
            <w:pPr>
              <w:pStyle w:val="Compact"/>
              <w:jc w:val="left"/>
            </w:pPr>
            <w:r>
              <w:t xml:space="preserve">S4</w:t>
            </w:r>
          </w:p>
        </w:tc>
        <w:tc>
          <w:tcPr/>
          <w:p>
            <w:pPr>
              <w:pStyle w:val="Compact"/>
              <w:jc w:val="left"/>
            </w:pPr>
            <w:r>
              <w:t xml:space="preserve">약한 의무 표현</w:t>
            </w:r>
          </w:p>
        </w:tc>
        <w:tc>
          <w:tcPr/>
          <w:p>
            <w:pPr>
              <w:pStyle w:val="Compact"/>
              <w:jc w:val="left"/>
            </w:pPr>
            <w:r>
              <w:t xml:space="preserve">검증가능성</w:t>
            </w:r>
          </w:p>
        </w:tc>
        <w:tc>
          <w:tcPr/>
          <w:p>
            <w:pPr>
              <w:pStyle w:val="Compact"/>
              <w:jc w:val="left"/>
            </w:pPr>
            <w:r>
              <w:t xml:space="preserve">한국어 특화(평서형 종결)</w:t>
            </w:r>
          </w:p>
        </w:tc>
      </w:tr>
      <w:tr>
        <w:tc>
          <w:tcPr/>
          <w:p>
            <w:pPr>
              <w:pStyle w:val="Compact"/>
              <w:jc w:val="left"/>
            </w:pPr>
            <w:r>
              <w:t xml:space="preserve">S5</w:t>
            </w:r>
          </w:p>
        </w:tc>
        <w:tc>
          <w:tcPr/>
          <w:p>
            <w:pPr>
              <w:pStyle w:val="Compact"/>
              <w:jc w:val="left"/>
            </w:pPr>
            <w:r>
              <w:t xml:space="preserve">행위 주체 누락</w:t>
            </w:r>
          </w:p>
        </w:tc>
        <w:tc>
          <w:tcPr/>
          <w:p>
            <w:pPr>
              <w:pStyle w:val="Compact"/>
              <w:jc w:val="left"/>
            </w:pPr>
            <w:r>
              <w:t xml:space="preserve">완전성</w:t>
            </w:r>
          </w:p>
        </w:tc>
        <w:tc>
          <w:tcPr/>
          <w:p>
            <w:pPr>
              <w:pStyle w:val="Compact"/>
              <w:jc w:val="left"/>
            </w:pPr>
            <w:r>
              <w:t xml:space="preserve">Paska</w:t>
            </w:r>
          </w:p>
        </w:tc>
      </w:tr>
      <w:tr>
        <w:tc>
          <w:tcPr/>
          <w:p>
            <w:pPr>
              <w:pStyle w:val="Compact"/>
              <w:jc w:val="left"/>
            </w:pPr>
            <w:r>
              <w:t xml:space="preserve">S6</w:t>
            </w:r>
          </w:p>
        </w:tc>
        <w:tc>
          <w:tcPr/>
          <w:p>
            <w:pPr>
              <w:pStyle w:val="Compact"/>
              <w:jc w:val="left"/>
            </w:pPr>
            <w:r>
              <w:t xml:space="preserve">정량 기준 누락</w:t>
            </w:r>
          </w:p>
        </w:tc>
        <w:tc>
          <w:tcPr/>
          <w:p>
            <w:pPr>
              <w:pStyle w:val="Compact"/>
              <w:jc w:val="left"/>
            </w:pPr>
            <w:r>
              <w:t xml:space="preserve">시험가능성</w:t>
            </w:r>
          </w:p>
        </w:tc>
        <w:tc>
          <w:tcPr/>
          <w:p>
            <w:pPr>
              <w:pStyle w:val="Compact"/>
              <w:jc w:val="left"/>
            </w:pPr>
            <w:r>
              <w:t xml:space="preserve">Paska, ISO 29148</w:t>
            </w:r>
          </w:p>
        </w:tc>
      </w:tr>
      <w:tr>
        <w:tc>
          <w:tcPr/>
          <w:p>
            <w:pPr>
              <w:pStyle w:val="Compact"/>
              <w:jc w:val="left"/>
            </w:pPr>
            <w:r>
              <w:t xml:space="preserve">S7</w:t>
            </w:r>
          </w:p>
        </w:tc>
        <w:tc>
          <w:tcPr/>
          <w:p>
            <w:pPr>
              <w:pStyle w:val="Compact"/>
              <w:jc w:val="left"/>
            </w:pPr>
            <w:r>
              <w:t xml:space="preserve">미정의 약어</w:t>
            </w:r>
          </w:p>
        </w:tc>
        <w:tc>
          <w:tcPr/>
          <w:p>
            <w:pPr>
              <w:pStyle w:val="Compact"/>
              <w:jc w:val="left"/>
            </w:pPr>
            <w:r>
              <w:t xml:space="preserve">추적성</w:t>
            </w:r>
          </w:p>
        </w:tc>
        <w:tc>
          <w:tcPr/>
          <w:p>
            <w:pPr>
              <w:pStyle w:val="Compact"/>
              <w:jc w:val="left"/>
            </w:pPr>
            <w:r>
              <w:t xml:space="preserve">한국어 특화(영문 약어 빈용)</w:t>
            </w:r>
          </w:p>
        </w:tc>
      </w:tr>
      <w:tr>
        <w:tc>
          <w:tcPr/>
          <w:p>
            <w:pPr>
              <w:pStyle w:val="Compact"/>
              <w:jc w:val="left"/>
            </w:pPr>
            <w:r>
              <w:t xml:space="preserve">S8</w:t>
            </w:r>
          </w:p>
        </w:tc>
        <w:tc>
          <w:tcPr/>
          <w:p>
            <w:pPr>
              <w:pStyle w:val="Compact"/>
              <w:jc w:val="left"/>
            </w:pPr>
            <w:r>
              <w:t xml:space="preserve">병렬 구문 모호성</w:t>
            </w:r>
          </w:p>
        </w:tc>
        <w:tc>
          <w:tcPr/>
          <w:p>
            <w:pPr>
              <w:pStyle w:val="Compact"/>
              <w:jc w:val="left"/>
            </w:pPr>
            <w:r>
              <w:t xml:space="preserve">비모호성</w:t>
            </w:r>
          </w:p>
        </w:tc>
        <w:tc>
          <w:tcPr/>
          <w:p>
            <w:pPr>
              <w:pStyle w:val="Compact"/>
              <w:jc w:val="left"/>
            </w:pPr>
            <w:r>
              <w:t xml:space="preserve">Paska 분화</w:t>
            </w:r>
          </w:p>
        </w:tc>
      </w:tr>
      <w:tr>
        <w:tc>
          <w:tcPr/>
          <w:p>
            <w:pPr>
              <w:pStyle w:val="Compact"/>
              <w:jc w:val="left"/>
            </w:pPr>
            <w:r>
              <w:t xml:space="preserve">S9</w:t>
            </w:r>
          </w:p>
        </w:tc>
        <w:tc>
          <w:tcPr/>
          <w:p>
            <w:pPr>
              <w:pStyle w:val="Compact"/>
              <w:jc w:val="left"/>
            </w:pPr>
            <w:r>
              <w:t xml:space="preserve">피동·무주체 표현</w:t>
            </w:r>
          </w:p>
        </w:tc>
        <w:tc>
          <w:tcPr/>
          <w:p>
            <w:pPr>
              <w:pStyle w:val="Compact"/>
              <w:jc w:val="left"/>
            </w:pPr>
            <w:r>
              <w:t xml:space="preserve">명확성</w:t>
            </w:r>
          </w:p>
        </w:tc>
        <w:tc>
          <w:tcPr/>
          <w:p>
            <w:pPr>
              <w:pStyle w:val="Compact"/>
              <w:jc w:val="left"/>
            </w:pPr>
            <w:r>
              <w:t xml:space="preserve">Paska</w:t>
            </w:r>
          </w:p>
        </w:tc>
      </w:tr>
      <w:tr>
        <w:tc>
          <w:tcPr/>
          <w:p>
            <w:pPr>
              <w:pStyle w:val="Compact"/>
              <w:jc w:val="left"/>
            </w:pPr>
            <w:r>
              <w:t xml:space="preserve">S10</w:t>
            </w:r>
          </w:p>
        </w:tc>
        <w:tc>
          <w:tcPr/>
          <w:p>
            <w:pPr>
              <w:pStyle w:val="Compact"/>
              <w:jc w:val="left"/>
            </w:pPr>
            <w:r>
              <w:t xml:space="preserve">검증 불가 요구사항</w:t>
            </w:r>
          </w:p>
        </w:tc>
        <w:tc>
          <w:tcPr/>
          <w:p>
            <w:pPr>
              <w:pStyle w:val="Compact"/>
              <w:jc w:val="left"/>
            </w:pPr>
            <w:r>
              <w:t xml:space="preserve">검증가능성</w:t>
            </w:r>
          </w:p>
        </w:tc>
        <w:tc>
          <w:tcPr/>
          <w:p>
            <w:pPr>
              <w:pStyle w:val="Compact"/>
              <w:jc w:val="left"/>
            </w:pPr>
            <w:r>
              <w:t xml:space="preserve">한국어 특화 + IEEE 830</w:t>
            </w:r>
          </w:p>
        </w:tc>
      </w:tr>
      <w:tr>
        <w:tc>
          <w:tcPr/>
          <w:p>
            <w:pPr>
              <w:pStyle w:val="Compact"/>
              <w:jc w:val="left"/>
            </w:pPr>
            <w:r>
              <w:t xml:space="preserve">S11</w:t>
            </w:r>
          </w:p>
        </w:tc>
        <w:tc>
          <w:tcPr/>
          <w:p>
            <w:pPr>
              <w:pStyle w:val="Compact"/>
              <w:jc w:val="left"/>
            </w:pPr>
            <w:r>
              <w:t xml:space="preserve">구현 편향</w:t>
            </w:r>
          </w:p>
        </w:tc>
        <w:tc>
          <w:tcPr/>
          <w:p>
            <w:pPr>
              <w:pStyle w:val="Compact"/>
              <w:jc w:val="left"/>
            </w:pPr>
            <w:r>
              <w:t xml:space="preserve">구현 독립성</w:t>
            </w:r>
          </w:p>
        </w:tc>
        <w:tc>
          <w:tcPr/>
          <w:p>
            <w:pPr>
              <w:pStyle w:val="Compact"/>
              <w:jc w:val="left"/>
            </w:pPr>
            <w:r>
              <w:t xml:space="preserve">ISO 29148, INCOSE</w:t>
            </w:r>
          </w:p>
        </w:tc>
      </w:tr>
      <w:tr>
        <w:tc>
          <w:tcPr/>
          <w:p>
            <w:pPr>
              <w:pStyle w:val="Compact"/>
              <w:jc w:val="left"/>
            </w:pPr>
            <w:r>
              <w:t xml:space="preserve">S12</w:t>
            </w:r>
          </w:p>
        </w:tc>
        <w:tc>
          <w:tcPr/>
          <w:p>
            <w:pPr>
              <w:pStyle w:val="Compact"/>
              <w:jc w:val="left"/>
            </w:pPr>
            <w:r>
              <w:t xml:space="preserve">부정형 진술</w:t>
            </w:r>
          </w:p>
        </w:tc>
        <w:tc>
          <w:tcPr/>
          <w:p>
            <w:pPr>
              <w:pStyle w:val="Compact"/>
              <w:jc w:val="left"/>
            </w:pPr>
            <w:r>
              <w:t xml:space="preserve">긍정형</w:t>
            </w:r>
          </w:p>
        </w:tc>
        <w:tc>
          <w:tcPr/>
          <w:p>
            <w:pPr>
              <w:pStyle w:val="Compact"/>
              <w:jc w:val="left"/>
            </w:pPr>
            <w:r>
              <w:t xml:space="preserve">INCOSE</w:t>
            </w:r>
          </w:p>
        </w:tc>
      </w:tr>
      <w:tr>
        <w:tc>
          <w:tcPr/>
          <w:p>
            <w:pPr>
              <w:pStyle w:val="Compact"/>
              <w:jc w:val="left"/>
            </w:pPr>
            <w:r>
              <w:t xml:space="preserve">S13</w:t>
            </w:r>
          </w:p>
        </w:tc>
        <w:tc>
          <w:tcPr/>
          <w:p>
            <w:pPr>
              <w:pStyle w:val="Compact"/>
              <w:jc w:val="left"/>
            </w:pPr>
            <w:r>
              <w:t xml:space="preserve">추측성 표현</w:t>
            </w:r>
          </w:p>
        </w:tc>
        <w:tc>
          <w:tcPr/>
          <w:p>
            <w:pPr>
              <w:pStyle w:val="Compact"/>
              <w:jc w:val="left"/>
            </w:pPr>
            <w:r>
              <w:t xml:space="preserve">확정성</w:t>
            </w:r>
          </w:p>
        </w:tc>
        <w:tc>
          <w:tcPr/>
          <w:p>
            <w:pPr>
              <w:pStyle w:val="Compact"/>
              <w:jc w:val="left"/>
            </w:pPr>
            <w:r>
              <w:t xml:space="preserve">INCOSE</w:t>
            </w:r>
          </w:p>
        </w:tc>
      </w:tr>
      <w:tr>
        <w:tc>
          <w:tcPr/>
          <w:p>
            <w:pPr>
              <w:pStyle w:val="Compact"/>
              <w:jc w:val="left"/>
            </w:pPr>
            <w:r>
              <w:t xml:space="preserve">S14</w:t>
            </w:r>
          </w:p>
        </w:tc>
        <w:tc>
          <w:tcPr/>
          <w:p>
            <w:pPr>
              <w:pStyle w:val="Compact"/>
              <w:jc w:val="left"/>
            </w:pPr>
            <w:r>
              <w:t xml:space="preserve">페르소나/수혜자 누락</w:t>
            </w:r>
          </w:p>
        </w:tc>
        <w:tc>
          <w:tcPr/>
          <w:p>
            <w:pPr>
              <w:pStyle w:val="Compact"/>
              <w:jc w:val="left"/>
            </w:pPr>
            <w:r>
              <w:t xml:space="preserve">이해관계자 명확성</w:t>
            </w:r>
          </w:p>
        </w:tc>
        <w:tc>
          <w:tcPr/>
          <w:p>
            <w:pPr>
              <w:pStyle w:val="Compact"/>
              <w:jc w:val="left"/>
            </w:pPr>
            <w:r>
              <w:t xml:space="preserve">EARS, IEEE 830</w:t>
            </w:r>
          </w:p>
        </w:tc>
      </w:tr>
      <w:tr>
        <w:tc>
          <w:tcPr/>
          <w:p>
            <w:pPr>
              <w:pStyle w:val="Compact"/>
              <w:jc w:val="left"/>
            </w:pPr>
            <w:r>
              <w:t xml:space="preserve">S15</w:t>
            </w:r>
          </w:p>
        </w:tc>
        <w:tc>
          <w:tcPr/>
          <w:p>
            <w:pPr>
              <w:pStyle w:val="Compact"/>
              <w:jc w:val="left"/>
            </w:pPr>
            <w:r>
              <w:t xml:space="preserve">대명사/지시 모호성</w:t>
            </w:r>
          </w:p>
        </w:tc>
        <w:tc>
          <w:tcPr/>
          <w:p>
            <w:pPr>
              <w:pStyle w:val="Compact"/>
              <w:jc w:val="left"/>
            </w:pPr>
            <w:r>
              <w:t xml:space="preserve">지시 명확성</w:t>
            </w:r>
          </w:p>
        </w:tc>
        <w:tc>
          <w:tcPr/>
          <w:p>
            <w:pPr>
              <w:pStyle w:val="Compact"/>
              <w:jc w:val="left"/>
            </w:pPr>
            <w:r>
              <w:t xml:space="preserve">INCOSE</w:t>
            </w:r>
          </w:p>
        </w:tc>
      </w:tr>
      <w:tr>
        <w:tc>
          <w:tcPr/>
          <w:p>
            <w:pPr>
              <w:pStyle w:val="Compact"/>
              <w:jc w:val="left"/>
            </w:pPr>
            <w:r>
              <w:t xml:space="preserve">S16</w:t>
            </w:r>
          </w:p>
        </w:tc>
        <w:tc>
          <w:tcPr/>
          <w:p>
            <w:pPr>
              <w:pStyle w:val="Compact"/>
              <w:jc w:val="left"/>
            </w:pPr>
            <w:r>
              <w:t xml:space="preserve">필요성 불명확</w:t>
            </w:r>
          </w:p>
        </w:tc>
        <w:tc>
          <w:tcPr/>
          <w:p>
            <w:pPr>
              <w:pStyle w:val="Compact"/>
              <w:jc w:val="left"/>
            </w:pPr>
            <w:r>
              <w:t xml:space="preserve">Necessary</w:t>
            </w:r>
          </w:p>
        </w:tc>
        <w:tc>
          <w:tcPr/>
          <w:p>
            <w:pPr>
              <w:pStyle w:val="Compact"/>
              <w:jc w:val="left"/>
            </w:pPr>
            <w:r>
              <w:t xml:space="preserve">ISO 29148, CMMI</w:t>
            </w:r>
          </w:p>
        </w:tc>
      </w:tr>
      <w:tr>
        <w:tc>
          <w:tcPr/>
          <w:p>
            <w:pPr>
              <w:pStyle w:val="Compact"/>
              <w:jc w:val="left"/>
            </w:pPr>
            <w:r>
              <w:t xml:space="preserve">S17</w:t>
            </w:r>
          </w:p>
        </w:tc>
        <w:tc>
          <w:tcPr/>
          <w:p>
            <w:pPr>
              <w:pStyle w:val="Compact"/>
              <w:jc w:val="left"/>
            </w:pPr>
            <w:r>
              <w:t xml:space="preserve">실현 불가 절대치</w:t>
            </w:r>
          </w:p>
        </w:tc>
        <w:tc>
          <w:tcPr/>
          <w:p>
            <w:pPr>
              <w:pStyle w:val="Compact"/>
              <w:jc w:val="left"/>
            </w:pPr>
            <w:r>
              <w:t xml:space="preserve">Feasible</w:t>
            </w:r>
          </w:p>
        </w:tc>
        <w:tc>
          <w:tcPr/>
          <w:p>
            <w:pPr>
              <w:pStyle w:val="Compact"/>
              <w:jc w:val="left"/>
            </w:pPr>
            <w:r>
              <w:t xml:space="preserve">ISO 29148, CMMI</w:t>
            </w:r>
          </w:p>
        </w:tc>
      </w:tr>
      <w:tr>
        <w:tc>
          <w:tcPr/>
          <w:p>
            <w:pPr>
              <w:pStyle w:val="Compact"/>
              <w:jc w:val="left"/>
            </w:pPr>
            <w:r>
              <w:t xml:space="preserve">S18</w:t>
            </w:r>
          </w:p>
        </w:tc>
        <w:tc>
          <w:tcPr/>
          <w:p>
            <w:pPr>
              <w:pStyle w:val="Compact"/>
              <w:jc w:val="left"/>
            </w:pPr>
            <w:r>
              <w:t xml:space="preserve">추적 ID 부재</w:t>
            </w:r>
          </w:p>
        </w:tc>
        <w:tc>
          <w:tcPr/>
          <w:p>
            <w:pPr>
              <w:pStyle w:val="Compact"/>
              <w:jc w:val="left"/>
            </w:pPr>
            <w:r>
              <w:t xml:space="preserve">Traceable</w:t>
            </w:r>
          </w:p>
        </w:tc>
        <w:tc>
          <w:tcPr/>
          <w:p>
            <w:pPr>
              <w:pStyle w:val="Compact"/>
              <w:jc w:val="left"/>
            </w:pPr>
            <w:r>
              <w:t xml:space="preserve">CMMI</w:t>
            </w:r>
          </w:p>
        </w:tc>
      </w:tr>
      <w:tr>
        <w:tc>
          <w:tcPr/>
          <w:p>
            <w:pPr>
              <w:pStyle w:val="Compact"/>
              <w:jc w:val="left"/>
            </w:pPr>
            <w:r>
              <w:t xml:space="preserve">S19</w:t>
            </w:r>
          </w:p>
        </w:tc>
        <w:tc>
          <w:tcPr/>
          <w:p>
            <w:pPr>
              <w:pStyle w:val="Compact"/>
              <w:jc w:val="left"/>
            </w:pPr>
            <w:r>
              <w:t xml:space="preserve">미분류 제약사항</w:t>
            </w:r>
          </w:p>
        </w:tc>
        <w:tc>
          <w:tcPr/>
          <w:p>
            <w:pPr>
              <w:pStyle w:val="Compact"/>
              <w:jc w:val="left"/>
            </w:pPr>
            <w:r>
              <w:t xml:space="preserve">제약 분류</w:t>
            </w:r>
          </w:p>
        </w:tc>
        <w:tc>
          <w:tcPr/>
          <w:p>
            <w:pPr>
              <w:pStyle w:val="Compact"/>
              <w:jc w:val="left"/>
            </w:pPr>
            <w:r>
              <w:t xml:space="preserve">NCS 5대 범주</w:t>
            </w:r>
          </w:p>
        </w:tc>
      </w:tr>
    </w:tbl>
    <w:p>
      <w:pPr>
        <w:pStyle w:val="BodyText"/>
      </w:pPr>
      <w:r>
        <w:t xml:space="preserve">대표 검출 기준을 예시하면, S4는 강한 의무 종결(</w:t>
      </w:r>
      <w:r>
        <w:t xml:space="preserve">“</w:t>
      </w:r>
      <w:r>
        <w:t xml:space="preserve">~하여야 한다</w:t>
      </w:r>
      <w:r>
        <w:t xml:space="preserve">”</w:t>
      </w:r>
      <w:r>
        <w:t xml:space="preserve">) 없이 평서형(</w:t>
      </w:r>
      <w:r>
        <w:t xml:space="preserve">“</w:t>
      </w:r>
      <w:r>
        <w:t xml:space="preserve">~한다</w:t>
      </w:r>
      <w:r>
        <w:t xml:space="preserve">”</w:t>
      </w:r>
      <w:r>
        <w:t xml:space="preserve">)으로 종결된 요구 문장을, S16은</w:t>
      </w:r>
      <w:r>
        <w:t xml:space="preserve"> </w:t>
      </w:r>
      <w:r>
        <w:t xml:space="preserve">“</w:t>
      </w:r>
      <w:r>
        <w:t xml:space="preserve">선호하는</w:t>
      </w:r>
      <w:r>
        <w:t xml:space="preserve">”</w:t>
      </w:r>
      <w:r>
        <w:t xml:space="preserve">,</w:t>
      </w:r>
      <w:r>
        <w:t xml:space="preserve"> </w:t>
      </w:r>
      <w:r>
        <w:t xml:space="preserve">“</w:t>
      </w:r>
      <w:r>
        <w:t xml:space="preserve">강제로</w:t>
      </w:r>
      <w:r>
        <w:t xml:space="preserve">”</w:t>
      </w:r>
      <w:r>
        <w:t xml:space="preserve">,</w:t>
      </w:r>
      <w:r>
        <w:t xml:space="preserve"> </w:t>
      </w:r>
      <w:r>
        <w:t xml:space="preserve">“</w:t>
      </w:r>
      <w:r>
        <w:t xml:space="preserve">임의로 정한</w:t>
      </w:r>
      <w:r>
        <w:t xml:space="preserve">”</w:t>
      </w:r>
      <w:r>
        <w:t xml:space="preserve"> </w:t>
      </w:r>
      <w:r>
        <w:t xml:space="preserve">등 근거 없는 자의적 결정 신호를, S17은</w:t>
      </w:r>
      <w:r>
        <w:t xml:space="preserve"> </w:t>
      </w:r>
      <w:r>
        <w:t xml:space="preserve">“</w:t>
      </w:r>
      <w:r>
        <w:t xml:space="preserve">100% 가용성</w:t>
      </w:r>
      <w:r>
        <w:t xml:space="preserve">”</w:t>
      </w:r>
      <w:r>
        <w:t xml:space="preserve">,</w:t>
      </w:r>
      <w:r>
        <w:t xml:space="preserve"> </w:t>
      </w:r>
      <w:r>
        <w:t xml:space="preserve">“</w:t>
      </w:r>
      <w:r>
        <w:t xml:space="preserve">장애 0건</w:t>
      </w:r>
      <w:r>
        <w:t xml:space="preserve">”</w:t>
      </w:r>
      <w:r>
        <w:t xml:space="preserve">,</w:t>
      </w:r>
      <w:r>
        <w:t xml:space="preserve"> </w:t>
      </w:r>
      <w:r>
        <w:t xml:space="preserve">“</w:t>
      </w:r>
      <w:r>
        <w:t xml:space="preserve">응답시간 0초</w:t>
      </w:r>
      <w:r>
        <w:t xml:space="preserve">”</w:t>
      </w:r>
      <w:r>
        <w:t xml:space="preserve">,</w:t>
      </w:r>
      <w:r>
        <w:t xml:space="preserve"> </w:t>
      </w:r>
      <w:r>
        <w:t xml:space="preserve">“</w:t>
      </w:r>
      <w:r>
        <w:t xml:space="preserve">완벽한</w:t>
      </w:r>
      <w:r>
        <w:t xml:space="preserve">”</w:t>
      </w:r>
      <w:r>
        <w:t xml:space="preserve"> </w:t>
      </w:r>
      <w:r>
        <w:t xml:space="preserve">등 실현 불가 절대치를(단</w:t>
      </w:r>
      <w:r>
        <w:t xml:space="preserve"> </w:t>
      </w:r>
      <w:r>
        <w:t xml:space="preserve">“</w:t>
      </w:r>
      <w:r>
        <w:t xml:space="preserve">월 가용성 99.9% 이상</w:t>
      </w:r>
      <w:r>
        <w:t xml:space="preserve">”</w:t>
      </w:r>
      <w:r>
        <w:t xml:space="preserve"> </w:t>
      </w:r>
      <w:r>
        <w:t xml:space="preserve">등 현실적 수치는 제외), S18은 강한 의무 표현이 있으면서 ID 패턴(예: FUNC-AUTH-001)과 출처·근거 인용이 모두 없는 경우를, S19는 제약 신호어(</w:t>
      </w:r>
      <w:r>
        <w:t xml:space="preserve">“</w:t>
      </w:r>
      <w:r>
        <w:t xml:space="preserve">제약·제한·준수·한정·허용·금지</w:t>
      </w:r>
      <w:r>
        <w:t xml:space="preserve">”</w:t>
      </w:r>
      <w:r>
        <w:t xml:space="preserve">)가 있으나 NCS 5대 범주 사전 어디에도 매칭되지 않는 경우를 검출한다. 19종 전체의 정의·긍정 예·부정 예는 공개 저장소의 루브릭 명세로 제공한다.</w:t>
      </w:r>
    </w:p>
    <w:p>
      <w:pPr>
        <w:pStyle w:val="BodyText"/>
      </w:pPr>
      <w:r>
        <w:t>S1 복합 의무의 카테고리 조건부 적용. 한국 공공 RFP는 하나의 요구사항 ID(예: SFR-001) 아래 복수의 세부 요구사항을 나열하는 양식이 관행이며, 요구사항 상세화 가이드의 표준 양식 자체가 '요구사항 상세' 항목에 복수 세부 항목을 허용한다. 이는 국제 관행과 구조적으로 다르지 않다 — ISO/IEC/IEEE 29148의 Singular 원칙은 '하나의 능력'을 요구하되 복수 조건을 허용하고, INCOSE 가이드와 미국 연방 조달(SOW) 실무 역시 상위 항목 아래 세부 요구의 그룹화를 허용한다. 차이는 세부 항목의 식별성에 있다: 해외 관행은 각 세부 요구가 개별 shall 문장과 파생 ID(계층 번호 또는 parent-child 링크)를 갖는 반면, 한국 RFP는 세부 항목에 식별자를 부여하지 않는다. 따라서 S1을 요구사항 ID 단위로 적용하면 양식 관행 자체를 결함으로 집계하는 과검출이 된다.</w:t>
      </w:r>
    </w:p>
    <w:p>
      <w:pPr>
        <w:pStyle w:val="BodyText"/>
      </w:pPr>
      <w:r>
        <w:t>본 연구는 이를 두 가지로 처리한다. 첫째, 평가 단위를 세부 요구사항으로 정의한다 — 3.1절의 문장 분리기가 세미콜론·양식 파이프·글머리표에서 세부 요구를 선분해하므로, S1은 분해 이후에도 잔존하는 문장 내 복합 의무만 검출한다(세부 요구 단위 원자성 평가). 둘째, RFP 카테고리에서 '1 ID 다(多)세부' 구조 자체는 S1 결함이 아니라 S18 추적 ID 부재(세부 항목 식별자 부재)의 문제로 귀속시킨다. 실무 개선안으로는 세부 요구에 파생 ID(예: SFR-001-01)를 부여하는 계층 식별 체계를 권고하며, 이는 묶음 관행을 유지하면서 국제 표준의 추적성·원자성 요건을 동시에 충족한다.</w:t>
      </w:r>
    </w:p>
    <w:bookmarkEnd w:id="32"/>
    <w:bookmarkStart w:id="33" w:name="규칙-기반-자동-평가와-신뢰도-확보"/>
    <w:p>
      <w:pPr>
        <w:pStyle w:val="Heading2"/>
      </w:pPr>
      <w:r>
        <w:t xml:space="preserve">3.3 규칙 기반 자동 평가와 신뢰도 확보</w:t>
      </w:r>
    </w:p>
    <w:p>
      <w:pPr>
        <w:pStyle w:val="FirstParagraph"/>
      </w:pPr>
      <w:r>
        <w:t xml:space="preserve">루브릭 적용은 스멜별 정규식 패턴(총 50개 이상, 신뢰도 3단계)과 kiwipiepy 형태소 분석(종결어미·조사 판별 보조), 도메인 약어 화이트리스트로 구성된 규칙 기반 자동 검출기로 수행한다. 대규모 문서(4,075건)의 전수 평가에는 수작업 평정이 비현실적이므로 자동 평가를 채택하되, 신뢰도 확보를 위해 두 가지 절차를 적용하였다. 첫째, 실기업 명세서 257건에 대한 반복 정밀도 튜닝으로 자동 추정 오탐률을 26%에서 3.9%로 낮추었다(청크 경계 보정과 형태소 기반 종결어미 판별 도입). 둘째, 19종 스멜 전체에 대해 긍정·부정 예시 기반 단위 시험 34건(신규 9종 대상)을 포함한 총 61건의 시험 스위트를 구성하여 60건 통과를 확인하였다.</w:t>
      </w:r>
    </w:p>
    <w:bookmarkEnd w:id="33"/>
    <w:bookmarkEnd w:id="34"/>
    <w:bookmarkStart w:id="37" w:name="평가-대상"/>
    <w:p>
      <w:pPr>
        <w:pStyle w:val="Heading1"/>
      </w:pPr>
      <w:r>
        <w:t xml:space="preserve">4. 평가 대상</w:t>
      </w:r>
    </w:p>
    <w:bookmarkStart w:id="35" w:name="주-평가-대상2종과-비교-기준2종"/>
    <w:p>
      <w:pPr>
        <w:pStyle w:val="Heading2"/>
      </w:pPr>
      <w:r>
        <w:t xml:space="preserve">4.1 주 평가 대상(2종)과 비교 기준(2종)</w:t>
      </w:r>
    </w:p>
    <w:p>
      <w:pPr>
        <w:pStyle w:val="FirstParagraph"/>
      </w:pPr>
      <w:r>
        <w:t>표 2는 평가 대상 데이터이다. 주 평가 대상은 발주 단계의 다중 도메인 공개 RFP(D5)와 도출 단계의 실기업 요구사항 명세서(D4)이며, 언어 간 비교를 위한 영어 기준(D3)과 한국어 금융 RFP 예비 표본(D1)을 비교 기준으로 사용한다. 데이터셋 코드는 공개 저장소(github.com/24nga/KoFinRe)의 D1~D6 체계와 동일하며, 본문·재현 파일·baseline 스냅숏이 같은 코드를 공유한다.</w:t>
      </w:r>
    </w:p>
    <w:p>
      <w:pPr>
        <w:pStyle w:val="BodyText"/>
      </w:pPr>
      <w:r>
        <w:rPr>
          <w:bCs/>
          <w:b/>
        </w:rPr>
        <w:t xml:space="preserve">표 2. 평가 대상 및 비교 기준 데이터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코드</w:t>
            </w:r>
          </w:p>
        </w:tc>
        <w:tc>
          <w:tcPr/>
          <w:p>
            <w:pPr>
              <w:pStyle w:val="Compact"/>
              <w:jc w:val="left"/>
            </w:pPr>
            <w:r>
              <w:t xml:space="preserve">구분</w:t>
            </w:r>
          </w:p>
        </w:tc>
        <w:tc>
          <w:tcPr/>
          <w:p>
            <w:pPr>
              <w:pStyle w:val="Compact"/>
              <w:jc w:val="left"/>
            </w:pPr>
            <w:r>
              <w:t xml:space="preserve">데이터</w:t>
            </w:r>
          </w:p>
        </w:tc>
        <w:tc>
          <w:tcPr/>
          <w:p>
            <w:pPr>
              <w:pStyle w:val="Compact"/>
              <w:jc w:val="left"/>
            </w:pPr>
            <w:r>
              <w:t xml:space="preserve">도메인</w:t>
            </w:r>
          </w:p>
        </w:tc>
        <w:tc>
          <w:tcPr/>
          <w:p>
            <w:pPr>
              <w:pStyle w:val="Compact"/>
              <w:jc w:val="left"/>
            </w:pPr>
            <w:r>
              <w:t xml:space="preserve">규모</w:t>
            </w:r>
          </w:p>
        </w:tc>
        <w:tc>
          <w:tcPr/>
          <w:p>
            <w:pPr>
              <w:pStyle w:val="Compact"/>
              <w:jc w:val="left"/>
            </w:pPr>
            <w:r>
              <w:t xml:space="preserve">공개성</w:t>
            </w:r>
          </w:p>
        </w:tc>
      </w:tr>
      <w:tr>
        <w:tc>
          <w:tcPr/>
          <w:p>
            <w:pPr>
              <w:pStyle w:val="Compact"/>
              <w:jc w:val="left"/>
            </w:pPr>
            <w:r>
              <w:t>D5</w:t>
            </w:r>
          </w:p>
        </w:tc>
        <w:tc>
          <w:tcPr/>
          <w:p>
            <w:pPr>
              <w:pStyle w:val="Compact"/>
              <w:jc w:val="left"/>
            </w:pPr>
            <w:r>
              <w:t xml:space="preserve">주 대상</w:t>
            </w:r>
          </w:p>
        </w:tc>
        <w:tc>
          <w:tcPr/>
          <w:p>
            <w:pPr>
              <w:pStyle w:val="Compact"/>
              <w:jc w:val="left"/>
            </w:pPr>
            <w:r>
              <w:t xml:space="preserve">2013년 상세 요구사항 조달 RFP 사례집</w:t>
            </w:r>
          </w:p>
        </w:tc>
        <w:tc>
          <w:tcPr/>
          <w:p>
            <w:pPr>
              <w:pStyle w:val="Compact"/>
              <w:jc w:val="left"/>
            </w:pPr>
            <w:r>
              <w:t xml:space="preserve">다중(9개 이상)</w:t>
            </w:r>
          </w:p>
        </w:tc>
        <w:tc>
          <w:tcPr/>
          <w:p>
            <w:pPr>
              <w:pStyle w:val="Compact"/>
              <w:jc w:val="left"/>
            </w:pPr>
            <w:r>
              <w:t xml:space="preserve">14건 문서, 요구사항 4,075건</w:t>
            </w:r>
          </w:p>
        </w:tc>
        <w:tc>
          <w:tcPr/>
          <w:p>
            <w:pPr>
              <w:pStyle w:val="Compact"/>
              <w:jc w:val="left"/>
            </w:pPr>
            <w:r>
              <w:t xml:space="preserve">공개(재현 패키지)</w:t>
            </w:r>
          </w:p>
        </w:tc>
      </w:tr>
      <w:tr>
        <w:tc>
          <w:tcPr/>
          <w:p>
            <w:pPr>
              <w:pStyle w:val="Compact"/>
              <w:jc w:val="left"/>
            </w:pPr>
            <w:r>
              <w:t>D4</w:t>
            </w:r>
          </w:p>
        </w:tc>
        <w:tc>
          <w:tcPr/>
          <w:p>
            <w:pPr>
              <w:pStyle w:val="Compact"/>
              <w:jc w:val="left"/>
            </w:pPr>
            <w:r>
              <w:t xml:space="preserve">주 대상</w:t>
            </w:r>
          </w:p>
        </w:tc>
        <w:tc>
          <w:tcPr/>
          <w:p>
            <w:pPr>
              <w:pStyle w:val="Compact"/>
              <w:jc w:val="left"/>
            </w:pPr>
            <w:r>
              <w:t xml:space="preserve">실기업 요구사항 명세서(4개 모듈)</w:t>
            </w:r>
          </w:p>
        </w:tc>
        <w:tc>
          <w:tcPr/>
          <w:p>
            <w:pPr>
              <w:pStyle w:val="Compact"/>
              <w:jc w:val="left"/>
            </w:pPr>
            <w:r>
              <w:t xml:space="preserve">캐피탈 금융</w:t>
            </w:r>
          </w:p>
        </w:tc>
        <w:tc>
          <w:tcPr/>
          <w:p>
            <w:pPr>
              <w:pStyle w:val="Compact"/>
              <w:jc w:val="left"/>
            </w:pPr>
            <w:r>
              <w:t xml:space="preserve">요구사항 257건</w:t>
            </w:r>
          </w:p>
        </w:tc>
        <w:tc>
          <w:tcPr/>
          <w:p>
            <w:pPr>
              <w:pStyle w:val="Compact"/>
              <w:jc w:val="left"/>
            </w:pPr>
            <w:r>
              <w:t xml:space="preserve">로컬 한정(익명화)</w:t>
            </w:r>
          </w:p>
        </w:tc>
      </w:tr>
      <w:tr>
        <w:tc>
          <w:tcPr/>
          <w:p>
            <w:pPr>
              <w:pStyle w:val="Compact"/>
              <w:jc w:val="left"/>
            </w:pPr>
            <w:r>
              <w:t>D3</w:t>
            </w:r>
          </w:p>
        </w:tc>
        <w:tc>
          <w:tcPr/>
          <w:p>
            <w:pPr>
              <w:pStyle w:val="Compact"/>
              <w:jc w:val="left"/>
            </w:pPr>
            <w:r>
              <w:t xml:space="preserve">비교</w:t>
            </w:r>
          </w:p>
        </w:tc>
        <w:tc>
          <w:tcPr/>
          <w:p>
            <w:pPr>
              <w:pStyle w:val="Compact"/>
              <w:jc w:val="left"/>
            </w:pPr>
            <w:r>
              <w:t xml:space="preserve">PURE 영어 SRS [13]</w:t>
            </w:r>
          </w:p>
        </w:tc>
        <w:tc>
          <w:tcPr/>
          <w:p>
            <w:pPr>
              <w:pStyle w:val="Compact"/>
              <w:jc w:val="left"/>
            </w:pPr>
            <w:r>
              <w:t xml:space="preserve">일반 SW</w:t>
            </w:r>
          </w:p>
        </w:tc>
        <w:tc>
          <w:tcPr/>
          <w:p>
            <w:pPr>
              <w:pStyle w:val="Compact"/>
              <w:jc w:val="left"/>
            </w:pPr>
            <w:r>
              <w:t xml:space="preserve">표본 1,200건</w:t>
            </w:r>
          </w:p>
        </w:tc>
        <w:tc>
          <w:tcPr/>
          <w:p>
            <w:pPr>
              <w:pStyle w:val="Compact"/>
              <w:jc w:val="left"/>
            </w:pPr>
            <w:r>
              <w:t xml:space="preserve">공개</w:t>
            </w:r>
          </w:p>
        </w:tc>
      </w:tr>
      <w:tr>
        <w:tc>
          <w:tcPr/>
          <w:p>
            <w:pPr>
              <w:pStyle w:val="Compact"/>
              <w:jc w:val="left"/>
            </w:pPr>
            <w:r>
              <w:t>D1</w:t>
            </w:r>
          </w:p>
        </w:tc>
        <w:tc>
          <w:tcPr/>
          <w:p>
            <w:pPr>
              <w:pStyle w:val="Compact"/>
              <w:jc w:val="left"/>
            </w:pPr>
            <w:r>
              <w:t xml:space="preserve">비교</w:t>
            </w:r>
          </w:p>
        </w:tc>
        <w:tc>
          <w:tcPr/>
          <w:p>
            <w:pPr>
              <w:pStyle w:val="Compact"/>
              <w:jc w:val="left"/>
            </w:pPr>
            <w:r>
              <w:t xml:space="preserve">공공 금융 RFP 예비 표본</w:t>
            </w:r>
          </w:p>
        </w:tc>
        <w:tc>
          <w:tcPr/>
          <w:p>
            <w:pPr>
              <w:pStyle w:val="Compact"/>
              <w:jc w:val="left"/>
            </w:pPr>
            <w:r>
              <w:t xml:space="preserve">금융</w:t>
            </w:r>
          </w:p>
        </w:tc>
        <w:tc>
          <w:tcPr/>
          <w:p>
            <w:pPr>
              <w:pStyle w:val="Compact"/>
              <w:jc w:val="left"/>
            </w:pPr>
            <w:r>
              <w:t xml:space="preserve">비정제 75건, 구조화 30건</w:t>
            </w:r>
          </w:p>
        </w:tc>
        <w:tc>
          <w:tcPr/>
          <w:p>
            <w:pPr>
              <w:pStyle w:val="Compact"/>
              <w:jc w:val="left"/>
            </w:pPr>
            <w:r>
              <w:t xml:space="preserve">공개</w:t>
            </w:r>
          </w:p>
        </w:tc>
      </w:tr>
    </w:tbl>
    <w:p>
      <w:pPr>
        <w:pStyle w:val="BodyText"/>
      </w:pPr>
      <w:r>
        <w:t>D5은 보건의료(지방의료원, 근로복지, 식약 e-CTD), 법무(공항 출입국 생체인식), 법제, DB 구축(기록물, 보훈), U-City, 교육, 클라우드, 조달 웹사이트, 유지보수 등 9개 이상 도메인을 포괄하며, 13건 HWP와 1건 XLSX로 구성된다. 10,899개 문장 후보로부터 3.1절의 필터로 3,409건을 선별하고 구조화 XLSX 666건을 더해 총 4,075건을 평가하였다. D4는 실제 수행된 프로젝트의 기능 요구사항 명세서로, 요구사항 ID·분류·설명이 구조화된 XLSX 양식이다.</w:t>
      </w:r>
    </w:p>
    <w:p>
      <w:pPr>
        <w:pStyle w:val="BodyText"/>
      </w:pPr>
      <w:r>
        <w:t>본 v2.3에서는 D4를 확장한 D6(실기업 9개 금융 프로젝트 명세서, 2011~2020)를 추가하였다. 9개 기관의 요구사항 명세서 xls/xlsx 140개 파일에서 모듈당 최신 버전 116개 파일을 채택하여 요구사항 행 14,278건을 추출하였으며, D4와 동일한 윤리·법적 처리(4.2절)를 적용하였다(프로젝트 익명 코드화, 기관 873건·인명 188건·협력사 50건 마스킹, DRM 암호화 1개 파일 제외). D6는 D4(단일 기관 4모듈 257건)의 관찰이 기관·시점을 가로질러 일반화되는지 검증하는 대규모 재현 표본이다.</w:t>
      </w:r>
    </w:p>
    <w:bookmarkEnd w:id="35"/>
    <w:bookmarkStart w:id="36" w:name="실기업-데이터의-윤리법적-처리p2"/>
    <w:p>
      <w:pPr>
        <w:pStyle w:val="Heading2"/>
      </w:pPr>
      <w:r>
        <w:t>4.2 실기업 데이터의 윤리·법적 처리(D4)</w:t>
      </w:r>
    </w:p>
    <w:p>
      <w:pPr>
        <w:numPr>
          <w:ilvl w:val="0"/>
          <w:numId w:val="1002"/>
        </w:numPr>
        <w:pStyle w:val="Compact"/>
      </w:pPr>
      <w:r>
        <w:t xml:space="preserve">회사명·인명·사번·전화·이메일·URL·일자·외부 협력사의 8종 식별자 정규식 익명화, (2) 저장소 외부 격리 보관, (3) 4자 이상 약어와 문자+숫자 ID의 잔존 위험 모니터링, (4) 회사·약어·코드 토큰에 대한 5회 이상 유출 점검(전건 0건), (5) 본 논문 내 원문 인용 0건·통계와 익명화된 단문 패턴만 공유의 5단계 워크플로를 적용하였다.</w:t>
      </w:r>
    </w:p>
    <w:bookmarkEnd w:id="36"/>
    <w:bookmarkEnd w:id="37"/>
    <w:bookmarkStart w:id="42" w:name="평가-결과"/>
    <w:p>
      <w:pPr>
        <w:pStyle w:val="Heading1"/>
      </w:pPr>
      <w:r>
        <w:t xml:space="preserve">5. 평가 결과</w:t>
      </w:r>
    </w:p>
    <w:bookmarkStart w:id="38" w:name="스멜-분포rq1"/>
    <w:p>
      <w:pPr>
        <w:pStyle w:val="Heading2"/>
      </w:pPr>
      <w:r>
        <w:t xml:space="preserve">5.1 스멜 분포(RQ1)</w:t>
      </w:r>
    </w:p>
    <w:p>
      <w:pPr>
        <w:pStyle w:val="FirstParagraph"/>
      </w:pPr>
      <w:r>
        <w:t xml:space="preserve">표 3은 주 대상과 비교 기준에 대한 스멜 검출률이다(–는 해당 언어·양식에 적용되지 않거나 미평가).</w:t>
      </w:r>
    </w:p>
    <w:p>
      <w:pPr>
        <w:pStyle w:val="BodyText"/>
      </w:pPr>
      <w:r>
        <w:rPr>
          <w:bCs/>
          <w:b/>
        </w:rPr>
        <w:t xml:space="preserve">표 3. 스멜 검출률 비교(%)</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스멜</w:t>
            </w:r>
          </w:p>
        </w:tc>
        <w:tc>
          <w:tcPr/>
          <w:p>
            <w:pPr>
              <w:pStyle w:val="Compact"/>
              <w:jc w:val="left"/>
            </w:pPr>
            <w:r>
              <w:t>D3 영어 SRS (1,200)</w:t>
            </w:r>
          </w:p>
        </w:tc>
        <w:tc>
          <w:tcPr/>
          <w:p>
            <w:pPr>
              <w:pStyle w:val="Compact"/>
              <w:jc w:val="left"/>
            </w:pPr>
            <w:r>
              <w:t>D1 금융 RFP (75/30)</w:t>
            </w:r>
          </w:p>
        </w:tc>
        <w:tc>
          <w:tcPr/>
          <w:p>
            <w:pPr>
              <w:pStyle w:val="Compact"/>
              <w:jc w:val="left"/>
            </w:pPr>
            <w:r>
              <w:t>D4 명세서 (257)</w:t>
            </w:r>
          </w:p>
        </w:tc>
        <w:tc>
          <w:tcPr/>
          <w:p>
            <w:pPr>
              <w:pStyle w:val="Compact"/>
              <w:jc w:val="left"/>
            </w:pPr>
            <w:r>
              <w:t>D5 다중 도메인 RFP (4,075)</w:t>
            </w:r>
          </w:p>
        </w:tc>
      </w:tr>
      <w:tr>
        <w:tc>
          <w:tcPr/>
          <w:p>
            <w:pPr>
              <w:pStyle w:val="Compact"/>
              <w:jc w:val="left"/>
            </w:pPr>
            <w:r>
              <w:t xml:space="preserve">S9 피동 표현</w:t>
            </w:r>
          </w:p>
        </w:tc>
        <w:tc>
          <w:tcPr/>
          <w:p>
            <w:pPr>
              <w:pStyle w:val="Compact"/>
              <w:jc w:val="left"/>
            </w:pPr>
            <w:r>
              <w:t xml:space="preserve">27.5</w:t>
            </w:r>
          </w:p>
        </w:tc>
        <w:tc>
          <w:tcPr/>
          <w:p>
            <w:pPr>
              <w:pStyle w:val="Compact"/>
              <w:jc w:val="left"/>
            </w:pPr>
            <w:r>
              <w:t xml:space="preserve">8.0 / 10.0</w:t>
            </w:r>
          </w:p>
        </w:tc>
        <w:tc>
          <w:tcPr/>
          <w:p>
            <w:pPr>
              <w:pStyle w:val="Compact"/>
              <w:jc w:val="left"/>
            </w:pPr>
            <w:r>
              <w:t xml:space="preserve">1</w:t>
            </w:r>
          </w:p>
        </w:tc>
        <w:tc>
          <w:tcPr/>
          <w:p>
            <w:pPr>
              <w:pStyle w:val="Compact"/>
              <w:jc w:val="left"/>
            </w:pPr>
            <w:r>
              <w:t xml:space="preserve">1.6</w:t>
            </w:r>
          </w:p>
        </w:tc>
      </w:tr>
      <w:tr>
        <w:tc>
          <w:tcPr/>
          <w:p>
            <w:pPr>
              <w:pStyle w:val="Compact"/>
              <w:jc w:val="left"/>
            </w:pPr>
            <w:r>
              <w:t xml:space="preserve">S1 비원자성</w:t>
            </w:r>
          </w:p>
        </w:tc>
        <w:tc>
          <w:tcPr/>
          <w:p>
            <w:pPr>
              <w:pStyle w:val="Compact"/>
              <w:jc w:val="left"/>
            </w:pPr>
            <w:r>
              <w:t xml:space="preserve">13.8</w:t>
            </w:r>
          </w:p>
        </w:tc>
        <w:tc>
          <w:tcPr/>
          <w:p>
            <w:pPr>
              <w:pStyle w:val="Compact"/>
              <w:jc w:val="left"/>
            </w:pPr>
            <w:r>
              <w:t xml:space="preserve">2.7 / 0</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S6 정량 누락</w:t>
            </w:r>
          </w:p>
        </w:tc>
        <w:tc>
          <w:tcPr/>
          <w:p>
            <w:pPr>
              <w:pStyle w:val="Compact"/>
              <w:jc w:val="left"/>
            </w:pPr>
            <w:r>
              <w:t xml:space="preserve">1.3</w:t>
            </w:r>
          </w:p>
        </w:tc>
        <w:tc>
          <w:tcPr/>
          <w:p>
            <w:pPr>
              <w:pStyle w:val="Compact"/>
              <w:jc w:val="left"/>
            </w:pPr>
            <w:r>
              <w:t xml:space="preserve">6.7 / 6.7</w:t>
            </w:r>
          </w:p>
        </w:tc>
        <w:tc>
          <w:tcPr/>
          <w:p>
            <w:pPr>
              <w:pStyle w:val="Compact"/>
              <w:jc w:val="left"/>
            </w:pPr>
            <w:r>
              <w:t xml:space="preserve">2</w:t>
            </w:r>
          </w:p>
        </w:tc>
        <w:tc>
          <w:tcPr/>
          <w:p>
            <w:pPr>
              <w:pStyle w:val="Compact"/>
              <w:jc w:val="left"/>
            </w:pPr>
            <w:r>
              <w:t xml:space="preserve">6.2</w:t>
            </w:r>
          </w:p>
        </w:tc>
      </w:tr>
      <w:tr>
        <w:tc>
          <w:tcPr/>
          <w:p>
            <w:pPr>
              <w:pStyle w:val="Compact"/>
              <w:jc w:val="left"/>
            </w:pPr>
            <w:r>
              <w:t xml:space="preserve">S3 모호 용어</w:t>
            </w:r>
          </w:p>
        </w:tc>
        <w:tc>
          <w:tcPr/>
          <w:p>
            <w:pPr>
              <w:pStyle w:val="Compact"/>
              <w:jc w:val="left"/>
            </w:pPr>
            <w:r>
              <w:t xml:space="preserve">–</w:t>
            </w:r>
          </w:p>
        </w:tc>
        <w:tc>
          <w:tcPr/>
          <w:p>
            <w:pPr>
              <w:pStyle w:val="Compact"/>
              <w:jc w:val="left"/>
            </w:pPr>
            <w:r>
              <w:t xml:space="preserve">30.7 / 26.7</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S5 주체 누락</w:t>
            </w:r>
          </w:p>
        </w:tc>
        <w:tc>
          <w:tcPr/>
          <w:p>
            <w:pPr>
              <w:pStyle w:val="Compact"/>
              <w:jc w:val="left"/>
            </w:pPr>
            <w:r>
              <w:t xml:space="preserve">–</w:t>
            </w:r>
          </w:p>
        </w:tc>
        <w:tc>
          <w:tcPr/>
          <w:p>
            <w:pPr>
              <w:pStyle w:val="Compact"/>
              <w:jc w:val="left"/>
            </w:pPr>
            <w:r>
              <w:t xml:space="preserve">32.0 / 26.7</w:t>
            </w:r>
          </w:p>
        </w:tc>
        <w:tc>
          <w:tcPr/>
          <w:p>
            <w:pPr>
              <w:pStyle w:val="Compact"/>
              <w:jc w:val="left"/>
            </w:pPr>
            <w:r>
              <w:t xml:space="preserve">81</w:t>
            </w:r>
          </w:p>
        </w:tc>
        <w:tc>
          <w:tcPr/>
          <w:p>
            <w:pPr>
              <w:pStyle w:val="Compact"/>
              <w:jc w:val="left"/>
            </w:pPr>
            <w:r>
              <w:t xml:space="preserve">16.6</w:t>
            </w:r>
          </w:p>
        </w:tc>
      </w:tr>
      <w:tr>
        <w:tc>
          <w:tcPr/>
          <w:p>
            <w:pPr>
              <w:pStyle w:val="Compact"/>
              <w:jc w:val="left"/>
            </w:pPr>
            <w:r>
              <w:t xml:space="preserve">S4 약한 의무</w:t>
            </w:r>
          </w:p>
        </w:tc>
        <w:tc>
          <w:tcPr/>
          <w:p>
            <w:pPr>
              <w:pStyle w:val="Compact"/>
              <w:jc w:val="left"/>
            </w:pPr>
            <w:r>
              <w:t xml:space="preserve">–</w:t>
            </w:r>
          </w:p>
        </w:tc>
        <w:tc>
          <w:tcPr/>
          <w:p>
            <w:pPr>
              <w:pStyle w:val="Compact"/>
              <w:jc w:val="left"/>
            </w:pPr>
            <w:r>
              <w:t xml:space="preserve">0 / 30.0</w:t>
            </w:r>
          </w:p>
        </w:tc>
        <w:tc>
          <w:tcPr/>
          <w:p>
            <w:pPr>
              <w:pStyle w:val="Compact"/>
              <w:jc w:val="left"/>
            </w:pPr>
            <w:r>
              <w:t xml:space="preserve">23</w:t>
            </w:r>
          </w:p>
        </w:tc>
        <w:tc>
          <w:tcPr/>
          <w:p>
            <w:pPr>
              <w:pStyle w:val="Compact"/>
              <w:jc w:val="left"/>
            </w:pPr>
            <w:r>
              <w:t xml:space="preserve">0.1</w:t>
            </w:r>
          </w:p>
        </w:tc>
      </w:tr>
      <w:tr>
        <w:tc>
          <w:tcPr/>
          <w:p>
            <w:pPr>
              <w:pStyle w:val="Compact"/>
              <w:jc w:val="left"/>
            </w:pPr>
            <w:r>
              <w:t xml:space="preserve">S7 미정의 약어</w:t>
            </w:r>
          </w:p>
        </w:tc>
        <w:tc>
          <w:tcPr/>
          <w:p>
            <w:pPr>
              <w:pStyle w:val="Compact"/>
              <w:jc w:val="left"/>
            </w:pPr>
            <w:r>
              <w:t xml:space="preserve">–</w:t>
            </w:r>
          </w:p>
        </w:tc>
        <w:tc>
          <w:tcPr/>
          <w:p>
            <w:pPr>
              <w:pStyle w:val="Compact"/>
              <w:jc w:val="left"/>
            </w:pPr>
            <w:r>
              <w:t xml:space="preserve">1.3 / 3.3</w:t>
            </w:r>
          </w:p>
        </w:tc>
        <w:tc>
          <w:tcPr/>
          <w:p>
            <w:pPr>
              <w:pStyle w:val="Compact"/>
              <w:jc w:val="left"/>
            </w:pPr>
            <w:r>
              <w:t xml:space="preserve">11</w:t>
            </w:r>
          </w:p>
        </w:tc>
        <w:tc>
          <w:tcPr/>
          <w:p>
            <w:pPr>
              <w:pStyle w:val="Compact"/>
              <w:jc w:val="left"/>
            </w:pPr>
            <w:r>
              <w:t xml:space="preserve">4.2</w:t>
            </w:r>
          </w:p>
        </w:tc>
      </w:tr>
      <w:tr>
        <w:tc>
          <w:tcPr/>
          <w:p>
            <w:pPr>
              <w:pStyle w:val="Compact"/>
              <w:jc w:val="left"/>
            </w:pPr>
            <w:r>
              <w:t xml:space="preserve">S2 불완전</w:t>
            </w:r>
          </w:p>
        </w:tc>
        <w:tc>
          <w:tcPr/>
          <w:p>
            <w:pPr>
              <w:pStyle w:val="Compact"/>
              <w:jc w:val="left"/>
            </w:pPr>
            <w:r>
              <w:t xml:space="preserve">–</w:t>
            </w:r>
          </w:p>
        </w:tc>
        <w:tc>
          <w:tcPr/>
          <w:p>
            <w:pPr>
              <w:pStyle w:val="Compact"/>
              <w:jc w:val="left"/>
            </w:pPr>
            <w:r>
              <w:t xml:space="preserve">–</w:t>
            </w:r>
          </w:p>
        </w:tc>
        <w:tc>
          <w:tcPr/>
          <w:p>
            <w:pPr>
              <w:pStyle w:val="Compact"/>
              <w:jc w:val="left"/>
            </w:pPr>
            <w:r>
              <w:t xml:space="preserve">91</w:t>
            </w:r>
          </w:p>
        </w:tc>
        <w:tc>
          <w:tcPr/>
          <w:p>
            <w:pPr>
              <w:pStyle w:val="Compact"/>
              <w:jc w:val="left"/>
            </w:pPr>
            <w:r>
              <w:t xml:space="preserve">26.2</w:t>
            </w:r>
          </w:p>
        </w:tc>
      </w:tr>
      <w:tr>
        <w:tc>
          <w:tcPr/>
          <w:p>
            <w:pPr>
              <w:pStyle w:val="Compact"/>
              <w:jc w:val="left"/>
            </w:pPr>
            <w:r>
              <w:t xml:space="preserve">S13 추측성</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11.5</w:t>
            </w:r>
          </w:p>
        </w:tc>
      </w:tr>
      <w:tr>
        <w:tc>
          <w:tcPr/>
          <w:p>
            <w:pPr>
              <w:pStyle w:val="Compact"/>
              <w:jc w:val="left"/>
            </w:pPr>
            <w:r>
              <w:t xml:space="preserve">S15 대명사 모호</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10.6</w:t>
            </w:r>
          </w:p>
        </w:tc>
      </w:tr>
      <w:tr>
        <w:tc>
          <w:tcPr/>
          <w:p>
            <w:pPr>
              <w:pStyle w:val="Compact"/>
              <w:jc w:val="left"/>
            </w:pPr>
            <w:r>
              <w:t xml:space="preserve">S18 추적 ID 부재</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69.7</w:t>
            </w:r>
          </w:p>
        </w:tc>
      </w:tr>
      <w:tr>
        <w:tc>
          <w:tcPr/>
          <w:p>
            <w:pPr>
              <w:pStyle w:val="Compact"/>
              <w:jc w:val="left"/>
            </w:pPr>
            <w:r>
              <w:t xml:space="preserve">S19 미분류 제약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w:t>
            </w:r>
          </w:p>
        </w:tc>
      </w:tr>
      <w:tr>
        <w:tc>
          <w:tcPr/>
          <w:p>
            <w:pPr>
              <w:pStyle w:val="Compact"/>
              <w:jc w:val="left"/>
            </w:pPr>
            <w:r>
              <w:t xml:space="preserve">전체 스멜 비율</w:t>
            </w:r>
          </w:p>
        </w:tc>
        <w:tc>
          <w:tcPr/>
          <w:p>
            <w:pPr>
              <w:pStyle w:val="Compact"/>
              <w:jc w:val="left"/>
            </w:pPr>
            <w:r>
              <w:t xml:space="preserve">46.6</w:t>
            </w:r>
          </w:p>
        </w:tc>
        <w:tc>
          <w:tcPr/>
          <w:p>
            <w:pPr>
              <w:pStyle w:val="Compact"/>
              <w:jc w:val="left"/>
            </w:pPr>
            <w:r>
              <w:t xml:space="preserve">65.3 / 56.7</w:t>
            </w:r>
          </w:p>
        </w:tc>
        <w:tc>
          <w:tcPr/>
          <w:p>
            <w:pPr>
              <w:pStyle w:val="Compact"/>
              <w:jc w:val="left"/>
            </w:pPr>
            <w:r>
              <w:t xml:space="preserve">79.4</w:t>
            </w:r>
          </w:p>
        </w:tc>
        <w:tc>
          <w:tcPr/>
          <w:p>
            <w:pPr>
              <w:pStyle w:val="Compact"/>
              <w:jc w:val="left"/>
            </w:pPr>
            <w:r>
              <w:t xml:space="preserve">87.5</w:t>
            </w:r>
          </w:p>
        </w:tc>
      </w:tr>
    </w:tbl>
    <w:p>
      <w:pPr>
        <w:pStyle w:val="BodyText"/>
      </w:pPr>
      <w:r>
        <w:t>D5에서 상위 5개 스멜은 S18 추적 ID 부재 2,842건(69.7%), S2 불완전 1,068건(26.2%), S5 주체 누락 675건(16.6%), S13 추측성 470건(11.5%), S15 대명사 모호 430건(10.6%)이었다. 공출현 상위 조합은 S2+S13(447건), S15+S18(421건), S2+S18(414건)로, 결함이 고립적이 아니라 조합적으로 발생함을 보인다. 즉 불완전하게 기술된 요구사항은 추측성 표현을 동반하고, 지시가 모호한 요구사항은 추적 근거도 결여하는 경향이 있다.</w:t>
      </w:r>
    </w:p>
    <w:p>
      <w:pPr>
        <w:pStyle w:val="BodyText"/>
      </w:pPr>
      <w:r>
        <w:t>D4 명세서에서는 S2 불완전(91%)과 S5 주체 누락(81%)이 압도적이었다. 구조화 양식임에도 설명 컬럼의 문장이 주어 없이 명사구·평서형으로 축약 기술되는 SI 관행이 원인으로, 발주(RFP) 단계의 결함이 도출(명세서) 단계에서 해소되지 않고 다른 형태로 지속됨을 시사한다.</w:t>
      </w:r>
    </w:p>
    <w:bookmarkEnd w:id="38"/>
    <w:bookmarkStart w:id="39" w:name="양식-정형성-대-도메인-효과rq2"/>
    <w:p>
      <w:pPr>
        <w:pStyle w:val="Heading2"/>
      </w:pPr>
      <w:r>
        <w:t xml:space="preserve">5.2 양식 정형성 대 도메인 효과(RQ2)</w:t>
      </w:r>
    </w:p>
    <w:p>
      <w:pPr>
        <w:pStyle w:val="FirstParagraph"/>
      </w:pPr>
      <w:r>
        <w:t>D5 내부에서 ID와 분리 컬럼을 갖춘 조달청 웹사이트 XLSX 기능 요구사항의 스멜 비율은 17.3%인 반면, ID·출처 추적이 없는 HWP 평문 본문은 99–100%로, 양식 변경 효과는 −82%p에 달한다. 반면 금융 RFP(D1 비정제, 65.3%)에서 다중 도메인 RFP(D5, 87.5%)로의 도메인 변경 효과는 +22%p로, 양식 효과가 도메인 효과의 3.7배이다. 또한 S5 주체 누락은 한국어 4개 데이터 전부에서 상위 3위 안에 들었고(32%/27%/81%/17%), 보건의료·법무·교육·U-City 등 도메인 간에도 상위 스멜 구성(S18·S2·S5)이 일관되게 유지되었다. 즉 한국어 요구사항의 품질을 좌우하는 핵심 요인은 도메인이 아니라 문서 양식의 정형성과 ID·출처 추적성의 존재 여부이다.</w:t>
      </w:r>
    </w:p>
    <w:bookmarkEnd w:id="39"/>
    <w:bookmarkStart w:id="40" w:name="영어-srs와의-대조rq3"/>
    <w:p>
      <w:pPr>
        <w:pStyle w:val="Heading2"/>
      </w:pPr>
      <w:r>
        <w:t xml:space="preserve">5.3 영어 SRS와의 대조(RQ3)</w:t>
      </w:r>
    </w:p>
    <w:p>
      <w:pPr>
        <w:pStyle w:val="FirstParagraph"/>
      </w:pPr>
      <w:r>
        <w:t>영어 SRS(D3)는 피동태(27.5%)와 비원자성(13.8%)이 지배적 결함인 반면, 한국어 데이터에서 피동 표현은 1–10% 수준에 불과하고 주체 누락·불완전·ID 부재가 지배적이었다. 이는 주어 생략이 문법적으로 자연스러운 한국어의 SOV 구조와, 평서형 종결·명사 나열 중심의 SI 작성 관행, 서술형 HWP 본문에 ID를 부여하지 않는 문서 관행이 결합된 결과로 해석된다. 따라서 영어 기준의 스멜 가중치와 검출 패턴을 그대로 이식하는 것은 부적절하며, 한국어 요구사항 평가에는 본 루브릭과 같이 재정의된 기준이 필요하다.</w:t>
      </w:r>
    </w:p>
    <w:bookmarkEnd w:id="40"/>
    <w:bookmarkStart w:id="41" w:name="요구사항-후보-필터링의-유효성"/>
    <w:p>
      <w:pPr>
        <w:pStyle w:val="Heading2"/>
      </w:pPr>
      <w:r>
        <w:t xml:space="preserve">5.4 요구사항 후보 필터링의 유효성</w:t>
      </w:r>
    </w:p>
    <w:p>
      <w:pPr>
        <w:pStyle w:val="FirstParagraph"/>
      </w:pPr>
      <w:r>
        <w:t>D1 비정제 RFP의 v1 추출에서 3,210문장 중 75문장(2.3%)이 필터를 통과하였고 그중 65.3%가 실제 스멜을 보유하여, 영어 Paska 대상 데이터의 46.6%보다 높은 통과 정밀도를 보였다. D5에서는 동일 필터가 10,899문장 중 3,409건(31.3%)을 통과시켜, 요구사항 밀도가 높은 조달 문서로의 확장성을 확인하였다.</w:t>
      </w:r>
    </w:p>
    <w:p>
      <w:pPr>
        <w:pStyle w:val="Heading2"/>
      </w:pPr>
      <w:r>
        <w:t>5.5 대규모 실기업 명세서 재현(D6)</w:t>
      </w:r>
    </w:p>
    <w:p>
      <w:pPr>
        <w:pStyle w:val="FirstParagraph"/>
      </w:pPr>
      <w:r>
        <w:t>동일 19종 루브릭과 5-검출기 앙상블(형태소 분석기 포함)을 D6 전수 14,278건에 적용한 결과, 87.0%(12,417건)에서 1개 이상의 스멜이 검출되었다. 상위 스멜은 S2 불완전 74.4%, S5 주체 누락 59.0%, S7 미정의 약어 30.4%, S4 약한 의무 24.0%였으며, S1 복합 의무는 1.7%에 그쳤다. 이는 D4(S2 91%, S5 81%, S1 0%)의 지배 구조가 55배 규모·9개 기관·10년(2011~2020)의 시점 폭에서 그대로 재현된 것으로, "구조화 양식이 원자성은 강제하지만 완전성과 주체 명시는 강제하지 못한다"는 5.1절의 해석에 대한 외적 타당성 증거를 제공한다. 프로젝트별 스멜 비율은 74.5~96.6%로 편차가 있었으나 상위 스멜 구성(S2·S5 중심)은 전 프로젝트에서 일관되었다.</w:t>
      </w:r>
    </w:p>
    <w:p>
      <w:pPr>
        <w:pStyle w:val="Heading2"/>
      </w:pPr>
      <w:r>
        <w:t>5.6 규칙 기반 평가와 상용 LLM 판정의 교차 검증</w:t>
      </w:r>
    </w:p>
    <w:p>
      <w:pPr>
        <w:pStyle w:val="FirstParagraph"/>
      </w:pPr>
      <w:r>
        <w:t>규칙 기반 자동 평가의 판정 특성을 독립 검증하기 위해, D6에서 프로젝트 비례 층화 표본 300건(seed=42)을 추출하고 상용 LLM 2종(Claude, GPT-4o; 동일한 스멜 정의 프롬프트, 행별 0/1 판정)과 규칙 판정을 스멜별로 비교하였다. 비교 지표는 일치율, Cohen's kappa, 정확 McNemar 검정이다. 대상은 루브릭 중 Paska·ISO 29148에서 직접 유도된 11종이다.</w:t>
      </w:r>
    </w:p>
    <w:p>
      <w:pPr>
        <w:pStyle w:val="FirstParagraph"/>
      </w:pPr>
      <w:r>
        <w:t>세 가지 구조적 패턴이 관찰되었다. 첫째, 표층 패턴 스멜은 규칙과 LLM이 수렴한다 — S4 약한 의무는 규칙-Claude kappa 0.82, S3 모호어는 0.65로, 어미·사전으로 정의되는 스멜에서 규칙 판정이 LLM과 사실상 일치했다. 둘째, 의미 판단 스멜은 규칙-LLM 간에는 발산하지만 LLM 간에는 수렴한다 — S2 불완전은 규칙-LLM kappa가 0에 가까운 반면 Claude-GPT 간 kappa는 0.60(비요구사항 판별 0.60, 범위 모호 0.53)으로, 두 상용 LLM이 규칙이 포착하지 못하는 공유된 의미 해석 기준으로 판정함이 독립적으로 재현되었다. 셋째, 문서 전역 맥락이 필요한 스멜은 규칙이 우세하다 — S7 미정의 약어(규칙 단독 검출 63건 대 LLM 단독 13건), S6 정량 부재, 불완전 조건은 문서 전체의 약어 정의 존재 여부나 키워드 공기 판정이 필요하여 문장 단위 프롬프트를 받는 LLM이 구조적으로 불리했다(McNemar p&lt;.001).</w:t>
      </w:r>
    </w:p>
    <w:p>
      <w:pPr>
        <w:pStyle w:val="FirstParagraph"/>
      </w:pPr>
      <w:r>
        <w:t>이 결과는 규칙 기반 평가와 LLM 판정이 대체 관계가 아니라 상보 관계임을 시사한다. 표층 스멜은 규칙으로 전수 검사하고, 의미 스멜은 LLM에 위임하며, 전역 맥락 스멜은 문서 인덱스를 가진 규칙이 담당하는 계층적 하이브리드 구성이 합리적이다. 참고로 로컬 소형 LLM(12B) 파일럿에서는 30건 중 8건(27%)이 판정 실패(형식 위반·시간 초과)하여 본 교차 검증에는 상용 LLM만 사용하였다.</w:t>
      </w:r>
    </w:p>
    <w:bookmarkEnd w:id="41"/>
    <w:bookmarkEnd w:id="42"/>
    <w:bookmarkStart w:id="43" w:name="논-의"/>
    <w:p>
      <w:pPr>
        <w:pStyle w:val="Heading1"/>
      </w:pPr>
      <w:r>
        <w:t xml:space="preserve">6. 논 의</w:t>
      </w:r>
    </w:p>
    <w:p>
      <w:pPr>
        <w:pStyle w:val="FirstParagraph"/>
      </w:pPr>
      <w:r>
        <w:rPr>
          <w:bCs/>
          <w:b/>
        </w:rPr>
        <w:t xml:space="preserve">RQ1(빈발 결함과 공출현).</w:t>
      </w:r>
      <w:r>
        <w:t xml:space="preserve"> </w:t>
      </w:r>
      <w:r>
        <w:t xml:space="preserve">한국어 RFP의 87.5%, 명세서의 79.4%에서 스멜이 검출되었으며, 지배적 유형은 추적 ID 부재, 불완전 기술, 주체 누락이다. 공출현 분석은 결함이 조합적으로 발생함을 보여, 요구사항 검토 시 개별 결함이 아닌 결함 묶음(예: 불완전+추측성) 단위의 점검이 효과적임을 시사한다.</w:t>
      </w:r>
    </w:p>
    <w:p>
      <w:pPr>
        <w:pStyle w:val="BodyText"/>
      </w:pPr>
      <w:r>
        <w:rPr>
          <w:bCs/>
          <w:b/>
        </w:rPr>
        <w:t xml:space="preserve">RQ2(양식 대 도메인).</w:t>
      </w:r>
      <w:r>
        <w:t xml:space="preserve"> </w:t>
      </w:r>
      <w:r>
        <w:t xml:space="preserve">양식 정형성 효과(−82%p)가 도메인 효과(+22%p)의 3.7배라는 결과는 실무적 함의가 크다. 한국 요구공학 실무에서 투자수익이 가장 높은 품질 개선 수단은 도구 도입이 아니라, 요구사항 ID·분류·설명 컬럼을 강제하는 발주 양식의 표준화와 작성자 교육이다. 이는 발주기관이 RFP 양식 개정만으로도 상당한 품질 향상을 얻을 수 있음을 의미한다.</w:t>
      </w:r>
    </w:p>
    <w:p>
      <w:pPr>
        <w:pStyle w:val="BodyText"/>
      </w:pPr>
      <w:r>
        <w:rPr>
          <w:bCs/>
          <w:b/>
        </w:rPr>
        <w:t xml:space="preserve">RQ3(언어 간 차이).</w:t>
      </w:r>
      <w:r>
        <w:t xml:space="preserve"> </w:t>
      </w:r>
      <w:r>
        <w:t xml:space="preserve">영어의 피동태 지배와 한국어의 주체 생략·평서형 종결·ID 부재 지배는 뚜렷이 구별되며, 요구사항 품질 기준이 언어·문화 중립적이지 않음을 실증한다. 국제표준(ISO 29148)의 품질 특성은 언어 독립적으로 유효하되, 이를 조작화하는 검출 기준은 언어별 재정의가 필요하다.</w:t>
      </w:r>
    </w:p>
    <w:p>
      <w:pPr>
        <w:pStyle w:val="BodyText"/>
      </w:pPr>
      <w:r>
        <w:t>RQ4(규칙-LLM 교차 검증). 5.6절의 결과는 규칙과 LLM의 역할 분담 구조를 보여준다. 어미·사전 기반 표층 스멜(S4·S3)은 규칙이 LLM과 사실상 동일하게 판정하므로(κ=0.82/0.65) 전수 자동 평가에 적합하고, 의미 판단 스멜(S2 등)은 상용 LLM 2종이 서로 수렴하므로(κ=0.60) LLM 계층에 위임할 근거가 있으며, 문서 전역 맥락 스멜(S7·S6)은 문서 인덱스를 보유한 규칙이 우세하다. 또한 S1의 카테고리 조건부 적용(3.2절)과 결합하면, 향후 평가 파이프라인은 '세부 요구 분해 → 표층·전역 규칙 전수 → 의미 스멜 LLM 표본 검증'의 계층 구성이 합리적이다.</w:t>
      </w:r>
    </w:p>
    <w:p>
      <w:pPr>
        <w:pStyle w:val="BodyText"/>
      </w:pPr>
      <w:r>
        <w:rPr>
          <w:bCs/>
          <w:b/>
        </w:rPr>
        <w:t xml:space="preserve">발주–도출 단계의 결함 지속.</w:t>
      </w:r>
      <w:r>
        <w:t xml:space="preserve"> </w:t>
      </w:r>
      <w:r>
        <w:t>RFP(D5)의 결함이 명세서(D4)에서 유형을 바꿔 지속되는 현상은, 요구사항 분석 단계가 짧은 국내 관행에서 발주 단계 결함이 하류로 전파됨을 시사한다. 발주 단계에서의 루브릭 기반 사전 점검이 하류 재작업 비용을 줄이는 개입 지점이 될 수 있다.</w:t>
      </w:r>
    </w:p>
    <w:bookmarkEnd w:id="43"/>
    <w:bookmarkStart w:id="44" w:name="타당성-위협"/>
    <w:p>
      <w:pPr>
        <w:pStyle w:val="Heading1"/>
      </w:pPr>
      <w:r>
        <w:t xml:space="preserve">7. 타당성 위협</w:t>
      </w:r>
    </w:p>
    <w:p>
      <w:pPr>
        <w:pStyle w:val="FirstParagraph"/>
      </w:pPr>
      <w:r>
        <w:rPr>
          <w:bCs/>
          <w:b/>
        </w:rPr>
        <w:t xml:space="preserve">내적 타당성.</w:t>
      </w:r>
      <w:r>
        <w:t xml:space="preserve"> </w:t>
      </w:r>
      <w:r>
        <w:t>자동 검출 기반 평가이므로 오탐·미탐이 존재한다. 오탐률은 튜닝으로 26%에서 3.9%(자동 추정)까지 낮추었으나, 인간 평정자에 의한 참 정밀도·재현율 측정은 이루어지지 않았다. 또한 S14(페르소나 누락)는 D5에서 0% 검출되었는데, 시스템 행위자 용어가 페르소나로 과인정되는 검출 기준의 보정 문제로 추정되어 해당 스멜의 결과 해석에는 주의가 필요하다.</w:t>
      </w:r>
    </w:p>
    <w:p>
      <w:pPr>
        <w:pStyle w:val="BodyText"/>
      </w:pPr>
      <w:r>
        <w:rPr>
          <w:bCs/>
          <w:b/>
        </w:rPr>
        <w:t xml:space="preserve">외적 타당성.</w:t>
      </w:r>
      <w:r>
        <w:t xml:space="preserve"> </w:t>
      </w:r>
      <w:r>
        <w:t>D5은 2013년 조달 사례집으로 13년의 시차가 있어 최근 작성 관행 변화를 과소반영할 수 있고, D4는 단일 기업의 단일 시점 산출물이다. 국방·통신·자율주행 도메인은 미검증이다.</w:t>
      </w:r>
    </w:p>
    <w:p>
      <w:pPr>
        <w:pStyle w:val="BodyText"/>
      </w:pPr>
      <w:r>
        <w:rPr>
          <w:bCs/>
          <w:b/>
        </w:rPr>
        <w:t xml:space="preserve">구성 타당성.</w:t>
      </w:r>
      <w:r>
        <w:t xml:space="preserve"> </w:t>
      </w:r>
      <w:r>
        <w:t xml:space="preserve">19종 루브릭이 한국어 요구사항 품질을 완전히 포괄한다고 주장할 수 없다(예: 요구사항 간 일관성은 미포함). S18은 5개 ID 패턴 계열에 한정되어 사내 고유 형식을 놓칠 수 있으며, 서술형 HWP 본문에 ID가 없는 것 자체가 관행이라는 점에서 69.7%라는 수치는 양식 유형을 고려한 심각도 조정의 여지가 있다. 데이터 간 스멜 비율의 분모(필터 통과 요구사항 후보)가 상이하여 절대 비교에는 주의를 요한다.</w:t>
      </w:r>
    </w:p>
    <w:p>
      <w:pPr>
        <w:pStyle w:val="BodyText"/>
      </w:pPr>
      <w:r>
        <w:rPr>
          <w:bCs/>
          <w:b/>
        </w:rPr>
        <w:t xml:space="preserve">결론 타당성.</w:t>
      </w:r>
      <w:r>
        <w:t xml:space="preserve"> </w:t>
      </w:r>
      <w:r>
        <w:t xml:space="preserve">양식 효과와 도메인 효과의 비교(3.7배)는 관찰 연구의 기술 통계에 기반하며, 문서·기관·연도 등 교란 요인을 통제한 것은 아니다. 인과 주장이 아닌 연관 관찰로 해석되어야 한다.</w:t>
      </w:r>
    </w:p>
    <w:bookmarkEnd w:id="44"/>
    <w:bookmarkStart w:id="45" w:name="결론-및-향후-연구"/>
    <w:p>
      <w:pPr>
        <w:pStyle w:val="Heading1"/>
      </w:pPr>
      <w:r>
        <w:t xml:space="preserve">8. 결론 및 향후 연구</w:t>
      </w:r>
    </w:p>
    <w:p>
      <w:pPr>
        <w:pStyle w:val="FirstParagraph"/>
      </w:pPr>
      <w:r>
        <w:t>본 연구는 ISO/IEC/IEEE 29148의 작성 원칙과 Paska의 스멜 분류를 한국어 작성 관행으로 통합·확장한 19종 스멜 평가 루브릭을 정의하고, 발주 단계 다중 도메인 RFP 4,075건과 도출 단계 실기업 명세서 257건 및 대규모 재현 표본 14,278건에 적용한 최초의 한국어 요구사항 품질 실증 평가를 수행하였다. 한국어 요구사항의 지배적 결함은 추적 ID 부재·불완전 기술·주체 누락이며 결함은 조합적으로 공출현하고, 품질을 좌우하는 핵심 요인은 도메인이 아니라 문서 양식의 정형성이며(효과비 3.7배), 스멜 양상은 영어 SRS와 뚜렷이 구별됨을 확인하였다. 이 결과는 발주 양식 표준화가 최우선 품질 개선 수단이라는 실무적 시사점을 제공한다.</w:t>
      </w:r>
    </w:p>
    <w:p>
      <w:pPr>
        <w:pStyle w:val="FirstParagraph"/>
      </w:pPr>
      <w:r>
        <w:t>또한 대규모 실기업 명세서(D6, 14,278건)에서 D4의 지배적 결함 구조(불완전·주체 누락 우세, 복합 의무 희소)가 55배 규모로 재현됨을 확인하였고, 상용 LLM 2종과의 교차 검증을 통해 표층 스멜은 규칙이, 의미 스멜은 LLM이, 전역 맥락 스멜은 문서 인덱스 기반 규칙이 우세한 상보 구조를 정량화하였다. 이는 규칙 기반 루브릭의 판정 타당성을 외부 판정자로 뒷받침하는 동시에, 향후 하이브리드 평가 파이프라인의 설계 근거를 제공한다.</w:t>
      </w:r>
    </w:p>
    <w:p>
      <w:pPr>
        <w:pStyle w:val="BodyText"/>
      </w:pPr>
      <w:r>
        <w:t>향후 연구로 (1) 인간 평정 정답셋(200건 규모) 구축과 Cohen’s kappa 및 참 정밀도·재현율 측정, (2) 2020년대 공공 RFP와의 시계열 비교를 통한 작성 관행 변화 분석, (3) 목표·제약과 요구사항 간 일관성 척도[31] 등에 기반한 일관성 결함의 루브릭 편입, (4) S14 검출 기준 보정과 양식 유형 조건부 심각도 가중, (5) 본 연구에서 확인한 규칙-LLM 상보 구조에 기반한 하이브리드 평가 파이프라인 구현과 LLM 기반 교정의 의미 보존 평가, (6) 국방·통신·제조 도메인 확장을 계획한다.</w:t>
      </w:r>
    </w:p>
    <w:bookmarkEnd w:id="45"/>
    <w:bookmarkStart w:id="46" w:name="참고문헌"/>
    <w:p>
      <w:pPr>
        <w:pStyle w:val="Heading1"/>
      </w:pPr>
      <w:r>
        <w:t xml:space="preserve">참고문헌</w:t>
      </w:r>
    </w:p>
    <w:p>
      <w:pPr>
        <w:pStyle w:val="FirstParagraph"/>
      </w:pPr>
      <w:r>
        <w:t xml:space="preserve">[1] G. S. Walia and J. C. Carver,</w:t>
      </w:r>
      <w:r>
        <w:t xml:space="preserve"> </w:t>
      </w:r>
      <w:r>
        <w:t xml:space="preserve">“</w:t>
      </w:r>
      <w:r>
        <w:t xml:space="preserve">A Systematic Literature Review to Identify and Classify Software Requirement Errors,</w:t>
      </w:r>
      <w:r>
        <w:t xml:space="preserve">”</w:t>
      </w:r>
      <w:r>
        <w:t xml:space="preserve"> </w:t>
      </w:r>
      <w:r>
        <w:t xml:space="preserve">Information and Software Technology, Vol. 51, No. 7, pp. 1087-1109, 2009. doi:10.1016/j.infsof.2009.01.004</w:t>
      </w:r>
    </w:p>
    <w:p>
      <w:pPr>
        <w:pStyle w:val="BodyText"/>
      </w:pPr>
      <w:r>
        <w:t xml:space="preserve">[2] ISO/IEC/IEEE,</w:t>
      </w:r>
      <w:r>
        <w:t xml:space="preserve"> </w:t>
      </w:r>
      <w:r>
        <w:t xml:space="preserve">“</w:t>
      </w:r>
      <w:r>
        <w:t xml:space="preserve">Systems and Software Engineering — Life Cycle Processes — Requirements Engineering,</w:t>
      </w:r>
      <w:r>
        <w:t xml:space="preserve">”</w:t>
      </w:r>
      <w:r>
        <w:t xml:space="preserve"> </w:t>
      </w:r>
      <w:r>
        <w:t xml:space="preserve">ISO/IEC/IEEE 29148:2018, 2018.</w:t>
      </w:r>
    </w:p>
    <w:p>
      <w:pPr>
        <w:pStyle w:val="BodyText"/>
      </w:pPr>
      <w:r>
        <w:t xml:space="preserve">[3] H. Femmer, D. Méndez Fernández, S. Wagner, and S. Eder,</w:t>
      </w:r>
      <w:r>
        <w:t xml:space="preserve"> </w:t>
      </w:r>
      <w:r>
        <w:t xml:space="preserve">“</w:t>
      </w:r>
      <w:r>
        <w:t xml:space="preserve">Rapid Quality Assurance with Requirements Smells,</w:t>
      </w:r>
      <w:r>
        <w:t xml:space="preserve">”</w:t>
      </w:r>
      <w:r>
        <w:t xml:space="preserve"> </w:t>
      </w:r>
      <w:r>
        <w:t xml:space="preserve">Journal of Systems and Software, Vol. 123, pp. 190-213, 2017. doi:10.1016/j.jss.2016.02.047</w:t>
      </w:r>
    </w:p>
    <w:p>
      <w:pPr>
        <w:pStyle w:val="BodyText"/>
      </w:pPr>
      <w:r>
        <w:t xml:space="preserve">[4] A. Veizaga, S. Y. Shin, and L. C. Briand,</w:t>
      </w:r>
      <w:r>
        <w:t xml:space="preserve"> </w:t>
      </w:r>
      <w:r>
        <w:t xml:space="preserve">“</w:t>
      </w:r>
      <w:r>
        <w:t xml:space="preserve">Automated Smell Detection and Recommendation in Natural Language Requirements,</w:t>
      </w:r>
      <w:r>
        <w:t xml:space="preserve">”</w:t>
      </w:r>
      <w:r>
        <w:t xml:space="preserve"> </w:t>
      </w:r>
      <w:r>
        <w:t xml:space="preserve">IEEE Transactions on Software Engineering, Vol. 50, No. 4, pp. 695-720, 2024. doi:10.1109/TSE.2024.3361033</w:t>
      </w:r>
    </w:p>
    <w:p>
      <w:pPr>
        <w:pStyle w:val="BodyText"/>
      </w:pPr>
      <w:r>
        <w:t xml:space="preserve">[5] IEEE,</w:t>
      </w:r>
      <w:r>
        <w:t xml:space="preserve"> </w:t>
      </w:r>
      <w:r>
        <w:t xml:space="preserve">“</w:t>
      </w:r>
      <w:r>
        <w:t xml:space="preserve">IEEE Recommended Practice for Software Requirements Specifications,</w:t>
      </w:r>
      <w:r>
        <w:t xml:space="preserve">”</w:t>
      </w:r>
      <w:r>
        <w:t xml:space="preserve"> </w:t>
      </w:r>
      <w:r>
        <w:t xml:space="preserve">IEEE Std 830-1998, 1998.</w:t>
      </w:r>
    </w:p>
    <w:p>
      <w:pPr>
        <w:pStyle w:val="BodyText"/>
      </w:pPr>
      <w:r>
        <w:t xml:space="preserve">[6] INCOSE,</w:t>
      </w:r>
      <w:r>
        <w:t xml:space="preserve"> </w:t>
      </w:r>
      <w:r>
        <w:t xml:space="preserve">“</w:t>
      </w:r>
      <w:r>
        <w:t xml:space="preserve">Guide to Writing Requirements,</w:t>
      </w:r>
      <w:r>
        <w:t xml:space="preserve">”</w:t>
      </w:r>
      <w:r>
        <w:t xml:space="preserve"> </w:t>
      </w:r>
      <w:r>
        <w:t xml:space="preserve">International Council on Systems Engineering, v4, 2023.</w:t>
      </w:r>
    </w:p>
    <w:p>
      <w:pPr>
        <w:pStyle w:val="BodyText"/>
      </w:pPr>
      <w:r>
        <w:t xml:space="preserve">[7] A. Mavin, P. Wilkinson, A. Harwood, and M. Novak,</w:t>
      </w:r>
      <w:r>
        <w:t xml:space="preserve"> </w:t>
      </w:r>
      <w:r>
        <w:t xml:space="preserve">“</w:t>
      </w:r>
      <w:r>
        <w:t xml:space="preserve">Easy Approach to Requirements Syntax (EARS),</w:t>
      </w:r>
      <w:r>
        <w:t xml:space="preserve">”</w:t>
      </w:r>
      <w:r>
        <w:t xml:space="preserve"> </w:t>
      </w:r>
      <w:r>
        <w:t xml:space="preserve">Proc. of the IEEE 17th International Requirements Engineering Conference, pp. 317-322, 2009.</w:t>
      </w:r>
    </w:p>
    <w:p>
      <w:pPr>
        <w:pStyle w:val="BodyText"/>
      </w:pPr>
      <w:r>
        <w:t xml:space="preserve">[8] CMMI Institute,</w:t>
      </w:r>
      <w:r>
        <w:t xml:space="preserve"> </w:t>
      </w:r>
      <w:r>
        <w:t xml:space="preserve">“</w:t>
      </w:r>
      <w:r>
        <w:t xml:space="preserve">CMMI for Development V2.0 — Requirements Management (REQM) and Requirements Development (RD) Practice Areas,</w:t>
      </w:r>
      <w:r>
        <w:t xml:space="preserve">”</w:t>
      </w:r>
      <w:r>
        <w:t xml:space="preserve"> </w:t>
      </w:r>
      <w:r>
        <w:t xml:space="preserve">ISACA, 2018.</w:t>
      </w:r>
    </w:p>
    <w:p>
      <w:pPr>
        <w:pStyle w:val="BodyText"/>
      </w:pPr>
      <w:r>
        <w:t xml:space="preserve">[9] 한국산업인력공단,</w:t>
      </w:r>
      <w:r>
        <w:t xml:space="preserve"> </w:t>
      </w:r>
      <w:r>
        <w:t xml:space="preserve">“</w:t>
      </w:r>
      <w:r>
        <w:t xml:space="preserve">NCS(국가직무능력표준) — 정보기술 요구사항 분석,</w:t>
      </w:r>
      <w:r>
        <w:t xml:space="preserve">”</w:t>
      </w:r>
      <w:r>
        <w:t xml:space="preserve"> </w:t>
      </w:r>
      <w:r>
        <w:t xml:space="preserve">2024.</w:t>
      </w:r>
    </w:p>
    <w:p>
      <w:pPr>
        <w:pStyle w:val="BodyText"/>
      </w:pPr>
      <w:r>
        <w:t xml:space="preserve">[10] C. Arora, M. Sabetzadeh, L. Briand, and F. Zimmer,</w:t>
      </w:r>
      <w:r>
        <w:t xml:space="preserve"> </w:t>
      </w:r>
      <w:r>
        <w:t xml:space="preserve">“</w:t>
      </w:r>
      <w:r>
        <w:t xml:space="preserve">Automated Checking of Conformance to Requirements Templates Using Natural Language Processing,</w:t>
      </w:r>
      <w:r>
        <w:t xml:space="preserve">”</w:t>
      </w:r>
      <w:r>
        <w:t xml:space="preserve"> </w:t>
      </w:r>
      <w:r>
        <w:t xml:space="preserve">IEEE Transactions on Software Engineering, Vol. 41, No. 10, pp. 944-968, 2015. doi:10.1109/TSE.2015.2428709</w:t>
      </w:r>
    </w:p>
    <w:p>
      <w:pPr>
        <w:pStyle w:val="BodyText"/>
      </w:pPr>
      <w:r>
        <w:t xml:space="preserve">[11] A. Ferrari and A. Esuli,</w:t>
      </w:r>
      <w:r>
        <w:t xml:space="preserve"> </w:t>
      </w:r>
      <w:r>
        <w:t xml:space="preserve">“</w:t>
      </w:r>
      <w:r>
        <w:t xml:space="preserve">An NLP Approach for Cross-domain Ambiguity Detection in Requirements Engineering,</w:t>
      </w:r>
      <w:r>
        <w:t xml:space="preserve">”</w:t>
      </w:r>
      <w:r>
        <w:t xml:space="preserve"> </w:t>
      </w:r>
      <w:r>
        <w:t xml:space="preserve">Automated Software Engineering, Vol. 26, No. 3, pp. 559-598, 2019. doi:10.1007/s10515-019-00261-7</w:t>
      </w:r>
    </w:p>
    <w:p>
      <w:pPr>
        <w:pStyle w:val="BodyText"/>
      </w:pPr>
      <w:r>
        <w:t xml:space="preserve">[12] G. Lucassen, F. Dalpiaz, J. M. E. M. van der Werf, and S. Brinkkemper,</w:t>
      </w:r>
      <w:r>
        <w:t xml:space="preserve"> </w:t>
      </w:r>
      <w:r>
        <w:t xml:space="preserve">“</w:t>
      </w:r>
      <w:r>
        <w:t xml:space="preserve">Improving Agile Requirements: The Quality User Story Framework and Tool,</w:t>
      </w:r>
      <w:r>
        <w:t xml:space="preserve">”</w:t>
      </w:r>
      <w:r>
        <w:t xml:space="preserve"> </w:t>
      </w:r>
      <w:r>
        <w:t xml:space="preserve">Requirements Engineering, Vol. 21, No. 3, pp. 383-403, 2016. doi:10.1007/s00766-016-0250-x</w:t>
      </w:r>
    </w:p>
    <w:p>
      <w:pPr>
        <w:pStyle w:val="BodyText"/>
      </w:pPr>
      <w:r>
        <w:t xml:space="preserve">[13] A. Ferrari, G. O. Spagnolo, and S. Gnesi,</w:t>
      </w:r>
      <w:r>
        <w:t xml:space="preserve"> </w:t>
      </w:r>
      <w:r>
        <w:t xml:space="preserve">“</w:t>
      </w:r>
      <w:r>
        <w:t xml:space="preserve">PURE: A Dataset of Public Requirements Documents,</w:t>
      </w:r>
      <w:r>
        <w:t xml:space="preserve">”</w:t>
      </w:r>
      <w:r>
        <w:t xml:space="preserve"> </w:t>
      </w:r>
      <w:r>
        <w:t xml:space="preserve">Proc. of the IEEE International Requirements Engineering Conference, pp. 502-505, 2017.</w:t>
      </w:r>
    </w:p>
    <w:p>
      <w:pPr>
        <w:pStyle w:val="BodyText"/>
      </w:pPr>
      <w:r>
        <w:t xml:space="preserve">[14] A. Veizaga, M. Alferez, D. Torre, M. Sabetzadeh, and L. C. Briand,</w:t>
      </w:r>
      <w:r>
        <w:t xml:space="preserve"> </w:t>
      </w:r>
      <w:r>
        <w:t xml:space="preserve">“</w:t>
      </w:r>
      <w:r>
        <w:t xml:space="preserve">On Systematically Building a Controlled Natural Language for Functional Requirements,</w:t>
      </w:r>
      <w:r>
        <w:t xml:space="preserve">”</w:t>
      </w:r>
      <w:r>
        <w:t xml:space="preserve"> </w:t>
      </w:r>
      <w:r>
        <w:t xml:space="preserve">Empirical Software Engineering, Vol. 26, 2021. doi:10.1007/s10664-021-09956-6</w:t>
      </w:r>
    </w:p>
    <w:p>
      <w:pPr>
        <w:pStyle w:val="BodyText"/>
      </w:pPr>
      <w:r>
        <w:t xml:space="preserve">[15] I. Darif, G. El Boussaidi, S. Kpodjedo, and C. Politowski,</w:t>
      </w:r>
      <w:r>
        <w:t xml:space="preserve"> </w:t>
      </w:r>
      <w:r>
        <w:t xml:space="preserve">“</w:t>
      </w:r>
      <w:r>
        <w:t xml:space="preserve">Controlled Natural Language for Requirements Specification: A Systematic Literature Review,</w:t>
      </w:r>
      <w:r>
        <w:t xml:space="preserve">”</w:t>
      </w:r>
      <w:r>
        <w:t xml:space="preserve"> </w:t>
      </w:r>
      <w:r>
        <w:t xml:space="preserve">2026. (게재지 확인 후 보완)</w:t>
      </w:r>
    </w:p>
    <w:p>
      <w:pPr>
        <w:pStyle w:val="BodyText"/>
      </w:pPr>
      <w:r>
        <w:t xml:space="preserve">[16] L. Montgomery, D. Fucci, A. Bouraffa, L. Scholz, and W. Maalej,</w:t>
      </w:r>
      <w:r>
        <w:t xml:space="preserve"> </w:t>
      </w:r>
      <w:r>
        <w:t xml:space="preserve">“</w:t>
      </w:r>
      <w:r>
        <w:t xml:space="preserve">Empirical Research on Requirements Quality: A Systematic Mapping Study,</w:t>
      </w:r>
      <w:r>
        <w:t xml:space="preserve">”</w:t>
      </w:r>
      <w:r>
        <w:t xml:space="preserve"> </w:t>
      </w:r>
      <w:r>
        <w:t xml:space="preserve">Requirements Engineering, Vol. 27, No. 2, pp. 183-209, 2022.</w:t>
      </w:r>
    </w:p>
    <w:p>
      <w:pPr>
        <w:pStyle w:val="BodyText"/>
      </w:pPr>
      <w:r>
        <w:t xml:space="preserve">[17] H. Femmer and I. Esau,</w:t>
      </w:r>
      <w:r>
        <w:t xml:space="preserve"> </w:t>
      </w:r>
      <w:r>
        <w:t xml:space="preserve">“</w:t>
      </w:r>
      <w:r>
        <w:t xml:space="preserve">The Software Engineering Simulations Lab: Agentic AI for RE Quality Simulations,</w:t>
      </w:r>
      <w:r>
        <w:t xml:space="preserve">”</w:t>
      </w:r>
      <w:r>
        <w:t xml:space="preserve"> </w:t>
      </w:r>
      <w:r>
        <w:t xml:space="preserve">2025. (게재지 확인 후 보완)</w:t>
      </w:r>
    </w:p>
    <w:p>
      <w:pPr>
        <w:pStyle w:val="BodyText"/>
      </w:pPr>
      <w:r>
        <w:t xml:space="preserve">[18] G. Quattrocchi, L. Pasquale, P. Spoletini, and L. Baresi,</w:t>
      </w:r>
      <w:r>
        <w:t xml:space="preserve"> </w:t>
      </w:r>
      <w:r>
        <w:t xml:space="preserve">“</w:t>
      </w:r>
      <w:r>
        <w:t xml:space="preserve">Can LLMs Generate User Stories and Assess Their Quality?,</w:t>
      </w:r>
      <w:r>
        <w:t xml:space="preserve">”</w:t>
      </w:r>
      <w:r>
        <w:t xml:space="preserve"> </w:t>
      </w:r>
      <w:r>
        <w:t xml:space="preserve">arXiv preprint, arXiv:2507.15157, 2025.</w:t>
      </w:r>
    </w:p>
    <w:p>
      <w:pPr>
        <w:pStyle w:val="BodyText"/>
      </w:pPr>
      <w:r>
        <w:t xml:space="preserve">[19] O. Levy, I. Dikman, N. Levy, and M. Winokur,</w:t>
      </w:r>
      <w:r>
        <w:t xml:space="preserve"> </w:t>
      </w:r>
      <w:r>
        <w:t xml:space="preserve">“</w:t>
      </w:r>
      <w:r>
        <w:t xml:space="preserve">AI-Assisted Requirements Engineering: An Empirical Evaluation Relative to Expert Judgment,</w:t>
      </w:r>
      <w:r>
        <w:t xml:space="preserve">”</w:t>
      </w:r>
      <w:r>
        <w:t xml:space="preserve"> </w:t>
      </w:r>
      <w:r>
        <w:t xml:space="preserve">arXiv preprint, arXiv:2604.15222, 2026.</w:t>
      </w:r>
    </w:p>
    <w:p>
      <w:pPr>
        <w:pStyle w:val="BodyText"/>
      </w:pPr>
      <w:r>
        <w:t xml:space="preserve">[20] F. Berhanu and E. Alemneh,</w:t>
      </w:r>
      <w:r>
        <w:t xml:space="preserve"> </w:t>
      </w:r>
      <w:r>
        <w:t xml:space="preserve">“</w:t>
      </w:r>
      <w:r>
        <w:t xml:space="preserve">Multi-label Software Requirement Smells Classification Using Deep Learning,</w:t>
      </w:r>
      <w:r>
        <w:t xml:space="preserve">”</w:t>
      </w:r>
      <w:r>
        <w:t xml:space="preserve"> </w:t>
      </w:r>
      <w:r>
        <w:t xml:space="preserve">Scientific Reports, Vol. 15, 2025. doi:10.1038/s41598-025-86673-w (저자 표기 재확인 필요)</w:t>
      </w:r>
    </w:p>
    <w:p>
      <w:pPr>
        <w:pStyle w:val="BodyText"/>
      </w:pPr>
      <w:r>
        <w:t xml:space="preserve">[21] Q. Motger, C. Catot, and X. Franch,</w:t>
      </w:r>
      <w:r>
        <w:t xml:space="preserve"> </w:t>
      </w:r>
      <w:r>
        <w:t xml:space="preserve">“</w:t>
      </w:r>
      <w:r>
        <w:t xml:space="preserve">Characterizing Datasets for LLM-based Requirements Engineering: A Systematic Mapping Study,</w:t>
      </w:r>
      <w:r>
        <w:t xml:space="preserve">”</w:t>
      </w:r>
      <w:r>
        <w:t xml:space="preserve"> </w:t>
      </w:r>
      <w:r>
        <w:t xml:space="preserve">arXiv preprint, arXiv:2510.18787, 2026.</w:t>
      </w:r>
    </w:p>
    <w:p>
      <w:pPr>
        <w:pStyle w:val="BodyText"/>
      </w:pPr>
      <w:r>
        <w:t xml:space="preserve">[22] M. A. Zadenoori, J. Dąbrowski, W. Alhoshan, L. Zhao, and A. Ferrari,</w:t>
      </w:r>
      <w:r>
        <w:t xml:space="preserve"> </w:t>
      </w:r>
      <w:r>
        <w:t xml:space="preserve">“</w:t>
      </w:r>
      <w:r>
        <w:t xml:space="preserve">Large Language Models (LLMs) for Requirements Engineering (RE): A Systematic Literature Review,</w:t>
      </w:r>
      <w:r>
        <w:t xml:space="preserve">”</w:t>
      </w:r>
      <w:r>
        <w:t xml:space="preserve"> </w:t>
      </w:r>
      <w:r>
        <w:t xml:space="preserve">arXiv preprint, arXiv:2509.11446, 2025.</w:t>
      </w:r>
    </w:p>
    <w:p>
      <w:pPr>
        <w:pStyle w:val="BodyText"/>
      </w:pPr>
      <w:r>
        <w:t xml:space="preserve">[23] 조병석, 이석원,</w:t>
      </w:r>
      <w:r>
        <w:t xml:space="preserve"> </w:t>
      </w:r>
      <w:r>
        <w:t xml:space="preserve">“</w:t>
      </w:r>
      <w:r>
        <w:t xml:space="preserve">자연어 처리와 기계학습을 활용한 요구사항 분석 기법 비교 연구,</w:t>
      </w:r>
      <w:r>
        <w:t xml:space="preserve">”</w:t>
      </w:r>
      <w:r>
        <w:t xml:space="preserve"> </w:t>
      </w:r>
      <w:r>
        <w:t xml:space="preserve">한국컴퓨터정보학회논문지, 제25권, 제7호, pp. 27-37, 2020. doi:10.9708/jksci.2020.25.07.027</w:t>
      </w:r>
    </w:p>
    <w:p>
      <w:pPr>
        <w:pStyle w:val="BodyText"/>
      </w:pPr>
      <w:r>
        <w:t xml:space="preserve">[24] 황만수,</w:t>
      </w:r>
      <w:r>
        <w:t xml:space="preserve"> </w:t>
      </w:r>
      <w:r>
        <w:t xml:space="preserve">“</w:t>
      </w:r>
      <w:r>
        <w:t xml:space="preserve">소프트웨어 요구사항 명세 품질 향상을 위한 결함 분류 및 예방 전략,</w:t>
      </w:r>
      <w:r>
        <w:t xml:space="preserve">”</w:t>
      </w:r>
      <w:r>
        <w:t xml:space="preserve"> </w:t>
      </w:r>
      <w:r>
        <w:t xml:space="preserve">한국IT정책경영학회 논문지, 제10권, 제6호, 2018.</w:t>
      </w:r>
    </w:p>
    <w:p>
      <w:pPr>
        <w:pStyle w:val="BodyText"/>
      </w:pPr>
      <w:r>
        <w:t xml:space="preserve">[25] 박헌우, 최재훈, 황석근, 박문식, 노상욱, 정기현, 최경희,</w:t>
      </w:r>
      <w:r>
        <w:t xml:space="preserve"> </w:t>
      </w:r>
      <w:r>
        <w:t xml:space="preserve">“</w:t>
      </w:r>
      <w:r>
        <w:t xml:space="preserve">클러스터링 기법을 이용한 소프트웨어 요구사항 적합성 검증도구 개발,</w:t>
      </w:r>
      <w:r>
        <w:t xml:space="preserve">”</w:t>
      </w:r>
      <w:r>
        <w:t xml:space="preserve"> </w:t>
      </w:r>
      <w:r>
        <w:t xml:space="preserve">한국차세대컴퓨팅학회 논문지, 제17권, 제6호, 2021. doi:10.23019/kingpc.17.6.202112.005</w:t>
      </w:r>
    </w:p>
    <w:p>
      <w:pPr>
        <w:pStyle w:val="BodyText"/>
      </w:pPr>
      <w:r>
        <w:t xml:space="preserve">[26] 한혜진, 정기현, 최경희,</w:t>
      </w:r>
      <w:r>
        <w:t xml:space="preserve"> </w:t>
      </w:r>
      <w:r>
        <w:t xml:space="preserve">“</w:t>
      </w:r>
      <w:r>
        <w:t xml:space="preserve">구조화된 자연어 요구사항으로부터 테스트 케이스 및 스크립트 생성,</w:t>
      </w:r>
      <w:r>
        <w:t xml:space="preserve">”</w:t>
      </w:r>
      <w:r>
        <w:t xml:space="preserve"> </w:t>
      </w:r>
      <w:r>
        <w:t xml:space="preserve">정보처리학회논문지 소프트웨어 및 데이터 공학, 제8권, 제8호, pp. 331-342, 2019. doi:10.3745/KTSDE.2019.8.8.331</w:t>
      </w:r>
    </w:p>
    <w:p>
      <w:pPr>
        <w:pStyle w:val="BodyText"/>
      </w:pPr>
      <w:r>
        <w:t xml:space="preserve">[27] 김유경,</w:t>
      </w:r>
      <w:r>
        <w:t xml:space="preserve"> </w:t>
      </w:r>
      <w:r>
        <w:t xml:space="preserve">“</w:t>
      </w:r>
      <w:r>
        <w:t xml:space="preserve">소프트웨어 완성도 감정을 위한 요구사항 완전성 평가,</w:t>
      </w:r>
      <w:r>
        <w:t xml:space="preserve">”</w:t>
      </w:r>
      <w:r>
        <w:t xml:space="preserve"> </w:t>
      </w:r>
      <w:r>
        <w:t xml:space="preserve">한국소프트웨어감정평가학회 논문지, 제19권, 제1호, 2023. doi:10.29056/jsav.2023.3.02</w:t>
      </w:r>
    </w:p>
    <w:p>
      <w:pPr>
        <w:pStyle w:val="BodyText"/>
      </w:pPr>
      <w:r>
        <w:t xml:space="preserve">[28] 김유경,</w:t>
      </w:r>
      <w:r>
        <w:t xml:space="preserve"> </w:t>
      </w:r>
      <w:r>
        <w:t xml:space="preserve">“</w:t>
      </w:r>
      <w:r>
        <w:t xml:space="preserve">NLP 기반 요구사항 추출과 소스코드 매핑을 통한 소프트웨어 완성도 평가 프레임워크,</w:t>
      </w:r>
      <w:r>
        <w:t xml:space="preserve">”</w:t>
      </w:r>
      <w:r>
        <w:t xml:space="preserve"> </w:t>
      </w:r>
      <w:r>
        <w:t xml:space="preserve">한국소프트웨어감정평가학회 논문지, 제21권, 제2호, 2025. doi:10.29056/jsav.2025.06.01</w:t>
      </w:r>
    </w:p>
    <w:p>
      <w:pPr>
        <w:pStyle w:val="BodyText"/>
      </w:pPr>
      <w:r>
        <w:t xml:space="preserve">[29] S. Jung and W. Lee,</w:t>
      </w:r>
      <w:r>
        <w:t xml:space="preserve"> </w:t>
      </w:r>
      <w:r>
        <w:t xml:space="preserve">“</w:t>
      </w:r>
      <w:r>
        <w:t xml:space="preserve">Automatic Generation of Class Models from Korean Software Requirements,</w:t>
      </w:r>
      <w:r>
        <w:t xml:space="preserve">”</w:t>
      </w:r>
      <w:r>
        <w:t xml:space="preserve"> </w:t>
      </w:r>
      <w:r>
        <w:t xml:space="preserve">정보처리학회논문지(TKIPS), 제15권, 제3호, pp. 210-218, 2026. doi:10.3745/TKIPS.2026.15.3.210</w:t>
      </w:r>
    </w:p>
    <w:p>
      <w:pPr>
        <w:pStyle w:val="BodyText"/>
      </w:pPr>
      <w:r>
        <w:t xml:space="preserve">[30] 최종명,</w:t>
      </w:r>
      <w:r>
        <w:t xml:space="preserve"> </w:t>
      </w:r>
      <w:r>
        <w:t xml:space="preserve">“</w:t>
      </w:r>
      <w:r>
        <w:t xml:space="preserve">ChatGPT 기반 소프트웨어 요구공학,</w:t>
      </w:r>
      <w:r>
        <w:t xml:space="preserve">”</w:t>
      </w:r>
      <w:r>
        <w:t xml:space="preserve"> </w:t>
      </w:r>
      <w:r>
        <w:t xml:space="preserve">사물인터넷융복합논문지, 제9권, 제6호, pp. 45-50, 2023. doi:10.20465/KIOTS.2023.9.6.045</w:t>
      </w:r>
    </w:p>
    <w:p>
      <w:pPr>
        <w:pStyle w:val="BodyText"/>
      </w:pPr>
      <w:r>
        <w:t xml:space="preserve">[31] 변정원, 황만수, 류성열,</w:t>
      </w:r>
      <w:r>
        <w:t xml:space="preserve"> </w:t>
      </w:r>
      <w:r>
        <w:t xml:space="preserve">“</w:t>
      </w:r>
      <w:r>
        <w:t xml:space="preserve">목표 및 제약사항과 요구사항 간의 일관성 표현을 위한 척도에 대한 연구,</w:t>
      </w:r>
      <w:r>
        <w:t xml:space="preserve">”</w:t>
      </w:r>
      <w:r>
        <w:t xml:space="preserve"> </w:t>
      </w:r>
      <w:r>
        <w:t xml:space="preserve">정보과학회논문지: 소프트웨어 및 응용, 2012.</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2026-07-17T07:10:49Z</dcterms:created>
  <dcterms:modified xsi:type="dcterms:W3CDTF">2026-07-17T07:10:49Z</dcterms:modified>
</cp:coreProperties>
</file>

<file path=docProps/custom.xml><?xml version="1.0" encoding="utf-8"?>
<Properties xmlns="http://schemas.openxmlformats.org/officeDocument/2006/custom-properties" xmlns:vt="http://schemas.openxmlformats.org/officeDocument/2006/docPropsVTypes"/>
</file>