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4yfkx1nbw6i" w:colFirst="0" w:colLast="0"/>
      <w:bookmarkEnd w:id="0"/>
      <w:r>
        <w:rPr>
          <w:b/>
          <w:bCs/>
          <w:sz w:val="46"/>
          <w:szCs w:val="46"/>
          <w:rtl w:val="0"/>
        </w:rPr>
        <w:t>SUPPLY CHAIN X</w:t>
      </w:r>
    </w:p>
    <w:p w14:paraId="0000000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f0z3yntnmpt" w:colFirst="0" w:colLast="0"/>
      <w:bookmarkEnd w:id="1"/>
      <w:r>
        <w:rPr>
          <w:b/>
          <w:bCs/>
          <w:sz w:val="34"/>
          <w:szCs w:val="34"/>
          <w:rtl w:val="0"/>
        </w:rPr>
        <w:t>Autonomous Supply Chain Crisis Manager</w:t>
      </w:r>
    </w:p>
    <w:p w14:paraId="0000000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e5mt7vc0zkrj" w:colFirst="0" w:colLast="0"/>
      <w:bookmarkEnd w:id="2"/>
      <w:r>
        <w:rPr>
          <w:b/>
          <w:bCs/>
          <w:color w:val="000000"/>
          <w:sz w:val="26"/>
          <w:szCs w:val="26"/>
          <w:rtl w:val="0"/>
        </w:rPr>
        <w:t>Complete Project Documentation: Features, AI Models, Data, Agents, Architecture, Installation, and Execution</w:t>
      </w:r>
    </w:p>
    <w:p w14:paraId="00000004">
      <w:pPr>
        <w:spacing w:before="240" w:after="240"/>
      </w:pPr>
      <w:r>
        <w:rPr>
          <w:b/>
          <w:bCs/>
          <w:rtl w:val="0"/>
        </w:rPr>
        <w:t>Project Category:</w:t>
      </w:r>
      <w:r>
        <w:rPr>
          <w:rtl w:val="0"/>
        </w:rPr>
        <w:t xml:space="preserve"> AI Agents | Machine Learning | Supply Chain Optimization | Decision Intelligence</w:t>
      </w:r>
    </w:p>
    <w:p w14:paraId="00000005">
      <w:pPr>
        <w:spacing w:before="240" w:after="240"/>
      </w:pPr>
      <w:r>
        <w:rPr>
          <w:b/>
          <w:bCs/>
          <w:rtl w:val="0"/>
        </w:rPr>
        <w:t>Document Purpose:</w:t>
      </w:r>
      <w:r>
        <w:rPr>
          <w:rtl w:val="0"/>
        </w:rPr>
        <w:t xml:space="preserve"> Hackathon Submission and Technical Reference</w:t>
      </w:r>
    </w:p>
    <w:p w14:paraId="00000006">
      <w:pPr>
        <w:spacing w:before="240" w:after="240"/>
      </w:pPr>
      <w:r>
        <w:rPr>
          <w:b/>
          <w:bCs/>
          <w:rtl w:val="0"/>
        </w:rPr>
        <w:t>Technology Stack:</w:t>
      </w:r>
      <w:r>
        <w:rPr>
          <w:rtl w:val="0"/>
        </w:rPr>
        <w:t xml:space="preserve"> React, Vite, TypeScript, Tailwind CSS, Recharts, FastAPI, Python, Pydantic, SQLAlchemy, SQLite, Google OR-Tools, and machine-learning components.</w:t>
      </w:r>
    </w:p>
    <w:p w14:paraId="00000007">
      <w:pPr>
        <w:spacing w:before="240" w:after="240"/>
      </w:pPr>
      <w:r>
        <w:rPr>
          <w:b/>
          <w:bCs/>
          <w:rtl w:val="0"/>
        </w:rPr>
        <w:t>Version:</w:t>
      </w:r>
      <w:r>
        <w:rPr>
          <w:rtl w:val="0"/>
        </w:rPr>
        <w:t xml:space="preserve"> 1.0</w:t>
      </w:r>
    </w:p>
    <w:p w14:paraId="00000008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9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t1dg1jdcbvb0" w:colFirst="0" w:colLast="0"/>
      <w:bookmarkEnd w:id="3"/>
      <w:r>
        <w:rPr>
          <w:b/>
          <w:bCs/>
          <w:sz w:val="46"/>
          <w:szCs w:val="46"/>
          <w:rtl w:val="0"/>
        </w:rPr>
        <w:t>1. Executive Summary</w:t>
      </w:r>
    </w:p>
    <w:p w14:paraId="0000000A">
      <w:pPr>
        <w:spacing w:before="240" w:after="240"/>
      </w:pPr>
      <w:r>
        <w:rPr>
          <w:rtl w:val="0"/>
        </w:rPr>
        <w:t>Supply Chain X is an AI-assisted autonomous supply-chain crisis management platform designed to detect disruptions, assess operational impact, predict risks, and recommend recovery actions.</w:t>
      </w:r>
    </w:p>
    <w:p w14:paraId="0000000B">
      <w:pPr>
        <w:spacing w:before="240" w:after="240"/>
      </w:pPr>
      <w:r>
        <w:rPr>
          <w:rtl w:val="0"/>
        </w:rPr>
        <w:t>Traditional supply-chain monitoring systems often depend on manual intervention. When a supplier fails, demand increases unexpectedly, or transportation is disrupted, decision-makers must identify affected products, estimate shortages, compare alternatives, and coordinate a response.</w:t>
      </w:r>
    </w:p>
    <w:p w14:paraId="0000000C">
      <w:pPr>
        <w:spacing w:before="240" w:after="240"/>
      </w:pPr>
      <w:r>
        <w:rPr>
          <w:rtl w:val="0"/>
        </w:rPr>
        <w:t>Supply Chain X addresses this problem through a coordinated architecture combining intelligent agents, predictive models, constraint-based optimization, and an interactive dashboard.</w:t>
      </w:r>
    </w:p>
    <w:p w14:paraId="0000000D">
      <w:pPr>
        <w:spacing w:before="240" w:after="240"/>
      </w:pPr>
      <w:r>
        <w:rPr>
          <w:rtl w:val="0"/>
        </w:rPr>
        <w:t>The platform monitors simulated supply-chain conditions, evaluates disruptions, identifies affected inventory and deliveries, and develops recovery plans subject to business constraints.</w:t>
      </w:r>
    </w:p>
    <w:p w14:paraId="0000000E">
      <w:pPr>
        <w:spacing w:before="240" w:after="240"/>
      </w:pPr>
      <w:r>
        <w:rPr>
          <w:rtl w:val="0"/>
        </w:rPr>
        <w:t>The system is designed around four principal agents:</w:t>
      </w:r>
    </w:p>
    <w:p w14:paraId="0000000F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bCs/>
          <w:rtl w:val="0"/>
        </w:rPr>
        <w:t>Supplier Agent</w:t>
      </w:r>
      <w:r>
        <w:rPr>
          <w:rtl w:val="0"/>
        </w:rPr>
        <w:t xml:space="preserve"> — evaluates supplier availability, capacity, lead time, and risk.</w:t>
      </w:r>
    </w:p>
    <w:p w14:paraId="00000010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Inventory Agent</w:t>
      </w:r>
      <w:r>
        <w:rPr>
          <w:rtl w:val="0"/>
        </w:rPr>
        <w:t xml:space="preserve"> — evaluates stock levels, demand, shortage exposure, and replenishment needs.</w:t>
      </w:r>
    </w:p>
    <w:p w14:paraId="00000011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Logistics Agent</w:t>
      </w:r>
      <w:r>
        <w:rPr>
          <w:rtl w:val="0"/>
        </w:rPr>
        <w:t xml:space="preserve"> — evaluates delivery delays, transportation constraints, routing alternatives, and expedite options.</w:t>
      </w:r>
    </w:p>
    <w:p w14:paraId="00000012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b/>
          <w:bCs/>
          <w:rtl w:val="0"/>
        </w:rPr>
        <w:t>Crisis Manager Agent</w:t>
      </w:r>
      <w:r>
        <w:rPr>
          <w:rtl w:val="0"/>
        </w:rPr>
        <w:t xml:space="preserve"> — coordinates the other agents, assesses the disruption, invokes the optimizer, and presents a recovery recommendation.</w:t>
      </w:r>
    </w:p>
    <w:p w14:paraId="00000013">
      <w:pPr>
        <w:spacing w:before="240" w:after="240"/>
      </w:pPr>
      <w:r>
        <w:rPr>
          <w:rtl w:val="0"/>
        </w:rPr>
        <w:t>A decision engine uses Google OR-Tools to search for feasible recovery plans. The dashboard presents the initial disruption, proposed actions, and measurable outcomes.</w:t>
      </w:r>
    </w:p>
    <w:p w14:paraId="00000014">
      <w:pPr>
        <w:spacing w:before="240" w:after="240"/>
      </w:pPr>
      <w:r>
        <w:rPr>
          <w:rtl w:val="0"/>
        </w:rPr>
        <w:t>External actions, such as placing supplier orders or booking shipments, are simulated unless the implementation explicitly integrates real operational services.</w:t>
      </w:r>
    </w:p>
    <w:p w14:paraId="0000001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anl0vpbtuhez" w:colFirst="0" w:colLast="0"/>
      <w:bookmarkEnd w:id="4"/>
      <w:r>
        <w:rPr>
          <w:b/>
          <w:bCs/>
          <w:sz w:val="34"/>
          <w:szCs w:val="34"/>
          <w:rtl w:val="0"/>
        </w:rPr>
        <w:t>1.1 Project Objectives</w:t>
      </w:r>
    </w:p>
    <w:p w14:paraId="00000016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Detect supply-chain disruptions early.</w:t>
      </w:r>
    </w:p>
    <w:p w14:paraId="00000017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Predict potential delivery delays, shortages, and demand-related risks.</w:t>
      </w:r>
    </w:p>
    <w:p w14:paraId="00000018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Identify affected products, suppliers, inventory, and orders.</w:t>
      </w:r>
    </w:p>
    <w:p w14:paraId="00000019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Coordinate specialized agents to analyze a crisis.</w:t>
      </w:r>
    </w:p>
    <w:p w14:paraId="0000001A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Generate cost-aware, capacity-aware recovery plans.</w:t>
      </w:r>
    </w:p>
    <w:p w14:paraId="0000001B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Compare baseline and optimized supply-chain performance.</w:t>
      </w:r>
    </w:p>
    <w:p w14:paraId="0000001C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Provide explainable recommendations and human approval.</w:t>
      </w:r>
    </w:p>
    <w:p w14:paraId="0000001D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Support repeatable scenario testing and reproducible evaluation.</w:t>
      </w:r>
    </w:p>
    <w:p w14:paraId="0000001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du1qa7rgsz76" w:colFirst="0" w:colLast="0"/>
      <w:bookmarkEnd w:id="5"/>
      <w:r>
        <w:rPr>
          <w:b/>
          <w:bCs/>
          <w:sz w:val="34"/>
          <w:szCs w:val="34"/>
          <w:rtl w:val="0"/>
        </w:rPr>
        <w:t>1.2 Core Innovation</w:t>
      </w:r>
    </w:p>
    <w:p w14:paraId="0000001F">
      <w:pPr>
        <w:spacing w:before="240" w:after="240"/>
      </w:pPr>
      <w:r>
        <w:rPr>
          <w:rtl w:val="0"/>
        </w:rPr>
        <w:t xml:space="preserve">The primary innovation is the combination of </w:t>
      </w:r>
      <w:r>
        <w:rPr>
          <w:b/>
          <w:bCs/>
          <w:rtl w:val="0"/>
        </w:rPr>
        <w:t>predictive intelligence and constrained recovery optimization</w:t>
      </w:r>
      <w:r>
        <w:rPr>
          <w:rtl w:val="0"/>
        </w:rPr>
        <w:t>.</w:t>
      </w:r>
    </w:p>
    <w:p w14:paraId="00000020">
      <w:pPr>
        <w:spacing w:before="240" w:after="240"/>
      </w:pPr>
      <w:r>
        <w:rPr>
          <w:rtl w:val="0"/>
        </w:rPr>
        <w:t>Machine learning estimates what may happen. The optimization engine determines which recovery actions are feasible under the defined constraints. The Crisis Manager coordinates the process and explains the recommendation.</w:t>
      </w:r>
    </w:p>
    <w:p w14:paraId="00000021">
      <w:pPr>
        <w:spacing w:before="240" w:after="240"/>
      </w:pPr>
      <w:r>
        <w:rPr>
          <w:rtl w:val="0"/>
        </w:rPr>
        <w:t>This distinction is important: a risk prediction alone does not recover a supply chain, and an optimizer alone does not necessarily predict future disruptions.</w:t>
      </w:r>
    </w:p>
    <w:p w14:paraId="00000022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3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xf2d0shzywo" w:colFirst="0" w:colLast="0"/>
      <w:bookmarkEnd w:id="6"/>
      <w:r>
        <w:rPr>
          <w:b/>
          <w:bCs/>
          <w:sz w:val="46"/>
          <w:szCs w:val="46"/>
          <w:rtl w:val="0"/>
        </w:rPr>
        <w:t>2. Problem Statement</w:t>
      </w:r>
    </w:p>
    <w:p w14:paraId="00000024">
      <w:pPr>
        <w:spacing w:before="240" w:after="240"/>
      </w:pPr>
      <w:r>
        <w:rPr>
          <w:rtl w:val="0"/>
        </w:rPr>
        <w:t>Modern supply chains operate across suppliers, warehouses, transport networks, and customer demand. A disruption at one point can create a chain reaction across the entire network.</w:t>
      </w:r>
    </w:p>
    <w:p w14:paraId="00000025">
      <w:pPr>
        <w:spacing w:before="240" w:after="240"/>
      </w:pPr>
      <w:r>
        <w:rPr>
          <w:rtl w:val="0"/>
        </w:rPr>
        <w:t>Examples include:</w:t>
      </w:r>
    </w:p>
    <w:p w14:paraId="00000026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A critical supplier becomes unavailable.</w:t>
      </w:r>
    </w:p>
    <w:p w14:paraId="00000027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Product demand suddenly increases.</w:t>
      </w:r>
    </w:p>
    <w:p w14:paraId="00000028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Inventory falls below the required level.</w:t>
      </w:r>
    </w:p>
    <w:p w14:paraId="00000029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Severe weather affects transport.</w:t>
      </w:r>
    </w:p>
    <w:p w14:paraId="0000002A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Port congestion increases lead time.</w:t>
      </w:r>
    </w:p>
    <w:p w14:paraId="0000002B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Transportation costs rise.</w:t>
      </w:r>
    </w:p>
    <w:p w14:paraId="0000002C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Multiple suppliers cannot satisfy demand simultaneously.</w:t>
      </w:r>
    </w:p>
    <w:p w14:paraId="0000002D">
      <w:pPr>
        <w:spacing w:before="240" w:after="240"/>
      </w:pPr>
      <w:r>
        <w:rPr>
          <w:rtl w:val="0"/>
        </w:rPr>
        <w:t>These events may cause stockouts, late deliveries, increased logistics costs, and reduced customer service.</w:t>
      </w:r>
    </w:p>
    <w:p w14:paraId="0000002E">
      <w:pPr>
        <w:spacing w:before="240" w:after="240"/>
      </w:pPr>
      <w:r>
        <w:rPr>
          <w:rtl w:val="0"/>
        </w:rPr>
        <w:t>The challenge is not simply detecting the problem. The system must determine the impact, compare recovery alternatives, respect operational constraints, and recommend the most appropriate response.</w:t>
      </w:r>
    </w:p>
    <w:p w14:paraId="0000002F">
      <w:pPr>
        <w:spacing w:before="240" w:after="240"/>
      </w:pPr>
      <w:r>
        <w:rPr>
          <w:b/>
          <w:bCs/>
          <w:rtl w:val="0"/>
        </w:rPr>
        <w:t>Problem statement:</w:t>
      </w:r>
      <w:r>
        <w:rPr>
          <w:rtl w:val="0"/>
        </w:rPr>
        <w:t xml:space="preserve"> How can an intelligent supply-chain system identify a disruption, predict its consequences, and recommend a feasible, cost-aware recovery plan with minimal human intervention?</w:t>
      </w:r>
    </w:p>
    <w:p w14:paraId="00000030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uaveb1s1j0aj" w:colFirst="0" w:colLast="0"/>
      <w:bookmarkEnd w:id="7"/>
      <w:r>
        <w:rPr>
          <w:b/>
          <w:bCs/>
          <w:sz w:val="46"/>
          <w:szCs w:val="46"/>
          <w:rtl w:val="0"/>
        </w:rPr>
        <w:t>3. Proposed Solution</w:t>
      </w:r>
    </w:p>
    <w:p w14:paraId="00000032">
      <w:pPr>
        <w:spacing w:before="240" w:after="240"/>
      </w:pPr>
      <w:r>
        <w:rPr>
          <w:rtl w:val="0"/>
        </w:rPr>
        <w:t>Supply Chain X implements a multi-stage decision workflow.</w:t>
      </w:r>
    </w:p>
    <w:p w14:paraId="00000033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b/>
          <w:bCs/>
          <w:rtl w:val="0"/>
        </w:rPr>
        <w:t>Monitor:</w:t>
      </w:r>
      <w:r>
        <w:rPr>
          <w:rtl w:val="0"/>
        </w:rPr>
        <w:t xml:space="preserve"> Read the available supply, inventory, demand, and logistics data.</w:t>
      </w:r>
    </w:p>
    <w:p w14:paraId="00000034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Detect:</w:t>
      </w:r>
      <w:r>
        <w:rPr>
          <w:rtl w:val="0"/>
        </w:rPr>
        <w:t xml:space="preserve"> Identify or receive a disruption scenario.</w:t>
      </w:r>
    </w:p>
    <w:p w14:paraId="00000035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Predict:</w:t>
      </w:r>
      <w:r>
        <w:rPr>
          <w:rtl w:val="0"/>
        </w:rPr>
        <w:t xml:space="preserve"> Estimate relevant risks using the configured predictive model.</w:t>
      </w:r>
    </w:p>
    <w:p w14:paraId="00000036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Assess:</w:t>
      </w:r>
      <w:r>
        <w:rPr>
          <w:rtl w:val="0"/>
        </w:rPr>
        <w:t xml:space="preserve"> Determine which products, suppliers, deliveries, and inventory positions are affected.</w:t>
      </w:r>
    </w:p>
    <w:p w14:paraId="00000037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Coordinate:</w:t>
      </w:r>
      <w:r>
        <w:rPr>
          <w:rtl w:val="0"/>
        </w:rPr>
        <w:t xml:space="preserve"> Assign analysis tasks to specialized agents.</w:t>
      </w:r>
    </w:p>
    <w:p w14:paraId="00000038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Optimize:</w:t>
      </w:r>
      <w:r>
        <w:rPr>
          <w:rtl w:val="0"/>
        </w:rPr>
        <w:t xml:space="preserve"> Generate a recovery plan using the available decision variables and constraints.</w:t>
      </w:r>
    </w:p>
    <w:p w14:paraId="00000039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Validate:</w:t>
      </w:r>
      <w:r>
        <w:rPr>
          <w:rtl w:val="0"/>
        </w:rPr>
        <w:t xml:space="preserve"> Check feasibility, calculate KPIs, and report solver status.</w:t>
      </w:r>
    </w:p>
    <w:p w14:paraId="0000003A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Approve:</w:t>
      </w:r>
      <w:r>
        <w:rPr>
          <w:rtl w:val="0"/>
        </w:rPr>
        <w:t xml:space="preserve"> Present the recommended actions for human review when the approval gate is enabled.</w:t>
      </w:r>
    </w:p>
    <w:p w14:paraId="0000003B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b/>
          <w:bCs/>
          <w:rtl w:val="0"/>
        </w:rPr>
        <w:t>Report:</w:t>
      </w:r>
      <w:r>
        <w:rPr>
          <w:rtl w:val="0"/>
        </w:rPr>
        <w:t xml:space="preserve"> Display baseline-versus-optimized performance.</w:t>
      </w:r>
    </w:p>
    <w:p w14:paraId="0000003C">
      <w:pPr>
        <w:spacing w:before="240" w:after="240"/>
      </w:pPr>
      <w:r>
        <w:rPr>
          <w:rtl w:val="0"/>
        </w:rPr>
        <w:t>The system supports deterministic scenario testing so that the same inputs can be replayed during development, evaluation, and demonstration.</w:t>
      </w:r>
    </w:p>
    <w:p w14:paraId="0000003D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E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xa6eep3el0q1" w:colFirst="0" w:colLast="0"/>
      <w:bookmarkEnd w:id="8"/>
      <w:r>
        <w:rPr>
          <w:b/>
          <w:bCs/>
          <w:sz w:val="46"/>
          <w:szCs w:val="46"/>
          <w:rtl w:val="0"/>
        </w:rPr>
        <w:t>4. Complete Feature List</w:t>
      </w:r>
    </w:p>
    <w:p w14:paraId="0000003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e96u0nyjqr62" w:colFirst="0" w:colLast="0"/>
      <w:bookmarkEnd w:id="9"/>
      <w:r>
        <w:rPr>
          <w:b/>
          <w:bCs/>
          <w:sz w:val="34"/>
          <w:szCs w:val="34"/>
          <w:rtl w:val="0"/>
        </w:rPr>
        <w:t>4.1 Crisis Detection</w:t>
      </w:r>
    </w:p>
    <w:p w14:paraId="00000040">
      <w:pPr>
        <w:spacing w:before="240" w:after="240"/>
      </w:pPr>
      <w:r>
        <w:rPr>
          <w:rtl w:val="0"/>
        </w:rPr>
        <w:t>Identifies a disruption using available operational signals or a manually triggered scenario.</w:t>
      </w:r>
    </w:p>
    <w:p w14:paraId="00000041">
      <w:pPr>
        <w:spacing w:before="240" w:after="240"/>
      </w:pPr>
      <w:r>
        <w:rPr>
          <w:rtl w:val="0"/>
        </w:rPr>
        <w:t>Supported demonstration scenarios may include supplier failure, demand surge, inventory shortage, weather disruption, and port congestion.</w:t>
      </w:r>
    </w:p>
    <w:p w14:paraId="00000042">
      <w:pPr>
        <w:spacing w:before="240" w:after="240"/>
      </w:pPr>
      <w:r>
        <w:rPr>
          <w:rtl w:val="0"/>
        </w:rPr>
        <w:t>Detection methods must be distinguished from prediction: a user-triggered scenario is a simulated disruption, not evidence of a live monitoring integration.</w:t>
      </w:r>
    </w:p>
    <w:p w14:paraId="0000004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36ltavcsfb9u" w:colFirst="0" w:colLast="0"/>
      <w:bookmarkEnd w:id="10"/>
      <w:r>
        <w:rPr>
          <w:b/>
          <w:bCs/>
          <w:sz w:val="34"/>
          <w:szCs w:val="34"/>
          <w:rtl w:val="0"/>
        </w:rPr>
        <w:t>4.2 Supplier Risk Assessment</w:t>
      </w:r>
    </w:p>
    <w:p w14:paraId="00000044">
      <w:pPr>
        <w:spacing w:before="240" w:after="240"/>
      </w:pPr>
      <w:r>
        <w:rPr>
          <w:rtl w:val="0"/>
        </w:rPr>
        <w:t>Evaluates supplier-related factors such as:</w:t>
      </w:r>
    </w:p>
    <w:p w14:paraId="00000045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Supplier availability.</w:t>
      </w:r>
    </w:p>
    <w:p w14:paraId="00000046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Available supply capacity.</w:t>
      </w:r>
    </w:p>
    <w:p w14:paraId="00000047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Lead time.</w:t>
      </w:r>
    </w:p>
    <w:p w14:paraId="00000048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Risk score.</w:t>
      </w:r>
    </w:p>
    <w:p w14:paraId="00000049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Alternative supplier availability.</w:t>
      </w:r>
    </w:p>
    <w:p w14:paraId="0000004A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Estimated sourcing cost.</w:t>
      </w:r>
    </w:p>
    <w:p w14:paraId="0000004B">
      <w:pPr>
        <w:spacing w:before="240" w:after="240"/>
      </w:pPr>
      <w:r>
        <w:rPr>
          <w:rtl w:val="0"/>
        </w:rPr>
        <w:t>The Supplier Agent identifies candidate alternatives that may help satisfy unmet demand.</w:t>
      </w:r>
    </w:p>
    <w:p w14:paraId="0000004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oeo48r7toobu" w:colFirst="0" w:colLast="0"/>
      <w:bookmarkEnd w:id="11"/>
      <w:r>
        <w:rPr>
          <w:b/>
          <w:bCs/>
          <w:sz w:val="34"/>
          <w:szCs w:val="34"/>
          <w:rtl w:val="0"/>
        </w:rPr>
        <w:t>4.3 Inventory Monitoring</w:t>
      </w:r>
    </w:p>
    <w:p w14:paraId="0000004D">
      <w:pPr>
        <w:spacing w:before="240" w:after="240"/>
      </w:pPr>
      <w:r>
        <w:rPr>
          <w:rtl w:val="0"/>
        </w:rPr>
        <w:t>Evaluates:</w:t>
      </w:r>
    </w:p>
    <w:p w14:paraId="0000004E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Available stock.</w:t>
      </w:r>
    </w:p>
    <w:p w14:paraId="0000004F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Expected demand.</w:t>
      </w:r>
    </w:p>
    <w:p w14:paraId="00000050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Projected shortages.</w:t>
      </w:r>
    </w:p>
    <w:p w14:paraId="00000051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Replenishment quantities.</w:t>
      </w:r>
    </w:p>
    <w:p w14:paraId="00000052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Potential inventory transfers.</w:t>
      </w:r>
    </w:p>
    <w:p w14:paraId="00000053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Reorder recommendations.</w:t>
      </w:r>
    </w:p>
    <w:p w14:paraId="00000054">
      <w:pPr>
        <w:spacing w:before="240" w:after="240"/>
      </w:pPr>
      <w:r>
        <w:rPr>
          <w:rtl w:val="0"/>
        </w:rPr>
        <w:t>The Inventory Agent helps identify where stock is insufficient and where available stock may be reallocated.</w:t>
      </w:r>
    </w:p>
    <w:p w14:paraId="0000005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nsmtth1oznlc" w:colFirst="0" w:colLast="0"/>
      <w:bookmarkEnd w:id="12"/>
      <w:r>
        <w:rPr>
          <w:b/>
          <w:bCs/>
          <w:sz w:val="34"/>
          <w:szCs w:val="34"/>
          <w:rtl w:val="0"/>
        </w:rPr>
        <w:t>4.4 Logistics Risk Assessment</w:t>
      </w:r>
    </w:p>
    <w:p w14:paraId="00000056">
      <w:pPr>
        <w:spacing w:before="240" w:after="240"/>
      </w:pPr>
      <w:r>
        <w:rPr>
          <w:rtl w:val="0"/>
        </w:rPr>
        <w:t>Evaluates available delivery and transportation information, such as:</w:t>
      </w:r>
    </w:p>
    <w:p w14:paraId="00000057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Lead time.</w:t>
      </w:r>
    </w:p>
    <w:p w14:paraId="00000058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Transport cost.</w:t>
      </w:r>
    </w:p>
    <w:p w14:paraId="00000059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Delivery-delay indicators.</w:t>
      </w:r>
    </w:p>
    <w:p w14:paraId="0000005A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Weather-disruption flags.</w:t>
      </w:r>
    </w:p>
    <w:p w14:paraId="0000005B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Port-congestion flags.</w:t>
      </w:r>
    </w:p>
    <w:p w14:paraId="0000005C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Expedited transport options.</w:t>
      </w:r>
    </w:p>
    <w:p w14:paraId="0000005D">
      <w:pPr>
        <w:spacing w:before="240" w:after="240"/>
      </w:pPr>
      <w:r>
        <w:rPr>
          <w:rtl w:val="0"/>
        </w:rPr>
        <w:t>The Logistics Agent identifies potential transport-related recovery options supported by the model.</w:t>
      </w:r>
    </w:p>
    <w:p w14:paraId="0000005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7bhymmmrciuj" w:colFirst="0" w:colLast="0"/>
      <w:bookmarkEnd w:id="13"/>
      <w:r>
        <w:rPr>
          <w:b/>
          <w:bCs/>
          <w:sz w:val="34"/>
          <w:szCs w:val="34"/>
          <w:rtl w:val="0"/>
        </w:rPr>
        <w:t>4.5 Predictive Intelligence</w:t>
      </w:r>
    </w:p>
    <w:p w14:paraId="0000005F">
      <w:pPr>
        <w:spacing w:before="240" w:after="240"/>
      </w:pPr>
      <w:r>
        <w:rPr>
          <w:rtl w:val="0"/>
        </w:rPr>
        <w:t>Uses a trained model, where implemented, to estimate risks such as delivery delay, demand, or shortage likelihood.</w:t>
      </w:r>
    </w:p>
    <w:p w14:paraId="00000060">
      <w:pPr>
        <w:spacing w:before="240" w:after="240"/>
      </w:pPr>
      <w:r>
        <w:rPr>
          <w:rtl w:val="0"/>
        </w:rPr>
        <w:t>The feature may include:</w:t>
      </w:r>
    </w:p>
    <w:p w14:paraId="00000061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Feature preprocessing.</w:t>
      </w:r>
    </w:p>
    <w:p w14:paraId="00000062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Model training and evaluation.</w:t>
      </w:r>
    </w:p>
    <w:p w14:paraId="00000063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Risk-score generation.</w:t>
      </w:r>
    </w:p>
    <w:p w14:paraId="00000064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Prediction output.</w:t>
      </w:r>
    </w:p>
    <w:p w14:paraId="00000065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Model evaluation metrics.</w:t>
      </w:r>
    </w:p>
    <w:p w14:paraId="00000066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Explanation of important risk factors.</w:t>
      </w:r>
    </w:p>
    <w:p w14:paraId="00000067">
      <w:pPr>
        <w:spacing w:before="240" w:after="240"/>
      </w:pPr>
      <w:r>
        <w:rPr>
          <w:rtl w:val="0"/>
        </w:rPr>
        <w:t>The exact algorithm must be documented from the model implementation. Do not claim that a particular model is implemented until the source code confirms it.</w:t>
      </w:r>
    </w:p>
    <w:p w14:paraId="0000006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wy0g6w1zxsvg" w:colFirst="0" w:colLast="0"/>
      <w:bookmarkEnd w:id="14"/>
      <w:r>
        <w:rPr>
          <w:b/>
          <w:bCs/>
          <w:sz w:val="34"/>
          <w:szCs w:val="34"/>
          <w:rtl w:val="0"/>
        </w:rPr>
        <w:t>4.6 Recovery Plan Optimization</w:t>
      </w:r>
    </w:p>
    <w:p w14:paraId="00000069">
      <w:pPr>
        <w:spacing w:before="240" w:after="240"/>
      </w:pPr>
      <w:r>
        <w:rPr>
          <w:rtl w:val="0"/>
        </w:rPr>
        <w:t>Uses Google OR-Tools CP-SAT to search for a feasible recovery plan.</w:t>
      </w:r>
    </w:p>
    <w:p w14:paraId="0000006A">
      <w:pPr>
        <w:spacing w:before="240" w:after="240"/>
      </w:pPr>
      <w:r>
        <w:rPr>
          <w:rtl w:val="0"/>
        </w:rPr>
        <w:t>Potential decision variables include supplier allocation, shipment selection, inventory transfers, or expedited quantities, depending on the implemented optimization model.</w:t>
      </w:r>
    </w:p>
    <w:p w14:paraId="0000006B">
      <w:pPr>
        <w:spacing w:before="240" w:after="240"/>
      </w:pPr>
      <w:r>
        <w:rPr>
          <w:rtl w:val="0"/>
        </w:rPr>
        <w:t>The objective may minimize a weighted combination of sourcing cost, transport cost, expedite cost, and shortage penalties.</w:t>
      </w:r>
    </w:p>
    <w:p w14:paraId="0000006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wlrxwr39o80" w:colFirst="0" w:colLast="0"/>
      <w:bookmarkEnd w:id="15"/>
      <w:r>
        <w:rPr>
          <w:b/>
          <w:bCs/>
          <w:sz w:val="34"/>
          <w:szCs w:val="34"/>
          <w:rtl w:val="0"/>
        </w:rPr>
        <w:t>4.7 Baseline-versus-Optimized Comparison</w:t>
      </w:r>
    </w:p>
    <w:p w14:paraId="0000006D">
      <w:pPr>
        <w:spacing w:before="240" w:after="240"/>
      </w:pPr>
      <w:r>
        <w:rPr>
          <w:rtl w:val="0"/>
        </w:rPr>
        <w:t>Displays the original scenario alongside the proposed recovery outcome.</w:t>
      </w:r>
    </w:p>
    <w:p w14:paraId="0000006E">
      <w:pPr>
        <w:spacing w:before="240" w:after="240"/>
      </w:pPr>
      <w:r>
        <w:rPr>
          <w:rtl w:val="0"/>
        </w:rPr>
        <w:t>Possible metrics include:</w:t>
      </w:r>
    </w:p>
    <w:p w14:paraId="0000006F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>Total modeled cost.</w:t>
      </w:r>
    </w:p>
    <w:p w14:paraId="00000070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Shortage quantity.</w:t>
      </w:r>
    </w:p>
    <w:p w14:paraId="00000071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Affected order count.</w:t>
      </w:r>
    </w:p>
    <w:p w14:paraId="00000072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Delivery performance.</w:t>
      </w:r>
    </w:p>
    <w:p w14:paraId="00000073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Recovery timeline.</w:t>
      </w:r>
    </w:p>
    <w:p w14:paraId="00000074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>Supplier utilization.</w:t>
      </w:r>
    </w:p>
    <w:p w14:paraId="00000075">
      <w:pPr>
        <w:spacing w:before="240" w:after="240"/>
      </w:pPr>
      <w:r>
        <w:rPr>
          <w:rtl w:val="0"/>
        </w:rPr>
        <w:t>Only calculate and display metrics that are supported by the application data and KPI implementation.</w:t>
      </w:r>
    </w:p>
    <w:p w14:paraId="0000007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nf8dobr0h1vr" w:colFirst="0" w:colLast="0"/>
      <w:bookmarkEnd w:id="16"/>
      <w:r>
        <w:rPr>
          <w:b/>
          <w:bCs/>
          <w:sz w:val="34"/>
          <w:szCs w:val="34"/>
          <w:rtl w:val="0"/>
        </w:rPr>
        <w:t>4.8 Human Approval Gate</w:t>
      </w:r>
    </w:p>
    <w:p w14:paraId="00000077">
      <w:pPr>
        <w:spacing w:before="240" w:after="240"/>
      </w:pPr>
      <w:r>
        <w:rPr>
          <w:rtl w:val="0"/>
        </w:rPr>
        <w:t>Allows a reviewer or operator to inspect a proposed recovery plan before confirming simulated execution.</w:t>
      </w:r>
    </w:p>
    <w:p w14:paraId="00000078">
      <w:pPr>
        <w:spacing w:before="240" w:after="240"/>
      </w:pPr>
      <w:r>
        <w:rPr>
          <w:rtl w:val="0"/>
        </w:rPr>
        <w:t>The interface should make the difference between a recommendation and a completed action clear.</w:t>
      </w:r>
    </w:p>
    <w:p w14:paraId="0000007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v4wtd4izt83a" w:colFirst="0" w:colLast="0"/>
      <w:bookmarkEnd w:id="17"/>
      <w:r>
        <w:rPr>
          <w:b/>
          <w:bCs/>
          <w:sz w:val="34"/>
          <w:szCs w:val="34"/>
          <w:rtl w:val="0"/>
        </w:rPr>
        <w:t>4.9 Solver Fallback and Error Handling</w:t>
      </w:r>
    </w:p>
    <w:p w14:paraId="0000007A">
      <w:pPr>
        <w:spacing w:before="240" w:after="240"/>
      </w:pPr>
      <w:r>
        <w:rPr>
          <w:rtl w:val="0"/>
        </w:rPr>
        <w:t>If the optimizer cannot produce a usable solution, the system may use a fallback strategy if one is implemented.</w:t>
      </w:r>
    </w:p>
    <w:p w14:paraId="0000007B">
      <w:pPr>
        <w:spacing w:before="240" w:after="240"/>
      </w:pPr>
      <w:r>
        <w:rPr>
          <w:rtl w:val="0"/>
        </w:rPr>
        <w:t>The dashboard or API should report whether the plan came from the primary optimizer or the fallback planner.</w:t>
      </w:r>
    </w:p>
    <w:p w14:paraId="0000007C">
      <w:pPr>
        <w:spacing w:before="240" w:after="240"/>
      </w:pPr>
      <w:r>
        <w:rPr>
          <w:rtl w:val="0"/>
        </w:rPr>
        <w:t>A fallback plan should not be presented as an optimal solution unless its optimality has been established.</w:t>
      </w:r>
    </w:p>
    <w:p w14:paraId="0000007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8r146ykyrpyr" w:colFirst="0" w:colLast="0"/>
      <w:bookmarkEnd w:id="18"/>
      <w:r>
        <w:rPr>
          <w:b/>
          <w:bCs/>
          <w:sz w:val="34"/>
          <w:szCs w:val="34"/>
          <w:rtl w:val="0"/>
        </w:rPr>
        <w:t>4.10 Scenario Reproducibility</w:t>
      </w:r>
    </w:p>
    <w:p w14:paraId="0000007E">
      <w:pPr>
        <w:spacing w:before="240" w:after="240"/>
      </w:pPr>
      <w:r>
        <w:rPr>
          <w:rtl w:val="0"/>
        </w:rPr>
        <w:t>Repeatable synthetic scenarios make it possible to test the system consistently.</w:t>
      </w:r>
    </w:p>
    <w:p w14:paraId="0000007F">
      <w:pPr>
        <w:spacing w:before="240" w:after="240"/>
      </w:pPr>
      <w:r>
        <w:rPr>
          <w:rtl w:val="0"/>
        </w:rPr>
        <w:t>A deterministic scenario may produce identical outcomes across repeated runs. This is useful for reproducibility but does not demonstrate uncertainty or statistical variability.</w:t>
      </w:r>
    </w:p>
    <w:p w14:paraId="00000080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ug58li6c1jdv" w:colFirst="0" w:colLast="0"/>
      <w:bookmarkEnd w:id="19"/>
      <w:r>
        <w:rPr>
          <w:b/>
          <w:bCs/>
          <w:sz w:val="46"/>
          <w:szCs w:val="46"/>
          <w:rtl w:val="0"/>
        </w:rPr>
        <w:t>5. Multi-Agent Architecture</w:t>
      </w:r>
    </w:p>
    <w:p w14:paraId="0000008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z2u6n4wm14gp" w:colFirst="0" w:colLast="0"/>
      <w:bookmarkEnd w:id="20"/>
      <w:r>
        <w:rPr>
          <w:b/>
          <w:bCs/>
          <w:sz w:val="34"/>
          <w:szCs w:val="34"/>
          <w:rtl w:val="0"/>
        </w:rPr>
        <w:t>5.1 Agent Design Principles</w:t>
      </w:r>
    </w:p>
    <w:p w14:paraId="00000083">
      <w:pPr>
        <w:spacing w:before="240" w:after="240"/>
      </w:pPr>
      <w:r>
        <w:rPr>
          <w:rtl w:val="0"/>
        </w:rPr>
        <w:t>Each agent is responsible for a specialized part of the crisis analysis.</w:t>
      </w:r>
    </w:p>
    <w:p w14:paraId="00000084">
      <w:pPr>
        <w:spacing w:before="240" w:after="240"/>
      </w:pPr>
      <w:r>
        <w:rPr>
          <w:rtl w:val="0"/>
        </w:rPr>
        <w:t>An agent may receive structured input, analyze it, and return a structured result. The Crisis Manager coordinates those results and invokes the decision engine.</w:t>
      </w:r>
    </w:p>
    <w:p w14:paraId="00000085">
      <w:pPr>
        <w:spacing w:before="240" w:after="240"/>
      </w:pPr>
      <w:r>
        <w:rPr>
          <w:rtl w:val="0"/>
        </w:rPr>
        <w:t xml:space="preserve">The term </w:t>
      </w:r>
      <w:r>
        <w:rPr>
          <w:i/>
          <w:iCs/>
          <w:rtl w:val="0"/>
        </w:rPr>
        <w:t>agent</w:t>
      </w:r>
      <w:r>
        <w:rPr>
          <w:rtl w:val="0"/>
        </w:rPr>
        <w:t xml:space="preserve"> describes the role and responsibility of each component. It does not automatically mean that every component is powered by a separate large language model.</w:t>
      </w:r>
    </w:p>
    <w:p w14:paraId="00000086">
      <w:pPr>
        <w:spacing w:before="240" w:after="240"/>
      </w:pPr>
      <w:r>
        <w:rPr>
          <w:rtl w:val="0"/>
        </w:rPr>
        <w:t>For a hackathon implementation, deterministic Python-based agents can be effective, explainable, fast, and easy to test. An LLM or agent framework can be added when genuine language-based reasoning or tool selection is needed.</w:t>
      </w:r>
    </w:p>
    <w:p w14:paraId="0000008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piz9wpmcs7bt" w:colFirst="0" w:colLast="0"/>
      <w:bookmarkEnd w:id="21"/>
      <w:r>
        <w:rPr>
          <w:b/>
          <w:bCs/>
          <w:sz w:val="34"/>
          <w:szCs w:val="34"/>
          <w:rtl w:val="0"/>
        </w:rPr>
        <w:t>5.2 Supplier Agent</w:t>
      </w:r>
    </w:p>
    <w:p w14:paraId="00000088">
      <w:pPr>
        <w:spacing w:before="240" w:after="240"/>
      </w:pPr>
      <w:r>
        <w:rPr>
          <w:b/>
          <w:bCs/>
          <w:rtl w:val="0"/>
        </w:rPr>
        <w:t>Purpose:</w:t>
      </w:r>
      <w:r>
        <w:rPr>
          <w:rtl w:val="0"/>
        </w:rPr>
        <w:t xml:space="preserve"> Evaluate supplier availability and identify potential sourcing alternatives.</w:t>
      </w:r>
    </w:p>
    <w:p w14:paraId="0000008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oe7ueh95t2nw" w:colFirst="0" w:colLast="0"/>
      <w:bookmarkEnd w:id="22"/>
      <w:r>
        <w:rPr>
          <w:b/>
          <w:bCs/>
          <w:color w:val="000000"/>
          <w:sz w:val="26"/>
          <w:szCs w:val="26"/>
          <w:rtl w:val="0"/>
        </w:rPr>
        <w:t>Inputs</w:t>
      </w:r>
    </w:p>
    <w:p w14:paraId="0000008A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>Supplier identifier.</w:t>
      </w:r>
    </w:p>
    <w:p w14:paraId="0000008B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Product identifier.</w:t>
      </w:r>
    </w:p>
    <w:p w14:paraId="0000008C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Available capacity.</w:t>
      </w:r>
    </w:p>
    <w:p w14:paraId="0000008D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Supplier risk score.</w:t>
      </w:r>
    </w:p>
    <w:p w14:paraId="0000008E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Lead time.</w:t>
      </w:r>
    </w:p>
    <w:p w14:paraId="0000008F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Cost information.</w:t>
      </w:r>
    </w:p>
    <w:p w14:paraId="00000090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>Disruption status.</w:t>
      </w:r>
    </w:p>
    <w:p w14:paraId="0000009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db196vkam1ml" w:colFirst="0" w:colLast="0"/>
      <w:bookmarkEnd w:id="23"/>
      <w:r>
        <w:rPr>
          <w:b/>
          <w:bCs/>
          <w:color w:val="000000"/>
          <w:sz w:val="26"/>
          <w:szCs w:val="26"/>
          <w:rtl w:val="0"/>
        </w:rPr>
        <w:t>Processing</w:t>
      </w:r>
    </w:p>
    <w:p w14:paraId="00000092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tl w:val="0"/>
        </w:rPr>
        <w:t>Identify the affected supplier.</w:t>
      </w:r>
    </w:p>
    <w:p w14:paraId="00000093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Determine whether its capacity or availability has changed.</w:t>
      </w:r>
    </w:p>
    <w:p w14:paraId="00000094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Evaluate alternative suppliers.</w:t>
      </w:r>
    </w:p>
    <w:p w14:paraId="00000095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Estimate the supply that can be obtained from alternatives.</w:t>
      </w:r>
    </w:p>
    <w:p w14:paraId="00000096"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tl w:val="0"/>
        </w:rPr>
        <w:t>Return candidate supplier options and associated information.</w:t>
      </w:r>
    </w:p>
    <w:p w14:paraId="0000009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xsh8ggui4wrg" w:colFirst="0" w:colLast="0"/>
      <w:bookmarkEnd w:id="24"/>
      <w:r>
        <w:rPr>
          <w:b/>
          <w:bCs/>
          <w:color w:val="000000"/>
          <w:sz w:val="26"/>
          <w:szCs w:val="26"/>
          <w:rtl w:val="0"/>
        </w:rPr>
        <w:t>Outputs</w:t>
      </w:r>
    </w:p>
    <w:p w14:paraId="00000098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tl w:val="0"/>
        </w:rPr>
        <w:t>Supplier availability status.</w:t>
      </w:r>
    </w:p>
    <w:p w14:paraId="00000099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Candidate alternative suppliers.</w:t>
      </w:r>
    </w:p>
    <w:p w14:paraId="0000009A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Available alternative capacity.</w:t>
      </w:r>
    </w:p>
    <w:p w14:paraId="0000009B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Lead-time estimates.</w:t>
      </w:r>
    </w:p>
    <w:p w14:paraId="0000009C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Sourcing-cost information.</w:t>
      </w:r>
    </w:p>
    <w:p w14:paraId="0000009D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tl w:val="0"/>
        </w:rPr>
        <w:t>Constraints for the optimizer.</w:t>
      </w:r>
    </w:p>
    <w:p w14:paraId="0000009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i559gc331ykg" w:colFirst="0" w:colLast="0"/>
      <w:bookmarkEnd w:id="25"/>
      <w:r>
        <w:rPr>
          <w:b/>
          <w:bCs/>
          <w:color w:val="000000"/>
          <w:sz w:val="26"/>
          <w:szCs w:val="26"/>
          <w:rtl w:val="0"/>
        </w:rPr>
        <w:t>Example</w:t>
      </w:r>
    </w:p>
    <w:p w14:paraId="0000009F">
      <w:pPr>
        <w:spacing w:before="240" w:after="240"/>
      </w:pPr>
      <w:r>
        <w:rPr>
          <w:rtl w:val="0"/>
        </w:rPr>
        <w:t>A supplier that normally provides 500 units becomes unavailable. The Supplier Agent identifies other suppliers with available capacity and passes their limits and costs to the recovery planner.</w:t>
      </w:r>
    </w:p>
    <w:p w14:paraId="000000A0">
      <w:pPr>
        <w:spacing w:before="240" w:after="240"/>
      </w:pPr>
      <w:r>
        <w:rPr>
          <w:rtl w:val="0"/>
        </w:rPr>
        <w:t>The actual quantity allocated is determined by the optimizer rather than by the Supplier Agent alone.</w:t>
      </w:r>
    </w:p>
    <w:p w14:paraId="000000A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85obw3ve9vrl" w:colFirst="0" w:colLast="0"/>
      <w:bookmarkEnd w:id="26"/>
      <w:r>
        <w:rPr>
          <w:b/>
          <w:bCs/>
          <w:sz w:val="34"/>
          <w:szCs w:val="34"/>
          <w:rtl w:val="0"/>
        </w:rPr>
        <w:t>5.3 Inventory Agent</w:t>
      </w:r>
    </w:p>
    <w:p w14:paraId="000000A2">
      <w:pPr>
        <w:spacing w:before="240" w:after="240"/>
      </w:pPr>
      <w:r>
        <w:rPr>
          <w:b/>
          <w:bCs/>
          <w:rtl w:val="0"/>
        </w:rPr>
        <w:t>Purpose:</w:t>
      </w:r>
      <w:r>
        <w:rPr>
          <w:rtl w:val="0"/>
        </w:rPr>
        <w:t xml:space="preserve"> Determine the inventory impact and identify potential shortage-mitigation options.</w:t>
      </w:r>
    </w:p>
    <w:p w14:paraId="000000A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y6vxawjehjsw" w:colFirst="0" w:colLast="0"/>
      <w:bookmarkEnd w:id="27"/>
      <w:r>
        <w:rPr>
          <w:b/>
          <w:bCs/>
          <w:color w:val="000000"/>
          <w:sz w:val="26"/>
          <w:szCs w:val="26"/>
          <w:rtl w:val="0"/>
        </w:rPr>
        <w:t>Inputs</w:t>
      </w:r>
    </w:p>
    <w:p w14:paraId="000000A4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tl w:val="0"/>
        </w:rPr>
        <w:t>Current inventory.</w:t>
      </w:r>
    </w:p>
    <w:p w14:paraId="000000A5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>Forecast or scenario demand.</w:t>
      </w:r>
    </w:p>
    <w:p w14:paraId="000000A6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>Product identifiers.</w:t>
      </w:r>
    </w:p>
    <w:p w14:paraId="000000A7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>Warehouse or region identifiers, if available.</w:t>
      </w:r>
    </w:p>
    <w:p w14:paraId="000000A8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>Replenishment information.</w:t>
      </w:r>
    </w:p>
    <w:p w14:paraId="000000A9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>Inventory constraints.</w:t>
      </w:r>
    </w:p>
    <w:p w14:paraId="000000A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ap52rcds7ql1" w:colFirst="0" w:colLast="0"/>
      <w:bookmarkEnd w:id="28"/>
      <w:r>
        <w:rPr>
          <w:b/>
          <w:bCs/>
          <w:color w:val="000000"/>
          <w:sz w:val="26"/>
          <w:szCs w:val="26"/>
          <w:rtl w:val="0"/>
        </w:rPr>
        <w:t>Processing</w:t>
      </w:r>
    </w:p>
    <w:p w14:paraId="000000AB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tl w:val="0"/>
        </w:rPr>
        <w:t>Compare available inventory with expected demand.</w:t>
      </w:r>
    </w:p>
    <w:p w14:paraId="000000AC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>Calculate shortage exposure.</w:t>
      </w:r>
    </w:p>
    <w:p w14:paraId="000000AD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>Identify products requiring replenishment.</w:t>
      </w:r>
    </w:p>
    <w:p w14:paraId="000000AE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>Identify possible stock transfers where the data supports them.</w:t>
      </w:r>
    </w:p>
    <w:p w14:paraId="000000AF">
      <w:pPr>
        <w:numPr>
          <w:ilvl w:val="0"/>
          <w:numId w:val="14"/>
        </w:numPr>
        <w:spacing w:before="0" w:beforeAutospacing="0" w:after="240"/>
        <w:ind w:left="720" w:hanging="360"/>
      </w:pPr>
      <w:r>
        <w:rPr>
          <w:rtl w:val="0"/>
        </w:rPr>
        <w:t>Estimate the quantities that must be supplied through recovery actions.</w:t>
      </w:r>
    </w:p>
    <w:p w14:paraId="000000B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sgzulefiqbv5" w:colFirst="0" w:colLast="0"/>
      <w:bookmarkEnd w:id="29"/>
      <w:r>
        <w:rPr>
          <w:b/>
          <w:bCs/>
          <w:color w:val="000000"/>
          <w:sz w:val="26"/>
          <w:szCs w:val="26"/>
          <w:rtl w:val="0"/>
        </w:rPr>
        <w:t>Outputs</w:t>
      </w:r>
    </w:p>
    <w:p w14:paraId="000000B1">
      <w:pPr>
        <w:numPr>
          <w:ilvl w:val="0"/>
          <w:numId w:val="15"/>
        </w:numPr>
        <w:spacing w:before="240" w:after="0" w:afterAutospacing="0"/>
        <w:ind w:left="720" w:hanging="360"/>
      </w:pPr>
      <w:r>
        <w:rPr>
          <w:rtl w:val="0"/>
        </w:rPr>
        <w:t>Available inventory.</w:t>
      </w:r>
    </w:p>
    <w:p w14:paraId="000000B2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rtl w:val="0"/>
        </w:rPr>
        <w:t>Projected shortage.</w:t>
      </w:r>
    </w:p>
    <w:p w14:paraId="000000B3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rtl w:val="0"/>
        </w:rPr>
        <w:t>Replenishment requirement.</w:t>
      </w:r>
    </w:p>
    <w:p w14:paraId="000000B4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rtl w:val="0"/>
        </w:rPr>
        <w:t>Candidate inventory transfers.</w:t>
      </w:r>
    </w:p>
    <w:p w14:paraId="000000B5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rtl w:val="0"/>
        </w:rPr>
        <w:t>Inventory constraints for optimization.</w:t>
      </w:r>
    </w:p>
    <w:p w14:paraId="000000B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simpnliw26qj" w:colFirst="0" w:colLast="0"/>
      <w:bookmarkEnd w:id="30"/>
      <w:r>
        <w:rPr>
          <w:b/>
          <w:bCs/>
          <w:color w:val="000000"/>
          <w:sz w:val="26"/>
          <w:szCs w:val="26"/>
          <w:rtl w:val="0"/>
        </w:rPr>
        <w:t>Example</w:t>
      </w:r>
    </w:p>
    <w:p w14:paraId="000000B7">
      <w:pPr>
        <w:spacing w:before="240" w:after="240"/>
      </w:pPr>
      <w:r>
        <w:rPr>
          <w:rtl w:val="0"/>
        </w:rPr>
        <w:t>A warehouse has 80 units of a product but requires 140 units. The Inventory Agent identifies a potential deficit of 60 units before accounting for other replenishment or recovery actions.</w:t>
      </w:r>
    </w:p>
    <w:p w14:paraId="000000B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kyguvworhnqs" w:colFirst="0" w:colLast="0"/>
      <w:bookmarkEnd w:id="31"/>
      <w:r>
        <w:rPr>
          <w:b/>
          <w:bCs/>
          <w:sz w:val="34"/>
          <w:szCs w:val="34"/>
          <w:rtl w:val="0"/>
        </w:rPr>
        <w:t>5.4 Logistics Agent</w:t>
      </w:r>
    </w:p>
    <w:p w14:paraId="000000B9">
      <w:pPr>
        <w:spacing w:before="240" w:after="240"/>
      </w:pPr>
      <w:r>
        <w:rPr>
          <w:b/>
          <w:bCs/>
          <w:rtl w:val="0"/>
        </w:rPr>
        <w:t>Purpose:</w:t>
      </w:r>
      <w:r>
        <w:rPr>
          <w:rtl w:val="0"/>
        </w:rPr>
        <w:t xml:space="preserve"> Analyze delivery risks and identify possible transportation recovery options.</w:t>
      </w:r>
    </w:p>
    <w:p w14:paraId="000000B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t121lke7prsx" w:colFirst="0" w:colLast="0"/>
      <w:bookmarkEnd w:id="32"/>
      <w:r>
        <w:rPr>
          <w:b/>
          <w:bCs/>
          <w:color w:val="000000"/>
          <w:sz w:val="26"/>
          <w:szCs w:val="26"/>
          <w:rtl w:val="0"/>
        </w:rPr>
        <w:t>Inputs</w:t>
      </w:r>
    </w:p>
    <w:p w14:paraId="000000BB">
      <w:pPr>
        <w:numPr>
          <w:ilvl w:val="0"/>
          <w:numId w:val="16"/>
        </w:numPr>
        <w:spacing w:before="240" w:after="0" w:afterAutospacing="0"/>
        <w:ind w:left="720" w:hanging="360"/>
      </w:pPr>
      <w:r>
        <w:rPr>
          <w:rtl w:val="0"/>
        </w:rPr>
        <w:t>Lead times.</w:t>
      </w:r>
    </w:p>
    <w:p w14:paraId="000000BC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rtl w:val="0"/>
        </w:rPr>
        <w:t>Transport costs.</w:t>
      </w:r>
    </w:p>
    <w:p w14:paraId="000000BD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rtl w:val="0"/>
        </w:rPr>
        <w:t>Delivery-delay indicators.</w:t>
      </w:r>
    </w:p>
    <w:p w14:paraId="000000BE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rtl w:val="0"/>
        </w:rPr>
        <w:t>Weather and port-disruption flags.</w:t>
      </w:r>
    </w:p>
    <w:p w14:paraId="000000BF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rtl w:val="0"/>
        </w:rPr>
        <w:t>Shipment requirements.</w:t>
      </w:r>
    </w:p>
    <w:p w14:paraId="000000C0">
      <w:pPr>
        <w:numPr>
          <w:ilvl w:val="0"/>
          <w:numId w:val="16"/>
        </w:numPr>
        <w:spacing w:before="0" w:beforeAutospacing="0" w:after="240"/>
        <w:ind w:left="720" w:hanging="360"/>
      </w:pPr>
      <w:r>
        <w:rPr>
          <w:rtl w:val="0"/>
        </w:rPr>
        <w:t>Available logistics alternatives.</w:t>
      </w:r>
    </w:p>
    <w:p w14:paraId="000000C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rne9n9xy9gv" w:colFirst="0" w:colLast="0"/>
      <w:bookmarkEnd w:id="33"/>
      <w:r>
        <w:rPr>
          <w:b/>
          <w:bCs/>
          <w:color w:val="000000"/>
          <w:sz w:val="26"/>
          <w:szCs w:val="26"/>
          <w:rtl w:val="0"/>
        </w:rPr>
        <w:t>Processing</w:t>
      </w:r>
    </w:p>
    <w:p w14:paraId="000000C2">
      <w:pPr>
        <w:numPr>
          <w:ilvl w:val="0"/>
          <w:numId w:val="17"/>
        </w:numPr>
        <w:spacing w:before="240" w:after="0" w:afterAutospacing="0"/>
        <w:ind w:left="720" w:hanging="360"/>
      </w:pPr>
      <w:r>
        <w:rPr>
          <w:rtl w:val="0"/>
        </w:rPr>
        <w:t>Identify affected transport legs or deliveries.</w:t>
      </w:r>
    </w:p>
    <w:p w14:paraId="000000C3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tl w:val="0"/>
        </w:rPr>
        <w:t>Evaluate delay risk using available information.</w:t>
      </w:r>
    </w:p>
    <w:p w14:paraId="000000C4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tl w:val="0"/>
        </w:rPr>
        <w:t>Compare normal and expedited transport options where modeled.</w:t>
      </w:r>
    </w:p>
    <w:p w14:paraId="000000C5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tl w:val="0"/>
        </w:rPr>
        <w:t>Estimate transportation cost and timing.</w:t>
      </w:r>
    </w:p>
    <w:p w14:paraId="000000C6">
      <w:pPr>
        <w:numPr>
          <w:ilvl w:val="0"/>
          <w:numId w:val="17"/>
        </w:numPr>
        <w:spacing w:before="0" w:beforeAutospacing="0" w:after="240"/>
        <w:ind w:left="720" w:hanging="360"/>
      </w:pPr>
      <w:r>
        <w:rPr>
          <w:rtl w:val="0"/>
        </w:rPr>
        <w:t>Pass feasible logistics alternatives to the optimizer.</w:t>
      </w:r>
    </w:p>
    <w:p w14:paraId="000000C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biwdzknxu6xk" w:colFirst="0" w:colLast="0"/>
      <w:bookmarkEnd w:id="34"/>
      <w:r>
        <w:rPr>
          <w:b/>
          <w:bCs/>
          <w:color w:val="000000"/>
          <w:sz w:val="26"/>
          <w:szCs w:val="26"/>
          <w:rtl w:val="0"/>
        </w:rPr>
        <w:t>Outputs</w:t>
      </w:r>
    </w:p>
    <w:p w14:paraId="000000C8">
      <w:pPr>
        <w:numPr>
          <w:ilvl w:val="0"/>
          <w:numId w:val="18"/>
        </w:numPr>
        <w:spacing w:before="240" w:after="0" w:afterAutospacing="0"/>
        <w:ind w:left="720" w:hanging="360"/>
      </w:pPr>
      <w:r>
        <w:rPr>
          <w:rtl w:val="0"/>
        </w:rPr>
        <w:t>Delivery-risk information.</w:t>
      </w:r>
    </w:p>
    <w:p w14:paraId="000000C9">
      <w:pPr>
        <w:numPr>
          <w:ilvl w:val="0"/>
          <w:numId w:val="18"/>
        </w:numPr>
        <w:spacing w:before="0" w:beforeAutospacing="0" w:after="0" w:afterAutospacing="0"/>
        <w:ind w:left="720" w:hanging="360"/>
      </w:pPr>
      <w:r>
        <w:rPr>
          <w:rtl w:val="0"/>
        </w:rPr>
        <w:t>Estimated transport lead time.</w:t>
      </w:r>
    </w:p>
    <w:p w14:paraId="000000CA">
      <w:pPr>
        <w:numPr>
          <w:ilvl w:val="0"/>
          <w:numId w:val="18"/>
        </w:numPr>
        <w:spacing w:before="0" w:beforeAutospacing="0" w:after="0" w:afterAutospacing="0"/>
        <w:ind w:left="720" w:hanging="360"/>
      </w:pPr>
      <w:r>
        <w:rPr>
          <w:rtl w:val="0"/>
        </w:rPr>
        <w:t>Candidate expedited options.</w:t>
      </w:r>
    </w:p>
    <w:p w14:paraId="000000CB">
      <w:pPr>
        <w:numPr>
          <w:ilvl w:val="0"/>
          <w:numId w:val="18"/>
        </w:numPr>
        <w:spacing w:before="0" w:beforeAutospacing="0" w:after="0" w:afterAutospacing="0"/>
        <w:ind w:left="720" w:hanging="360"/>
      </w:pPr>
      <w:r>
        <w:rPr>
          <w:rtl w:val="0"/>
        </w:rPr>
        <w:t>Transport-cost estimates.</w:t>
      </w:r>
    </w:p>
    <w:p w14:paraId="000000CC">
      <w:pPr>
        <w:numPr>
          <w:ilvl w:val="0"/>
          <w:numId w:val="18"/>
        </w:numPr>
        <w:spacing w:before="0" w:beforeAutospacing="0" w:after="240"/>
        <w:ind w:left="720" w:hanging="360"/>
      </w:pPr>
      <w:r>
        <w:rPr>
          <w:rtl w:val="0"/>
        </w:rPr>
        <w:t>Logistics constraints.</w:t>
      </w:r>
    </w:p>
    <w:p w14:paraId="000000C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crusdyh15flo" w:colFirst="0" w:colLast="0"/>
      <w:bookmarkEnd w:id="35"/>
      <w:r>
        <w:rPr>
          <w:b/>
          <w:bCs/>
          <w:color w:val="000000"/>
          <w:sz w:val="26"/>
          <w:szCs w:val="26"/>
          <w:rtl w:val="0"/>
        </w:rPr>
        <w:t>Example</w:t>
      </w:r>
    </w:p>
    <w:p w14:paraId="000000CE">
      <w:pPr>
        <w:spacing w:before="240" w:after="240"/>
      </w:pPr>
      <w:r>
        <w:rPr>
          <w:rtl w:val="0"/>
        </w:rPr>
        <w:t>A transport disruption increases the expected delivery time. The Logistics Agent identifies expedited shipping as a candidate recovery option, while the optimizer determines whether its modeled cost and timing justify selecting it.</w:t>
      </w:r>
    </w:p>
    <w:p w14:paraId="000000C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yemdlfstav67" w:colFirst="0" w:colLast="0"/>
      <w:bookmarkEnd w:id="36"/>
      <w:r>
        <w:rPr>
          <w:b/>
          <w:bCs/>
          <w:sz w:val="34"/>
          <w:szCs w:val="34"/>
          <w:rtl w:val="0"/>
        </w:rPr>
        <w:t>5.5 Crisis Manager Agent</w:t>
      </w:r>
    </w:p>
    <w:p w14:paraId="000000D0">
      <w:pPr>
        <w:spacing w:before="240" w:after="240"/>
      </w:pPr>
      <w:r>
        <w:rPr>
          <w:b/>
          <w:bCs/>
          <w:rtl w:val="0"/>
        </w:rPr>
        <w:t>Purpose:</w:t>
      </w:r>
      <w:r>
        <w:rPr>
          <w:rtl w:val="0"/>
        </w:rPr>
        <w:t xml:space="preserve"> Coordinate the full crisis response.</w:t>
      </w:r>
    </w:p>
    <w:p w14:paraId="000000D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mts5ega5z5bc" w:colFirst="0" w:colLast="0"/>
      <w:bookmarkEnd w:id="37"/>
      <w:r>
        <w:rPr>
          <w:b/>
          <w:bCs/>
          <w:color w:val="000000"/>
          <w:sz w:val="26"/>
          <w:szCs w:val="26"/>
          <w:rtl w:val="0"/>
        </w:rPr>
        <w:t>Inputs</w:t>
      </w:r>
    </w:p>
    <w:p w14:paraId="000000D2">
      <w:pPr>
        <w:numPr>
          <w:ilvl w:val="0"/>
          <w:numId w:val="19"/>
        </w:numPr>
        <w:spacing w:before="240" w:after="0" w:afterAutospacing="0"/>
        <w:ind w:left="720" w:hanging="360"/>
      </w:pPr>
      <w:r>
        <w:rPr>
          <w:rtl w:val="0"/>
        </w:rPr>
        <w:t>Disruption details.</w:t>
      </w:r>
    </w:p>
    <w:p w14:paraId="000000D3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rtl w:val="0"/>
        </w:rPr>
        <w:t>Supplier Agent results.</w:t>
      </w:r>
    </w:p>
    <w:p w14:paraId="000000D4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rtl w:val="0"/>
        </w:rPr>
        <w:t>Inventory Agent results.</w:t>
      </w:r>
    </w:p>
    <w:p w14:paraId="000000D5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rtl w:val="0"/>
        </w:rPr>
        <w:t>Logistics Agent results.</w:t>
      </w:r>
    </w:p>
    <w:p w14:paraId="000000D6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rtl w:val="0"/>
        </w:rPr>
        <w:t>Predictive model outputs, where available.</w:t>
      </w:r>
    </w:p>
    <w:p w14:paraId="000000D7">
      <w:pPr>
        <w:numPr>
          <w:ilvl w:val="0"/>
          <w:numId w:val="19"/>
        </w:numPr>
        <w:spacing w:before="0" w:beforeAutospacing="0" w:after="240"/>
        <w:ind w:left="720" w:hanging="360"/>
      </w:pPr>
      <w:r>
        <w:rPr>
          <w:rtl w:val="0"/>
        </w:rPr>
        <w:t>Business constraints and cost parameters.</w:t>
      </w:r>
    </w:p>
    <w:p w14:paraId="000000D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p1cag1gh9gnw" w:colFirst="0" w:colLast="0"/>
      <w:bookmarkEnd w:id="38"/>
      <w:r>
        <w:rPr>
          <w:b/>
          <w:bCs/>
          <w:color w:val="000000"/>
          <w:sz w:val="26"/>
          <w:szCs w:val="26"/>
          <w:rtl w:val="0"/>
        </w:rPr>
        <w:t>Processing</w:t>
      </w:r>
    </w:p>
    <w:p w14:paraId="000000D9">
      <w:pPr>
        <w:numPr>
          <w:ilvl w:val="0"/>
          <w:numId w:val="20"/>
        </w:numPr>
        <w:spacing w:before="240" w:after="0" w:afterAutospacing="0"/>
        <w:ind w:left="720" w:hanging="360"/>
      </w:pPr>
      <w:r>
        <w:rPr>
          <w:rtl w:val="0"/>
        </w:rPr>
        <w:t>Receive or create a crisis scenario.</w:t>
      </w:r>
    </w:p>
    <w:p w14:paraId="000000DA">
      <w:pPr>
        <w:numPr>
          <w:ilvl w:val="0"/>
          <w:numId w:val="20"/>
        </w:numPr>
        <w:spacing w:before="0" w:beforeAutospacing="0" w:after="0" w:afterAutospacing="0"/>
        <w:ind w:left="720" w:hanging="360"/>
      </w:pPr>
      <w:r>
        <w:rPr>
          <w:rtl w:val="0"/>
        </w:rPr>
        <w:t>Coordinate specialized agent analysis.</w:t>
      </w:r>
    </w:p>
    <w:p w14:paraId="000000DB">
      <w:pPr>
        <w:numPr>
          <w:ilvl w:val="0"/>
          <w:numId w:val="20"/>
        </w:numPr>
        <w:spacing w:before="0" w:beforeAutospacing="0" w:after="0" w:afterAutospacing="0"/>
        <w:ind w:left="720" w:hanging="360"/>
      </w:pPr>
      <w:r>
        <w:rPr>
          <w:rtl w:val="0"/>
        </w:rPr>
        <w:t>Combine the results into a common representation.</w:t>
      </w:r>
    </w:p>
    <w:p w14:paraId="000000DC">
      <w:pPr>
        <w:numPr>
          <w:ilvl w:val="0"/>
          <w:numId w:val="20"/>
        </w:numPr>
        <w:spacing w:before="0" w:beforeAutospacing="0" w:after="0" w:afterAutospacing="0"/>
        <w:ind w:left="720" w:hanging="360"/>
      </w:pPr>
      <w:r>
        <w:rPr>
          <w:rtl w:val="0"/>
        </w:rPr>
        <w:t>Assess the overall impact.</w:t>
      </w:r>
    </w:p>
    <w:p w14:paraId="000000DD">
      <w:pPr>
        <w:numPr>
          <w:ilvl w:val="0"/>
          <w:numId w:val="20"/>
        </w:numPr>
        <w:spacing w:before="0" w:beforeAutospacing="0" w:after="0" w:afterAutospacing="0"/>
        <w:ind w:left="720" w:hanging="360"/>
      </w:pPr>
      <w:r>
        <w:rPr>
          <w:rtl w:val="0"/>
        </w:rPr>
        <w:t>Construct the optimizer inputs.</w:t>
      </w:r>
    </w:p>
    <w:p w14:paraId="000000DE">
      <w:pPr>
        <w:numPr>
          <w:ilvl w:val="0"/>
          <w:numId w:val="20"/>
        </w:numPr>
        <w:spacing w:before="0" w:beforeAutospacing="0" w:after="0" w:afterAutospacing="0"/>
        <w:ind w:left="720" w:hanging="360"/>
      </w:pPr>
      <w:r>
        <w:rPr>
          <w:rtl w:val="0"/>
        </w:rPr>
        <w:t>Invoke the recovery planner.</w:t>
      </w:r>
    </w:p>
    <w:p w14:paraId="000000DF">
      <w:pPr>
        <w:numPr>
          <w:ilvl w:val="0"/>
          <w:numId w:val="20"/>
        </w:numPr>
        <w:spacing w:before="0" w:beforeAutospacing="0" w:after="0" w:afterAutospacing="0"/>
        <w:ind w:left="720" w:hanging="360"/>
      </w:pPr>
      <w:r>
        <w:rPr>
          <w:rtl w:val="0"/>
        </w:rPr>
        <w:t>Calculate recovery KPIs.</w:t>
      </w:r>
    </w:p>
    <w:p w14:paraId="000000E0">
      <w:pPr>
        <w:numPr>
          <w:ilvl w:val="0"/>
          <w:numId w:val="20"/>
        </w:numPr>
        <w:spacing w:before="0" w:beforeAutospacing="0" w:after="0" w:afterAutospacing="0"/>
        <w:ind w:left="720" w:hanging="360"/>
      </w:pPr>
      <w:r>
        <w:rPr>
          <w:rtl w:val="0"/>
        </w:rPr>
        <w:t>Validate the result and record solver status.</w:t>
      </w:r>
    </w:p>
    <w:p w14:paraId="000000E1">
      <w:pPr>
        <w:numPr>
          <w:ilvl w:val="0"/>
          <w:numId w:val="20"/>
        </w:numPr>
        <w:spacing w:before="0" w:beforeAutospacing="0" w:after="240"/>
        <w:ind w:left="720" w:hanging="360"/>
      </w:pPr>
      <w:r>
        <w:rPr>
          <w:rtl w:val="0"/>
        </w:rPr>
        <w:t>Present the recovery recommendation for approval.</w:t>
      </w:r>
    </w:p>
    <w:p w14:paraId="000000E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fudi3iwm2ld9" w:colFirst="0" w:colLast="0"/>
      <w:bookmarkEnd w:id="39"/>
      <w:r>
        <w:rPr>
          <w:b/>
          <w:bCs/>
          <w:color w:val="000000"/>
          <w:sz w:val="26"/>
          <w:szCs w:val="26"/>
          <w:rtl w:val="0"/>
        </w:rPr>
        <w:t>Outputs</w:t>
      </w:r>
    </w:p>
    <w:p w14:paraId="000000E3">
      <w:pPr>
        <w:numPr>
          <w:ilvl w:val="0"/>
          <w:numId w:val="21"/>
        </w:numPr>
        <w:spacing w:before="240" w:after="0" w:afterAutospacing="0"/>
        <w:ind w:left="720" w:hanging="360"/>
      </w:pPr>
      <w:r>
        <w:rPr>
          <w:rtl w:val="0"/>
        </w:rPr>
        <w:t>Crisis summary.</w:t>
      </w:r>
    </w:p>
    <w:p w14:paraId="000000E4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rtl w:val="0"/>
        </w:rPr>
        <w:t>Impact assessment.</w:t>
      </w:r>
    </w:p>
    <w:p w14:paraId="000000E5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rtl w:val="0"/>
        </w:rPr>
        <w:t>Proposed recovery actions.</w:t>
      </w:r>
    </w:p>
    <w:p w14:paraId="000000E6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rtl w:val="0"/>
        </w:rPr>
        <w:t>KPI comparison.</w:t>
      </w:r>
    </w:p>
    <w:p w14:paraId="000000E7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rtl w:val="0"/>
        </w:rPr>
        <w:t>Solver and fallback status.</w:t>
      </w:r>
    </w:p>
    <w:p w14:paraId="000000E8">
      <w:pPr>
        <w:numPr>
          <w:ilvl w:val="0"/>
          <w:numId w:val="21"/>
        </w:numPr>
        <w:spacing w:before="0" w:beforeAutospacing="0" w:after="240"/>
        <w:ind w:left="720" w:hanging="360"/>
      </w:pPr>
      <w:r>
        <w:rPr>
          <w:rtl w:val="0"/>
        </w:rPr>
        <w:t>Approval-ready recommendation.</w:t>
      </w:r>
    </w:p>
    <w:p w14:paraId="000000E9">
      <w:pPr>
        <w:spacing w:before="240" w:after="240"/>
      </w:pPr>
      <w:r>
        <w:rPr>
          <w:rtl w:val="0"/>
        </w:rPr>
        <w:t>The Crisis Manager acts as the orchestration layer. It does not need to independently recalculate every agent's specialized analysis.</w:t>
      </w:r>
    </w:p>
    <w:p w14:paraId="000000E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c9v6s61er9mk" w:colFirst="0" w:colLast="0"/>
      <w:bookmarkEnd w:id="40"/>
      <w:r>
        <w:rPr>
          <w:b/>
          <w:bCs/>
          <w:sz w:val="34"/>
          <w:szCs w:val="34"/>
          <w:rtl w:val="0"/>
        </w:rPr>
        <w:t>5.6 Agent Communication</w:t>
      </w:r>
    </w:p>
    <w:p w14:paraId="000000EB">
      <w:pPr>
        <w:spacing w:before="240" w:after="240"/>
      </w:pPr>
      <w:r>
        <w:rPr>
          <w:rtl w:val="0"/>
        </w:rPr>
        <w:t>Agents should communicate through structured data rather than loosely formatted messages wherever possible.</w:t>
      </w:r>
    </w:p>
    <w:p w14:paraId="000000EC">
      <w:pPr>
        <w:spacing w:before="240" w:after="240"/>
      </w:pPr>
      <w:r>
        <w:rPr>
          <w:rtl w:val="0"/>
        </w:rPr>
        <w:t>A typical response structure may contain:</w:t>
      </w:r>
    </w:p>
    <w:p w14:paraId="000000ED">
      <w:pPr>
        <w:numPr>
          <w:ilvl w:val="0"/>
          <w:numId w:val="22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scenario_id</w:t>
      </w:r>
    </w:p>
    <w:p w14:paraId="000000EE">
      <w:pPr>
        <w:numPr>
          <w:ilvl w:val="0"/>
          <w:numId w:val="22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agent_name</w:t>
      </w:r>
    </w:p>
    <w:p w14:paraId="000000EF">
      <w:pPr>
        <w:numPr>
          <w:ilvl w:val="0"/>
          <w:numId w:val="22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status</w:t>
      </w:r>
    </w:p>
    <w:p w14:paraId="000000F0">
      <w:pPr>
        <w:numPr>
          <w:ilvl w:val="0"/>
          <w:numId w:val="22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findings</w:t>
      </w:r>
    </w:p>
    <w:p w14:paraId="000000F1">
      <w:pPr>
        <w:numPr>
          <w:ilvl w:val="0"/>
          <w:numId w:val="22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constraints</w:t>
      </w:r>
    </w:p>
    <w:p w14:paraId="000000F2">
      <w:pPr>
        <w:numPr>
          <w:ilvl w:val="0"/>
          <w:numId w:val="22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recommendations</w:t>
      </w:r>
    </w:p>
    <w:p w14:paraId="000000F3">
      <w:pPr>
        <w:numPr>
          <w:ilvl w:val="0"/>
          <w:numId w:val="22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warnings</w:t>
      </w:r>
    </w:p>
    <w:p w14:paraId="000000F4">
      <w:pPr>
        <w:spacing w:before="240" w:after="240"/>
      </w:pPr>
      <w:r>
        <w:rPr>
          <w:rtl w:val="0"/>
        </w:rPr>
        <w:t>These fields are illustrative. The actual schemas should match the implemented Pydantic models.</w:t>
      </w:r>
    </w:p>
    <w:p w14:paraId="000000F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51iykju20shb" w:colFirst="0" w:colLast="0"/>
      <w:bookmarkEnd w:id="41"/>
      <w:r>
        <w:rPr>
          <w:b/>
          <w:bCs/>
          <w:sz w:val="34"/>
          <w:szCs w:val="34"/>
          <w:rtl w:val="0"/>
        </w:rPr>
        <w:t>5.7 Why Use Multiple Agents?</w:t>
      </w:r>
    </w:p>
    <w:p w14:paraId="000000F6">
      <w:pPr>
        <w:spacing w:before="240" w:after="240"/>
      </w:pPr>
      <w:r>
        <w:rPr>
          <w:rtl w:val="0"/>
        </w:rPr>
        <w:t>The multi-agent design separates responsibilities, making the system easier to maintain, test, and explain.</w:t>
      </w:r>
    </w:p>
    <w:p w14:paraId="000000F7">
      <w:pPr>
        <w:numPr>
          <w:ilvl w:val="0"/>
          <w:numId w:val="23"/>
        </w:numPr>
        <w:spacing w:before="240" w:after="0" w:afterAutospacing="0"/>
        <w:ind w:left="720" w:hanging="360"/>
      </w:pPr>
      <w:r>
        <w:rPr>
          <w:rtl w:val="0"/>
        </w:rPr>
        <w:t>Supplier analysis focuses on sourcing.</w:t>
      </w:r>
    </w:p>
    <w:p w14:paraId="000000F8">
      <w:pPr>
        <w:numPr>
          <w:ilvl w:val="0"/>
          <w:numId w:val="23"/>
        </w:numPr>
        <w:spacing w:before="0" w:beforeAutospacing="0" w:after="0" w:afterAutospacing="0"/>
        <w:ind w:left="720" w:hanging="360"/>
      </w:pPr>
      <w:r>
        <w:rPr>
          <w:rtl w:val="0"/>
        </w:rPr>
        <w:t>Inventory analysis focuses on stock and shortages.</w:t>
      </w:r>
    </w:p>
    <w:p w14:paraId="000000F9">
      <w:pPr>
        <w:numPr>
          <w:ilvl w:val="0"/>
          <w:numId w:val="23"/>
        </w:numPr>
        <w:spacing w:before="0" w:beforeAutospacing="0" w:after="0" w:afterAutospacing="0"/>
        <w:ind w:left="720" w:hanging="360"/>
      </w:pPr>
      <w:r>
        <w:rPr>
          <w:rtl w:val="0"/>
        </w:rPr>
        <w:t>Logistics analysis focuses on transportation.</w:t>
      </w:r>
    </w:p>
    <w:p w14:paraId="000000FA">
      <w:pPr>
        <w:numPr>
          <w:ilvl w:val="0"/>
          <w:numId w:val="23"/>
        </w:numPr>
        <w:spacing w:before="0" w:beforeAutospacing="0" w:after="240"/>
        <w:ind w:left="720" w:hanging="360"/>
      </w:pPr>
      <w:r>
        <w:rPr>
          <w:rtl w:val="0"/>
        </w:rPr>
        <w:t>Crisis Manager coordinates the full recovery workflow.</w:t>
      </w:r>
    </w:p>
    <w:p w14:paraId="000000FB">
      <w:pPr>
        <w:spacing w:before="240" w:after="240"/>
      </w:pPr>
      <w:r>
        <w:rPr>
          <w:rtl w:val="0"/>
        </w:rPr>
        <w:t>The optimizer then evaluates feasible combinations of recovery actions.</w:t>
      </w:r>
    </w:p>
    <w:p w14:paraId="000000FC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D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6zplnrr0stfo" w:colFirst="0" w:colLast="0"/>
      <w:bookmarkEnd w:id="42"/>
      <w:r>
        <w:rPr>
          <w:b/>
          <w:bCs/>
          <w:sz w:val="46"/>
          <w:szCs w:val="46"/>
          <w:rtl w:val="0"/>
        </w:rPr>
        <w:t>6. AI and Machine-Learning Models</w:t>
      </w:r>
    </w:p>
    <w:p w14:paraId="000000F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ot6woe1go5gd" w:colFirst="0" w:colLast="0"/>
      <w:bookmarkEnd w:id="43"/>
      <w:r>
        <w:rPr>
          <w:b/>
          <w:bCs/>
          <w:sz w:val="34"/>
          <w:szCs w:val="34"/>
          <w:rtl w:val="0"/>
        </w:rPr>
        <w:t>6.1 Model Responsibilities</w:t>
      </w:r>
    </w:p>
    <w:p w14:paraId="000000FF">
      <w:pPr>
        <w:spacing w:before="240" w:after="240"/>
      </w:pPr>
      <w:r>
        <w:rPr>
          <w:rtl w:val="0"/>
        </w:rPr>
        <w:t>Machine learning should address a defined prediction problem, such as:</w:t>
      </w:r>
    </w:p>
    <w:p w14:paraId="00000100">
      <w:pPr>
        <w:numPr>
          <w:ilvl w:val="0"/>
          <w:numId w:val="24"/>
        </w:numPr>
        <w:spacing w:before="240" w:after="0" w:afterAutospacing="0"/>
        <w:ind w:left="720" w:hanging="360"/>
      </w:pPr>
      <w:r>
        <w:rPr>
          <w:rtl w:val="0"/>
        </w:rPr>
        <w:t>Predicting delivery delay.</w:t>
      </w:r>
    </w:p>
    <w:p w14:paraId="00000101">
      <w:pPr>
        <w:numPr>
          <w:ilvl w:val="0"/>
          <w:numId w:val="24"/>
        </w:numPr>
        <w:spacing w:before="0" w:beforeAutospacing="0" w:after="0" w:afterAutospacing="0"/>
        <w:ind w:left="720" w:hanging="360"/>
      </w:pPr>
      <w:r>
        <w:rPr>
          <w:rtl w:val="0"/>
        </w:rPr>
        <w:t>Estimating demand.</w:t>
      </w:r>
    </w:p>
    <w:p w14:paraId="00000102">
      <w:pPr>
        <w:numPr>
          <w:ilvl w:val="0"/>
          <w:numId w:val="24"/>
        </w:numPr>
        <w:spacing w:before="0" w:beforeAutospacing="0" w:after="0" w:afterAutospacing="0"/>
        <w:ind w:left="720" w:hanging="360"/>
      </w:pPr>
      <w:r>
        <w:rPr>
          <w:rtl w:val="0"/>
        </w:rPr>
        <w:t>Estimating shortage risk.</w:t>
      </w:r>
    </w:p>
    <w:p w14:paraId="00000103">
      <w:pPr>
        <w:numPr>
          <w:ilvl w:val="0"/>
          <w:numId w:val="24"/>
        </w:numPr>
        <w:spacing w:before="0" w:beforeAutospacing="0" w:after="240"/>
        <w:ind w:left="720" w:hanging="360"/>
      </w:pPr>
      <w:r>
        <w:rPr>
          <w:rtl w:val="0"/>
        </w:rPr>
        <w:t>Classifying a supply-chain crisis as high or low risk.</w:t>
      </w:r>
    </w:p>
    <w:p w14:paraId="00000104">
      <w:pPr>
        <w:spacing w:before="240" w:after="240"/>
      </w:pPr>
      <w:r>
        <w:rPr>
          <w:rtl w:val="0"/>
        </w:rPr>
        <w:t>These are separate prediction tasks. A single dataset or model should not be assumed to solve all of them without appropriate training and evaluation.</w:t>
      </w:r>
    </w:p>
    <w:p w14:paraId="0000010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i8fgjp4orq6i" w:colFirst="0" w:colLast="0"/>
      <w:bookmarkEnd w:id="44"/>
      <w:r>
        <w:rPr>
          <w:b/>
          <w:bCs/>
          <w:sz w:val="34"/>
          <w:szCs w:val="34"/>
          <w:rtl w:val="0"/>
        </w:rPr>
        <w:t>6.2 Delivery-Delay Classification</w:t>
      </w:r>
    </w:p>
    <w:p w14:paraId="00000106">
      <w:pPr>
        <w:spacing w:before="240" w:after="240"/>
      </w:pPr>
      <w:r>
        <w:rPr>
          <w:b/>
          <w:bCs/>
          <w:rtl w:val="0"/>
        </w:rPr>
        <w:t>Objective:</w:t>
      </w:r>
      <w:r>
        <w:rPr>
          <w:rtl w:val="0"/>
        </w:rPr>
        <w:t xml:space="preserve"> Predict whether a delivery is likely to be delayed.</w:t>
      </w:r>
    </w:p>
    <w:p w14:paraId="00000107">
      <w:pPr>
        <w:spacing w:before="240" w:after="240"/>
      </w:pPr>
      <w:r>
        <w:rPr>
          <w:rtl w:val="0"/>
        </w:rPr>
        <w:t>Potential input features include:</w:t>
      </w:r>
    </w:p>
    <w:p w14:paraId="00000108">
      <w:pPr>
        <w:numPr>
          <w:ilvl w:val="0"/>
          <w:numId w:val="25"/>
        </w:numPr>
        <w:spacing w:before="240" w:after="0" w:afterAutospacing="0"/>
        <w:ind w:left="720" w:hanging="360"/>
      </w:pPr>
      <w:r>
        <w:rPr>
          <w:rtl w:val="0"/>
        </w:rPr>
        <w:t>Supplier or seller information.</w:t>
      </w:r>
    </w:p>
    <w:p w14:paraId="00000109">
      <w:pPr>
        <w:numPr>
          <w:ilvl w:val="0"/>
          <w:numId w:val="25"/>
        </w:numPr>
        <w:spacing w:before="0" w:beforeAutospacing="0" w:after="0" w:afterAutospacing="0"/>
        <w:ind w:left="720" w:hanging="360"/>
      </w:pPr>
      <w:r>
        <w:rPr>
          <w:rtl w:val="0"/>
        </w:rPr>
        <w:t>Order characteristics.</w:t>
      </w:r>
    </w:p>
    <w:p w14:paraId="0000010A">
      <w:pPr>
        <w:numPr>
          <w:ilvl w:val="0"/>
          <w:numId w:val="25"/>
        </w:numPr>
        <w:spacing w:before="0" w:beforeAutospacing="0" w:after="0" w:afterAutospacing="0"/>
        <w:ind w:left="720" w:hanging="360"/>
      </w:pPr>
      <w:r>
        <w:rPr>
          <w:rtl w:val="0"/>
        </w:rPr>
        <w:t>Historical delivery time.</w:t>
      </w:r>
    </w:p>
    <w:p w14:paraId="0000010B">
      <w:pPr>
        <w:numPr>
          <w:ilvl w:val="0"/>
          <w:numId w:val="25"/>
        </w:numPr>
        <w:spacing w:before="0" w:beforeAutospacing="0" w:after="0" w:afterAutospacing="0"/>
        <w:ind w:left="720" w:hanging="360"/>
      </w:pPr>
      <w:r>
        <w:rPr>
          <w:rtl w:val="0"/>
        </w:rPr>
        <w:t>Shipping method, if available.</w:t>
      </w:r>
    </w:p>
    <w:p w14:paraId="0000010C">
      <w:pPr>
        <w:numPr>
          <w:ilvl w:val="0"/>
          <w:numId w:val="25"/>
        </w:numPr>
        <w:spacing w:before="0" w:beforeAutospacing="0" w:after="0" w:afterAutospacing="0"/>
        <w:ind w:left="720" w:hanging="360"/>
      </w:pPr>
      <w:r>
        <w:rPr>
          <w:rtl w:val="0"/>
        </w:rPr>
        <w:t>Regional information.</w:t>
      </w:r>
    </w:p>
    <w:p w14:paraId="0000010D">
      <w:pPr>
        <w:numPr>
          <w:ilvl w:val="0"/>
          <w:numId w:val="25"/>
        </w:numPr>
        <w:spacing w:before="0" w:beforeAutospacing="0" w:after="240"/>
        <w:ind w:left="720" w:hanging="360"/>
      </w:pPr>
      <w:r>
        <w:rPr>
          <w:rtl w:val="0"/>
        </w:rPr>
        <w:t>Relevant disruption indicators.</w:t>
      </w:r>
    </w:p>
    <w:p w14:paraId="0000010E">
      <w:pPr>
        <w:spacing w:before="240" w:after="240"/>
      </w:pPr>
      <w:r>
        <w:rPr>
          <w:rtl w:val="0"/>
        </w:rPr>
        <w:t>The target could be a binary delay label, provided it is defined from historical delivery timestamps.</w:t>
      </w:r>
    </w:p>
    <w:p w14:paraId="0000010F">
      <w:pPr>
        <w:spacing w:before="240" w:after="240"/>
      </w:pPr>
      <w:r>
        <w:rPr>
          <w:rtl w:val="0"/>
        </w:rPr>
        <w:t>Potential model choices include Logistic Regression, Random Forest, or Gradient Boosting.</w:t>
      </w:r>
    </w:p>
    <w:p w14:paraId="00000110">
      <w:pPr>
        <w:spacing w:before="240" w:after="240"/>
      </w:pPr>
      <w:r>
        <w:rPr>
          <w:rtl w:val="0"/>
        </w:rPr>
        <w:t>The final model choice must be based on the actual implementation and evaluation results.</w:t>
      </w:r>
    </w:p>
    <w:p w14:paraId="0000011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8x06ifl1k4hg" w:colFirst="0" w:colLast="0"/>
      <w:bookmarkEnd w:id="45"/>
      <w:r>
        <w:rPr>
          <w:b/>
          <w:bCs/>
          <w:color w:val="000000"/>
          <w:sz w:val="26"/>
          <w:szCs w:val="26"/>
          <w:rtl w:val="0"/>
        </w:rPr>
        <w:t>Evaluation metrics</w:t>
      </w:r>
    </w:p>
    <w:p w14:paraId="00000112">
      <w:pPr>
        <w:numPr>
          <w:ilvl w:val="0"/>
          <w:numId w:val="26"/>
        </w:numPr>
        <w:spacing w:before="240" w:after="0" w:afterAutospacing="0"/>
        <w:ind w:left="720" w:hanging="360"/>
      </w:pPr>
      <w:r>
        <w:rPr>
          <w:rtl w:val="0"/>
        </w:rPr>
        <w:t>Precision.</w:t>
      </w:r>
    </w:p>
    <w:p w14:paraId="00000113">
      <w:pPr>
        <w:numPr>
          <w:ilvl w:val="0"/>
          <w:numId w:val="26"/>
        </w:numPr>
        <w:spacing w:before="0" w:beforeAutospacing="0" w:after="0" w:afterAutospacing="0"/>
        <w:ind w:left="720" w:hanging="360"/>
      </w:pPr>
      <w:r>
        <w:rPr>
          <w:rtl w:val="0"/>
        </w:rPr>
        <w:t>Recall.</w:t>
      </w:r>
    </w:p>
    <w:p w14:paraId="00000114">
      <w:pPr>
        <w:numPr>
          <w:ilvl w:val="0"/>
          <w:numId w:val="26"/>
        </w:numPr>
        <w:spacing w:before="0" w:beforeAutospacing="0" w:after="0" w:afterAutospacing="0"/>
        <w:ind w:left="720" w:hanging="360"/>
      </w:pPr>
      <w:r>
        <w:rPr>
          <w:rtl w:val="0"/>
        </w:rPr>
        <w:t>F1-score.</w:t>
      </w:r>
    </w:p>
    <w:p w14:paraId="00000115">
      <w:pPr>
        <w:numPr>
          <w:ilvl w:val="0"/>
          <w:numId w:val="26"/>
        </w:numPr>
        <w:spacing w:before="0" w:beforeAutospacing="0" w:after="0" w:afterAutospacing="0"/>
        <w:ind w:left="720" w:hanging="360"/>
      </w:pPr>
      <w:r>
        <w:rPr>
          <w:rtl w:val="0"/>
        </w:rPr>
        <w:t>Confusion matrix.</w:t>
      </w:r>
    </w:p>
    <w:p w14:paraId="00000116">
      <w:pPr>
        <w:numPr>
          <w:ilvl w:val="0"/>
          <w:numId w:val="26"/>
        </w:numPr>
        <w:spacing w:before="0" w:beforeAutospacing="0" w:after="240"/>
        <w:ind w:left="720" w:hanging="360"/>
      </w:pPr>
      <w:r>
        <w:rPr>
          <w:rtl w:val="0"/>
        </w:rPr>
        <w:t>ROC-AUC, where appropriate.</w:t>
      </w:r>
    </w:p>
    <w:p w14:paraId="00000117">
      <w:pPr>
        <w:spacing w:before="240" w:after="240"/>
      </w:pPr>
      <w:r>
        <w:rPr>
          <w:rtl w:val="0"/>
        </w:rPr>
        <w:t>Accuracy alone may be misleading when delayed deliveries are uncommon.</w:t>
      </w:r>
    </w:p>
    <w:p w14:paraId="0000011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8dqezpoy89h5" w:colFirst="0" w:colLast="0"/>
      <w:bookmarkEnd w:id="46"/>
      <w:r>
        <w:rPr>
          <w:b/>
          <w:bCs/>
          <w:sz w:val="34"/>
          <w:szCs w:val="34"/>
          <w:rtl w:val="0"/>
        </w:rPr>
        <w:t>6.3 Demand Forecasting</w:t>
      </w:r>
    </w:p>
    <w:p w14:paraId="00000119">
      <w:pPr>
        <w:spacing w:before="240" w:after="240"/>
      </w:pPr>
      <w:r>
        <w:rPr>
          <w:b/>
          <w:bCs/>
          <w:rtl w:val="0"/>
        </w:rPr>
        <w:t>Objective:</w:t>
      </w:r>
      <w:r>
        <w:rPr>
          <w:rtl w:val="0"/>
        </w:rPr>
        <w:t xml:space="preserve"> Estimate future demand for a product over a specified time horizon.</w:t>
      </w:r>
    </w:p>
    <w:p w14:paraId="0000011A">
      <w:pPr>
        <w:spacing w:before="240" w:after="240"/>
      </w:pPr>
      <w:r>
        <w:rPr>
          <w:rtl w:val="0"/>
        </w:rPr>
        <w:t>Potential inputs include:</w:t>
      </w:r>
    </w:p>
    <w:p w14:paraId="0000011B">
      <w:pPr>
        <w:numPr>
          <w:ilvl w:val="0"/>
          <w:numId w:val="27"/>
        </w:numPr>
        <w:spacing w:before="240" w:after="0" w:afterAutospacing="0"/>
        <w:ind w:left="720" w:hanging="360"/>
      </w:pPr>
      <w:r>
        <w:rPr>
          <w:rtl w:val="0"/>
        </w:rPr>
        <w:t>Historical demand.</w:t>
      </w:r>
    </w:p>
    <w:p w14:paraId="0000011C">
      <w:pPr>
        <w:numPr>
          <w:ilvl w:val="0"/>
          <w:numId w:val="27"/>
        </w:numPr>
        <w:spacing w:before="0" w:beforeAutospacing="0" w:after="0" w:afterAutospacing="0"/>
        <w:ind w:left="720" w:hanging="360"/>
      </w:pPr>
      <w:r>
        <w:rPr>
          <w:rtl w:val="0"/>
        </w:rPr>
        <w:t>Date.</w:t>
      </w:r>
    </w:p>
    <w:p w14:paraId="0000011D">
      <w:pPr>
        <w:numPr>
          <w:ilvl w:val="0"/>
          <w:numId w:val="27"/>
        </w:numPr>
        <w:spacing w:before="0" w:beforeAutospacing="0" w:after="0" w:afterAutospacing="0"/>
        <w:ind w:left="720" w:hanging="360"/>
      </w:pPr>
      <w:r>
        <w:rPr>
          <w:rtl w:val="0"/>
        </w:rPr>
        <w:t>Day of week.</w:t>
      </w:r>
    </w:p>
    <w:p w14:paraId="0000011E">
      <w:pPr>
        <w:numPr>
          <w:ilvl w:val="0"/>
          <w:numId w:val="27"/>
        </w:numPr>
        <w:spacing w:before="0" w:beforeAutospacing="0" w:after="0" w:afterAutospacing="0"/>
        <w:ind w:left="720" w:hanging="360"/>
      </w:pPr>
      <w:r>
        <w:rPr>
          <w:rtl w:val="0"/>
        </w:rPr>
        <w:t>Month.</w:t>
      </w:r>
    </w:p>
    <w:p w14:paraId="0000011F">
      <w:pPr>
        <w:numPr>
          <w:ilvl w:val="0"/>
          <w:numId w:val="27"/>
        </w:numPr>
        <w:spacing w:before="0" w:beforeAutospacing="0" w:after="0" w:afterAutospacing="0"/>
        <w:ind w:left="720" w:hanging="360"/>
      </w:pPr>
      <w:r>
        <w:rPr>
          <w:rtl w:val="0"/>
        </w:rPr>
        <w:t>Promotion indicators.</w:t>
      </w:r>
    </w:p>
    <w:p w14:paraId="00000120">
      <w:pPr>
        <w:numPr>
          <w:ilvl w:val="0"/>
          <w:numId w:val="27"/>
        </w:numPr>
        <w:spacing w:before="0" w:beforeAutospacing="0" w:after="0" w:afterAutospacing="0"/>
        <w:ind w:left="720" w:hanging="360"/>
      </w:pPr>
      <w:r>
        <w:rPr>
          <w:rtl w:val="0"/>
        </w:rPr>
        <w:t>Product identifiers.</w:t>
      </w:r>
    </w:p>
    <w:p w14:paraId="00000121">
      <w:pPr>
        <w:numPr>
          <w:ilvl w:val="0"/>
          <w:numId w:val="27"/>
        </w:numPr>
        <w:spacing w:before="0" w:beforeAutospacing="0" w:after="240"/>
        <w:ind w:left="720" w:hanging="360"/>
      </w:pPr>
      <w:r>
        <w:rPr>
          <w:rtl w:val="0"/>
        </w:rPr>
        <w:t>Seasonal patterns.</w:t>
      </w:r>
    </w:p>
    <w:p w14:paraId="00000122">
      <w:pPr>
        <w:spacing w:before="240" w:after="240"/>
      </w:pPr>
      <w:r>
        <w:rPr>
          <w:rtl w:val="0"/>
        </w:rPr>
        <w:t>Potential model choices include statistical forecasting, tree-based regression, or time-series forecasting models.</w:t>
      </w:r>
    </w:p>
    <w:p w14:paraId="0000012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b5e61gocvm15" w:colFirst="0" w:colLast="0"/>
      <w:bookmarkEnd w:id="47"/>
      <w:r>
        <w:rPr>
          <w:b/>
          <w:bCs/>
          <w:color w:val="000000"/>
          <w:sz w:val="26"/>
          <w:szCs w:val="26"/>
          <w:rtl w:val="0"/>
        </w:rPr>
        <w:t>Evaluation metrics</w:t>
      </w:r>
    </w:p>
    <w:p w14:paraId="00000124">
      <w:pPr>
        <w:numPr>
          <w:ilvl w:val="0"/>
          <w:numId w:val="28"/>
        </w:numPr>
        <w:spacing w:before="240" w:after="0" w:afterAutospacing="0"/>
        <w:ind w:left="720" w:hanging="360"/>
      </w:pPr>
      <w:r>
        <w:rPr>
          <w:rtl w:val="0"/>
        </w:rPr>
        <w:t>MAE.</w:t>
      </w:r>
    </w:p>
    <w:p w14:paraId="00000125">
      <w:pPr>
        <w:numPr>
          <w:ilvl w:val="0"/>
          <w:numId w:val="28"/>
        </w:numPr>
        <w:spacing w:before="0" w:beforeAutospacing="0" w:after="0" w:afterAutospacing="0"/>
        <w:ind w:left="720" w:hanging="360"/>
      </w:pPr>
      <w:r>
        <w:rPr>
          <w:rtl w:val="0"/>
        </w:rPr>
        <w:t>RMSE.</w:t>
      </w:r>
    </w:p>
    <w:p w14:paraId="00000126">
      <w:pPr>
        <w:numPr>
          <w:ilvl w:val="0"/>
          <w:numId w:val="28"/>
        </w:numPr>
        <w:spacing w:before="0" w:beforeAutospacing="0" w:after="240"/>
        <w:ind w:left="720" w:hanging="360"/>
      </w:pPr>
      <w:r>
        <w:rPr>
          <w:rtl w:val="0"/>
        </w:rPr>
        <w:t>WAPE, where suitable.</w:t>
      </w:r>
    </w:p>
    <w:p w14:paraId="00000127">
      <w:pPr>
        <w:spacing w:before="240" w:after="240"/>
      </w:pPr>
      <w:r>
        <w:rPr>
          <w:rtl w:val="0"/>
        </w:rPr>
        <w:t>Forecasting models must be evaluated on a future holdout period, not randomly mixed future observations.</w:t>
      </w:r>
    </w:p>
    <w:p w14:paraId="0000012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8pr1vgi3hmfj" w:colFirst="0" w:colLast="0"/>
      <w:bookmarkEnd w:id="48"/>
      <w:r>
        <w:rPr>
          <w:b/>
          <w:bCs/>
          <w:sz w:val="34"/>
          <w:szCs w:val="34"/>
          <w:rtl w:val="0"/>
        </w:rPr>
        <w:t>6.4 Shortage-Risk Prediction</w:t>
      </w:r>
    </w:p>
    <w:p w14:paraId="00000129">
      <w:pPr>
        <w:spacing w:before="240" w:after="240"/>
      </w:pPr>
      <w:r>
        <w:rPr>
          <w:b/>
          <w:bCs/>
          <w:rtl w:val="0"/>
        </w:rPr>
        <w:t>Objective:</w:t>
      </w:r>
      <w:r>
        <w:rPr>
          <w:rtl w:val="0"/>
        </w:rPr>
        <w:t xml:space="preserve"> Estimate the probability or class of a shortage under the defined scenario.</w:t>
      </w:r>
    </w:p>
    <w:p w14:paraId="0000012A">
      <w:pPr>
        <w:spacing w:before="240" w:after="240"/>
      </w:pPr>
      <w:r>
        <w:rPr>
          <w:rtl w:val="0"/>
        </w:rPr>
        <w:t>Potential inputs include:</w:t>
      </w:r>
    </w:p>
    <w:p w14:paraId="0000012B">
      <w:pPr>
        <w:numPr>
          <w:ilvl w:val="0"/>
          <w:numId w:val="29"/>
        </w:numPr>
        <w:spacing w:before="240" w:after="0" w:afterAutospacing="0"/>
        <w:ind w:left="720" w:hanging="360"/>
      </w:pPr>
      <w:r>
        <w:rPr>
          <w:rtl w:val="0"/>
        </w:rPr>
        <w:t>Inventory quantity.</w:t>
      </w:r>
    </w:p>
    <w:p w14:paraId="0000012C">
      <w:pPr>
        <w:numPr>
          <w:ilvl w:val="0"/>
          <w:numId w:val="29"/>
        </w:numPr>
        <w:spacing w:before="0" w:beforeAutospacing="0" w:after="0" w:afterAutospacing="0"/>
        <w:ind w:left="720" w:hanging="360"/>
      </w:pPr>
      <w:r>
        <w:rPr>
          <w:rtl w:val="0"/>
        </w:rPr>
        <w:t>Demand.</w:t>
      </w:r>
    </w:p>
    <w:p w14:paraId="0000012D">
      <w:pPr>
        <w:numPr>
          <w:ilvl w:val="0"/>
          <w:numId w:val="29"/>
        </w:numPr>
        <w:spacing w:before="0" w:beforeAutospacing="0" w:after="0" w:afterAutospacing="0"/>
        <w:ind w:left="720" w:hanging="360"/>
      </w:pPr>
      <w:r>
        <w:rPr>
          <w:rtl w:val="0"/>
        </w:rPr>
        <w:t>Supplier capacity.</w:t>
      </w:r>
    </w:p>
    <w:p w14:paraId="0000012E">
      <w:pPr>
        <w:numPr>
          <w:ilvl w:val="0"/>
          <w:numId w:val="29"/>
        </w:numPr>
        <w:spacing w:before="0" w:beforeAutospacing="0" w:after="0" w:afterAutospacing="0"/>
        <w:ind w:left="720" w:hanging="360"/>
      </w:pPr>
      <w:r>
        <w:rPr>
          <w:rtl w:val="0"/>
        </w:rPr>
        <w:t>Lead time.</w:t>
      </w:r>
    </w:p>
    <w:p w14:paraId="0000012F">
      <w:pPr>
        <w:numPr>
          <w:ilvl w:val="0"/>
          <w:numId w:val="29"/>
        </w:numPr>
        <w:spacing w:before="0" w:beforeAutospacing="0" w:after="0" w:afterAutospacing="0"/>
        <w:ind w:left="720" w:hanging="360"/>
      </w:pPr>
      <w:r>
        <w:rPr>
          <w:rtl w:val="0"/>
        </w:rPr>
        <w:t>Supplier risk.</w:t>
      </w:r>
    </w:p>
    <w:p w14:paraId="00000130">
      <w:pPr>
        <w:numPr>
          <w:ilvl w:val="0"/>
          <w:numId w:val="29"/>
        </w:numPr>
        <w:spacing w:before="0" w:beforeAutospacing="0" w:after="0" w:afterAutospacing="0"/>
        <w:ind w:left="720" w:hanging="360"/>
      </w:pPr>
      <w:r>
        <w:rPr>
          <w:rtl w:val="0"/>
        </w:rPr>
        <w:t>Transport disruption.</w:t>
      </w:r>
    </w:p>
    <w:p w14:paraId="00000131">
      <w:pPr>
        <w:numPr>
          <w:ilvl w:val="0"/>
          <w:numId w:val="29"/>
        </w:numPr>
        <w:spacing w:before="0" w:beforeAutospacing="0" w:after="240"/>
        <w:ind w:left="720" w:hanging="360"/>
      </w:pPr>
      <w:r>
        <w:rPr>
          <w:rtl w:val="0"/>
        </w:rPr>
        <w:t>Port congestion.</w:t>
      </w:r>
    </w:p>
    <w:p w14:paraId="00000132">
      <w:pPr>
        <w:spacing w:before="240" w:after="240"/>
      </w:pPr>
      <w:r>
        <w:rPr>
          <w:rtl w:val="0"/>
        </w:rPr>
        <w:t>The target label must be defined independently of the features to avoid leakage.</w:t>
      </w:r>
    </w:p>
    <w:p w14:paraId="00000133">
      <w:pPr>
        <w:spacing w:before="240" w:after="240"/>
      </w:pPr>
      <w:r>
        <w:rPr>
          <w:rtl w:val="0"/>
        </w:rPr>
        <w:t>For example, if the label is derived directly from shortage quantity, using that same shortage quantity as an input may make the model's evaluation misleading.</w:t>
      </w:r>
    </w:p>
    <w:p w14:paraId="0000013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op3lfzfnakz6" w:colFirst="0" w:colLast="0"/>
      <w:bookmarkEnd w:id="49"/>
      <w:r>
        <w:rPr>
          <w:b/>
          <w:bCs/>
          <w:sz w:val="34"/>
          <w:szCs w:val="34"/>
          <w:rtl w:val="0"/>
        </w:rPr>
        <w:t>6.5 Model Training and Inference</w:t>
      </w:r>
    </w:p>
    <w:p w14:paraId="00000135">
      <w:pPr>
        <w:spacing w:before="240" w:after="240"/>
      </w:pPr>
      <w:r>
        <w:rPr>
          <w:rtl w:val="0"/>
        </w:rPr>
        <w:t>A complete ML pipeline should include:</w:t>
      </w:r>
    </w:p>
    <w:p w14:paraId="00000136">
      <w:pPr>
        <w:numPr>
          <w:ilvl w:val="0"/>
          <w:numId w:val="30"/>
        </w:numPr>
        <w:spacing w:before="240" w:after="0" w:afterAutospacing="0"/>
        <w:ind w:left="720" w:hanging="360"/>
      </w:pPr>
      <w:r>
        <w:rPr>
          <w:rtl w:val="0"/>
        </w:rPr>
        <w:t>Load the dataset.</w:t>
      </w:r>
    </w:p>
    <w:p w14:paraId="00000137">
      <w:pPr>
        <w:numPr>
          <w:ilvl w:val="0"/>
          <w:numId w:val="30"/>
        </w:numPr>
        <w:spacing w:before="0" w:beforeAutospacing="0" w:after="0" w:afterAutospacing="0"/>
        <w:ind w:left="720" w:hanging="360"/>
      </w:pPr>
      <w:r>
        <w:rPr>
          <w:rtl w:val="0"/>
        </w:rPr>
        <w:t>Validate schema and data quality.</w:t>
      </w:r>
    </w:p>
    <w:p w14:paraId="00000138">
      <w:pPr>
        <w:numPr>
          <w:ilvl w:val="0"/>
          <w:numId w:val="30"/>
        </w:numPr>
        <w:spacing w:before="0" w:beforeAutospacing="0" w:after="0" w:afterAutospacing="0"/>
        <w:ind w:left="720" w:hanging="360"/>
      </w:pPr>
      <w:r>
        <w:rPr>
          <w:rtl w:val="0"/>
        </w:rPr>
        <w:t>Handle missing or invalid values.</w:t>
      </w:r>
    </w:p>
    <w:p w14:paraId="00000139">
      <w:pPr>
        <w:numPr>
          <w:ilvl w:val="0"/>
          <w:numId w:val="30"/>
        </w:numPr>
        <w:spacing w:before="0" w:beforeAutospacing="0" w:after="0" w:afterAutospacing="0"/>
        <w:ind w:left="720" w:hanging="360"/>
      </w:pPr>
      <w:r>
        <w:rPr>
          <w:rtl w:val="0"/>
        </w:rPr>
        <w:t>Create features.</w:t>
      </w:r>
    </w:p>
    <w:p w14:paraId="0000013A">
      <w:pPr>
        <w:numPr>
          <w:ilvl w:val="0"/>
          <w:numId w:val="30"/>
        </w:numPr>
        <w:spacing w:before="0" w:beforeAutospacing="0" w:after="0" w:afterAutospacing="0"/>
        <w:ind w:left="720" w:hanging="360"/>
      </w:pPr>
      <w:r>
        <w:rPr>
          <w:rtl w:val="0"/>
        </w:rPr>
        <w:t>Split training and evaluation data appropriately.</w:t>
      </w:r>
    </w:p>
    <w:p w14:paraId="0000013B">
      <w:pPr>
        <w:numPr>
          <w:ilvl w:val="0"/>
          <w:numId w:val="30"/>
        </w:numPr>
        <w:spacing w:before="0" w:beforeAutospacing="0" w:after="0" w:afterAutospacing="0"/>
        <w:ind w:left="720" w:hanging="360"/>
      </w:pPr>
      <w:r>
        <w:rPr>
          <w:rtl w:val="0"/>
        </w:rPr>
        <w:t>Train the model.</w:t>
      </w:r>
    </w:p>
    <w:p w14:paraId="0000013C">
      <w:pPr>
        <w:numPr>
          <w:ilvl w:val="0"/>
          <w:numId w:val="30"/>
        </w:numPr>
        <w:spacing w:before="0" w:beforeAutospacing="0" w:after="0" w:afterAutospacing="0"/>
        <w:ind w:left="720" w:hanging="360"/>
      </w:pPr>
      <w:r>
        <w:rPr>
          <w:rtl w:val="0"/>
        </w:rPr>
        <w:t>Evaluate the model on held-out data.</w:t>
      </w:r>
    </w:p>
    <w:p w14:paraId="0000013D">
      <w:pPr>
        <w:numPr>
          <w:ilvl w:val="0"/>
          <w:numId w:val="30"/>
        </w:numPr>
        <w:spacing w:before="0" w:beforeAutospacing="0" w:after="0" w:afterAutospacing="0"/>
        <w:ind w:left="720" w:hanging="360"/>
      </w:pPr>
      <w:r>
        <w:rPr>
          <w:rtl w:val="0"/>
        </w:rPr>
        <w:t>Save the trained model and preprocessing pipeline.</w:t>
      </w:r>
    </w:p>
    <w:p w14:paraId="0000013E">
      <w:pPr>
        <w:numPr>
          <w:ilvl w:val="0"/>
          <w:numId w:val="30"/>
        </w:numPr>
        <w:spacing w:before="0" w:beforeAutospacing="0" w:after="0" w:afterAutospacing="0"/>
        <w:ind w:left="720" w:hanging="360"/>
      </w:pPr>
      <w:r>
        <w:rPr>
          <w:rtl w:val="0"/>
        </w:rPr>
        <w:t>Load the model during inference.</w:t>
      </w:r>
    </w:p>
    <w:p w14:paraId="0000013F">
      <w:pPr>
        <w:numPr>
          <w:ilvl w:val="0"/>
          <w:numId w:val="30"/>
        </w:numPr>
        <w:spacing w:before="0" w:beforeAutospacing="0" w:after="240"/>
        <w:ind w:left="720" w:hanging="360"/>
      </w:pPr>
      <w:r>
        <w:rPr>
          <w:rtl w:val="0"/>
        </w:rPr>
        <w:t>Produce predictions for new scenarios.</w:t>
      </w:r>
    </w:p>
    <w:p w14:paraId="00000140">
      <w:pPr>
        <w:spacing w:before="240" w:after="240"/>
      </w:pPr>
      <w:r>
        <w:rPr>
          <w:rtl w:val="0"/>
        </w:rPr>
        <w:t>If the project currently uses rule-based risk scores rather than a trained model, describe that honestly as rule-based risk assessment.</w:t>
      </w:r>
    </w:p>
    <w:p w14:paraId="0000014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3fl7hlgnfn62" w:colFirst="0" w:colLast="0"/>
      <w:bookmarkEnd w:id="50"/>
      <w:r>
        <w:rPr>
          <w:b/>
          <w:bCs/>
          <w:sz w:val="34"/>
          <w:szCs w:val="34"/>
          <w:rtl w:val="0"/>
        </w:rPr>
        <w:t>6.6 ML Limitations</w:t>
      </w:r>
    </w:p>
    <w:p w14:paraId="00000142">
      <w:pPr>
        <w:spacing w:before="240" w:after="240"/>
      </w:pPr>
      <w:r>
        <w:rPr>
          <w:rtl w:val="0"/>
        </w:rPr>
        <w:t>A synthetic dataset is useful for testing software behavior and creating repeatable scenarios. It cannot by itself establish real-world predictive performance.</w:t>
      </w:r>
    </w:p>
    <w:p w14:paraId="00000143">
      <w:pPr>
        <w:spacing w:before="240" w:after="240"/>
      </w:pPr>
      <w:r>
        <w:rPr>
          <w:rtl w:val="0"/>
        </w:rPr>
        <w:t>Real-data evaluation requires an appropriate dataset, a valid target, correct preprocessing, and an independent evaluation split.</w:t>
      </w:r>
    </w:p>
    <w:p w14:paraId="00000144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45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51" w:name="_byvlv8nislar" w:colFirst="0" w:colLast="0"/>
      <w:bookmarkEnd w:id="51"/>
      <w:r>
        <w:rPr>
          <w:b/>
          <w:bCs/>
          <w:sz w:val="46"/>
          <w:szCs w:val="46"/>
          <w:rtl w:val="0"/>
        </w:rPr>
        <w:t>7. Datasets and Data Management</w:t>
      </w:r>
    </w:p>
    <w:p w14:paraId="0000014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gb4mgh9ewgqb" w:colFirst="0" w:colLast="0"/>
      <w:bookmarkEnd w:id="52"/>
      <w:r>
        <w:rPr>
          <w:b/>
          <w:bCs/>
          <w:sz w:val="34"/>
          <w:szCs w:val="34"/>
          <w:rtl w:val="0"/>
        </w:rPr>
        <w:t>7.1 Synthetic Supply-Chain Dataset</w:t>
      </w:r>
    </w:p>
    <w:p w14:paraId="00000147">
      <w:pPr>
        <w:spacing w:before="240" w:after="240"/>
      </w:pPr>
      <w:r>
        <w:rPr>
          <w:rtl w:val="0"/>
        </w:rPr>
        <w:t>The project has a synthetic CSV dataset containing approximately 5,000 records.</w:t>
      </w:r>
    </w:p>
    <w:p w14:paraId="00000148">
      <w:pPr>
        <w:spacing w:before="240" w:after="240"/>
      </w:pPr>
      <w:r>
        <w:rPr>
          <w:rtl w:val="0"/>
        </w:rPr>
        <w:t>It was generated for prototyping and scenario testing.</w:t>
      </w:r>
    </w:p>
    <w:p w14:paraId="00000149">
      <w:pPr>
        <w:spacing w:before="240" w:after="240"/>
      </w:pPr>
      <w:r>
        <w:rPr>
          <w:rtl w:val="0"/>
        </w:rPr>
        <w:t>The dataset includes fields such as:</w:t>
      </w:r>
    </w:p>
    <w:tbl>
      <w:tblPr>
        <w:tblStyle w:val="14"/>
        <w:tblW w:w="61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90"/>
        <w:gridCol w:w="3425"/>
      </w:tblGrid>
      <w:tr w14:paraId="6DB84F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A">
            <w:pPr>
              <w:jc w:val="center"/>
            </w:pPr>
            <w:r>
              <w:rPr>
                <w:b/>
                <w:bCs/>
                <w:rtl w:val="0"/>
              </w:rPr>
              <w:t>Field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B">
            <w:pPr>
              <w:jc w:val="center"/>
            </w:pPr>
            <w:r>
              <w:rPr>
                <w:b/>
                <w:bCs/>
                <w:rtl w:val="0"/>
              </w:rPr>
              <w:t>Meaning</w:t>
            </w:r>
          </w:p>
        </w:tc>
      </w:tr>
      <w:tr w14:paraId="244FCE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C">
            <w:r>
              <w:rPr>
                <w:rFonts w:ascii="Roboto Mono" w:hAnsi="Roboto Mono" w:eastAsia="Roboto Mono" w:cs="Roboto Mono"/>
                <w:color w:val="188038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D">
            <w:r>
              <w:rPr>
                <w:rtl w:val="0"/>
              </w:rPr>
              <w:t>Record date</w:t>
            </w:r>
          </w:p>
        </w:tc>
      </w:tr>
      <w:tr w14:paraId="2A51AA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E">
            <w:r>
              <w:rPr>
                <w:rFonts w:ascii="Roboto Mono" w:hAnsi="Roboto Mono" w:eastAsia="Roboto Mono" w:cs="Roboto Mono"/>
                <w:color w:val="188038"/>
                <w:rtl w:val="0"/>
              </w:rPr>
              <w:t>product_id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F">
            <w:r>
              <w:rPr>
                <w:rtl w:val="0"/>
              </w:rPr>
              <w:t>Product identifier</w:t>
            </w:r>
          </w:p>
        </w:tc>
      </w:tr>
      <w:tr w14:paraId="35F8C0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0">
            <w:r>
              <w:rPr>
                <w:rFonts w:ascii="Roboto Mono" w:hAnsi="Roboto Mono" w:eastAsia="Roboto Mono" w:cs="Roboto Mono"/>
                <w:color w:val="188038"/>
                <w:rtl w:val="0"/>
              </w:rPr>
              <w:t>supplier_id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1">
            <w:r>
              <w:rPr>
                <w:rtl w:val="0"/>
              </w:rPr>
              <w:t>Supplier identifier</w:t>
            </w:r>
          </w:p>
        </w:tc>
      </w:tr>
      <w:tr w14:paraId="58B8FF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2">
            <w:r>
              <w:rPr>
                <w:rFonts w:ascii="Roboto Mono" w:hAnsi="Roboto Mono" w:eastAsia="Roboto Mono" w:cs="Roboto Mono"/>
                <w:color w:val="188038"/>
                <w:rtl w:val="0"/>
              </w:rPr>
              <w:t>region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3">
            <w:r>
              <w:rPr>
                <w:rtl w:val="0"/>
              </w:rPr>
              <w:t>Geographic or operational region</w:t>
            </w:r>
          </w:p>
        </w:tc>
      </w:tr>
      <w:tr w14:paraId="7FD208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4">
            <w:r>
              <w:rPr>
                <w:rFonts w:ascii="Roboto Mono" w:hAnsi="Roboto Mono" w:eastAsia="Roboto Mono" w:cs="Roboto Mono"/>
                <w:color w:val="188038"/>
                <w:rtl w:val="0"/>
              </w:rPr>
              <w:t>day_of_week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5">
            <w:r>
              <w:rPr>
                <w:rtl w:val="0"/>
              </w:rPr>
              <w:t>Day-of-week feature</w:t>
            </w:r>
          </w:p>
        </w:tc>
      </w:tr>
      <w:tr w14:paraId="3603CA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6">
            <w:r>
              <w:rPr>
                <w:rFonts w:ascii="Roboto Mono" w:hAnsi="Roboto Mono" w:eastAsia="Roboto Mono" w:cs="Roboto Mono"/>
                <w:color w:val="188038"/>
                <w:rtl w:val="0"/>
              </w:rPr>
              <w:t>month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7">
            <w:r>
              <w:rPr>
                <w:rtl w:val="0"/>
              </w:rPr>
              <w:t>Month feature</w:t>
            </w:r>
          </w:p>
        </w:tc>
      </w:tr>
      <w:tr w14:paraId="3B158D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8">
            <w:r>
              <w:rPr>
                <w:rFonts w:ascii="Roboto Mono" w:hAnsi="Roboto Mono" w:eastAsia="Roboto Mono" w:cs="Roboto Mono"/>
                <w:color w:val="188038"/>
                <w:rtl w:val="0"/>
              </w:rPr>
              <w:t>promotion_flag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9">
            <w:r>
              <w:rPr>
                <w:rtl w:val="0"/>
              </w:rPr>
              <w:t>Promotion indicator</w:t>
            </w:r>
          </w:p>
        </w:tc>
      </w:tr>
      <w:tr w14:paraId="6A81F7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A">
            <w:r>
              <w:rPr>
                <w:rFonts w:ascii="Roboto Mono" w:hAnsi="Roboto Mono" w:eastAsia="Roboto Mono" w:cs="Roboto Mono"/>
                <w:color w:val="188038"/>
                <w:rtl w:val="0"/>
              </w:rPr>
              <w:t>demand_units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B">
            <w:r>
              <w:rPr>
                <w:rtl w:val="0"/>
              </w:rPr>
              <w:t>Demand quantity</w:t>
            </w:r>
          </w:p>
        </w:tc>
      </w:tr>
      <w:tr w14:paraId="4CCD3D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C">
            <w:r>
              <w:rPr>
                <w:rFonts w:ascii="Roboto Mono" w:hAnsi="Roboto Mono" w:eastAsia="Roboto Mono" w:cs="Roboto Mono"/>
                <w:color w:val="188038"/>
                <w:rtl w:val="0"/>
              </w:rPr>
              <w:t>inventory_units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D">
            <w:r>
              <w:rPr>
                <w:rtl w:val="0"/>
              </w:rPr>
              <w:t>Available inventory</w:t>
            </w:r>
          </w:p>
        </w:tc>
      </w:tr>
      <w:tr w14:paraId="10E29F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E">
            <w:r>
              <w:rPr>
                <w:rFonts w:ascii="Roboto Mono" w:hAnsi="Roboto Mono" w:eastAsia="Roboto Mono" w:cs="Roboto Mono"/>
                <w:color w:val="188038"/>
                <w:rtl w:val="0"/>
              </w:rPr>
              <w:t>supplier_capacity_units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F">
            <w:r>
              <w:rPr>
                <w:rtl w:val="0"/>
              </w:rPr>
              <w:t>Supplier capacity</w:t>
            </w:r>
          </w:p>
        </w:tc>
      </w:tr>
      <w:tr w14:paraId="3E91C3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0">
            <w:r>
              <w:rPr>
                <w:rFonts w:ascii="Roboto Mono" w:hAnsi="Roboto Mono" w:eastAsia="Roboto Mono" w:cs="Roboto Mono"/>
                <w:color w:val="188038"/>
                <w:rtl w:val="0"/>
              </w:rPr>
              <w:t>lead_time_days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r>
              <w:rPr>
                <w:rtl w:val="0"/>
              </w:rPr>
              <w:t>Expected lead time</w:t>
            </w:r>
          </w:p>
        </w:tc>
      </w:tr>
      <w:tr w14:paraId="77EF25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r>
              <w:rPr>
                <w:rFonts w:ascii="Roboto Mono" w:hAnsi="Roboto Mono" w:eastAsia="Roboto Mono" w:cs="Roboto Mono"/>
                <w:color w:val="188038"/>
                <w:rtl w:val="0"/>
              </w:rPr>
              <w:t>supplier_risk_score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r>
              <w:rPr>
                <w:rtl w:val="0"/>
              </w:rPr>
              <w:t>Supplier risk indicator</w:t>
            </w:r>
          </w:p>
        </w:tc>
      </w:tr>
      <w:tr w14:paraId="358EE1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r>
              <w:rPr>
                <w:rFonts w:ascii="Roboto Mono" w:hAnsi="Roboto Mono" w:eastAsia="Roboto Mono" w:cs="Roboto Mono"/>
                <w:color w:val="188038"/>
                <w:rtl w:val="0"/>
              </w:rPr>
              <w:t>weather_disruption_flag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r>
              <w:rPr>
                <w:rtl w:val="0"/>
              </w:rPr>
              <w:t>Weather disruption indicator</w:t>
            </w:r>
          </w:p>
        </w:tc>
      </w:tr>
      <w:tr w14:paraId="0D5BBF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r>
              <w:rPr>
                <w:rFonts w:ascii="Roboto Mono" w:hAnsi="Roboto Mono" w:eastAsia="Roboto Mono" w:cs="Roboto Mono"/>
                <w:color w:val="188038"/>
                <w:rtl w:val="0"/>
              </w:rPr>
              <w:t>port_congestion_flag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7">
            <w:r>
              <w:rPr>
                <w:rtl w:val="0"/>
              </w:rPr>
              <w:t>Port congestion indicator</w:t>
            </w:r>
          </w:p>
        </w:tc>
      </w:tr>
      <w:tr w14:paraId="569B48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r>
              <w:rPr>
                <w:rFonts w:ascii="Roboto Mono" w:hAnsi="Roboto Mono" w:eastAsia="Roboto Mono" w:cs="Roboto Mono"/>
                <w:color w:val="188038"/>
                <w:rtl w:val="0"/>
              </w:rPr>
              <w:t>transport_cost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9">
            <w:r>
              <w:rPr>
                <w:rtl w:val="0"/>
              </w:rPr>
              <w:t>Transport cost</w:t>
            </w:r>
          </w:p>
        </w:tc>
      </w:tr>
      <w:tr w14:paraId="7CE505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A">
            <w:r>
              <w:rPr>
                <w:rFonts w:ascii="Roboto Mono" w:hAnsi="Roboto Mono" w:eastAsia="Roboto Mono" w:cs="Roboto Mono"/>
                <w:color w:val="188038"/>
                <w:rtl w:val="0"/>
              </w:rPr>
              <w:t>delivery_delayed_flag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B">
            <w:r>
              <w:rPr>
                <w:rtl w:val="0"/>
              </w:rPr>
              <w:t>Delay indicator</w:t>
            </w:r>
          </w:p>
        </w:tc>
      </w:tr>
      <w:tr w14:paraId="3DE620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C">
            <w:r>
              <w:rPr>
                <w:rFonts w:ascii="Roboto Mono" w:hAnsi="Roboto Mono" w:eastAsia="Roboto Mono" w:cs="Roboto Mono"/>
                <w:color w:val="188038"/>
                <w:rtl w:val="0"/>
              </w:rPr>
              <w:t>delay_days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D">
            <w:r>
              <w:rPr>
                <w:rtl w:val="0"/>
              </w:rPr>
              <w:t>Delay duration</w:t>
            </w:r>
          </w:p>
        </w:tc>
      </w:tr>
      <w:tr w14:paraId="49B836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E">
            <w:r>
              <w:rPr>
                <w:rFonts w:ascii="Roboto Mono" w:hAnsi="Roboto Mono" w:eastAsia="Roboto Mono" w:cs="Roboto Mono"/>
                <w:color w:val="188038"/>
                <w:rtl w:val="0"/>
              </w:rPr>
              <w:t>shortage_units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F">
            <w:r>
              <w:rPr>
                <w:rtl w:val="0"/>
              </w:rPr>
              <w:t>Shortage quantity</w:t>
            </w:r>
          </w:p>
        </w:tc>
      </w:tr>
      <w:tr w14:paraId="30082B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0">
            <w:r>
              <w:rPr>
                <w:rFonts w:ascii="Roboto Mono" w:hAnsi="Roboto Mono" w:eastAsia="Roboto Mono" w:cs="Roboto Mono"/>
                <w:color w:val="188038"/>
                <w:rtl w:val="0"/>
              </w:rPr>
              <w:t>suggested_reorder_units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1">
            <w:r>
              <w:rPr>
                <w:rtl w:val="0"/>
              </w:rPr>
              <w:t>Reorder recommendation</w:t>
            </w:r>
          </w:p>
        </w:tc>
      </w:tr>
      <w:tr w14:paraId="70D9EB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2">
            <w:r>
              <w:rPr>
                <w:rFonts w:ascii="Roboto Mono" w:hAnsi="Roboto Mono" w:eastAsia="Roboto Mono" w:cs="Roboto Mono"/>
                <w:color w:val="188038"/>
                <w:rtl w:val="0"/>
              </w:rPr>
              <w:t>expedite_cost_estimate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3">
            <w:r>
              <w:rPr>
                <w:rtl w:val="0"/>
              </w:rPr>
              <w:t>Estimated expedite cost</w:t>
            </w:r>
          </w:p>
        </w:tc>
      </w:tr>
      <w:tr w14:paraId="430CE5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4">
            <w:r>
              <w:rPr>
                <w:rFonts w:ascii="Roboto Mono" w:hAnsi="Roboto Mono" w:eastAsia="Roboto Mono" w:cs="Roboto Mono"/>
                <w:color w:val="188038"/>
                <w:rtl w:val="0"/>
              </w:rPr>
              <w:t>crisis_risk_label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5">
            <w:r>
              <w:rPr>
                <w:rtl w:val="0"/>
              </w:rPr>
              <w:t>Crisis-risk target or label</w:t>
            </w:r>
          </w:p>
        </w:tc>
      </w:tr>
    </w:tbl>
    <w:p w14:paraId="00000176">
      <w:pPr>
        <w:spacing w:before="240" w:after="240"/>
      </w:pPr>
      <w:r>
        <w:rPr>
          <w:rtl w:val="0"/>
        </w:rPr>
        <w:t>The exact schema must be checked against the CSV file used by the final implementation.</w:t>
      </w:r>
    </w:p>
    <w:p w14:paraId="0000017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l121nlvdoo9g" w:colFirst="0" w:colLast="0"/>
      <w:bookmarkEnd w:id="53"/>
      <w:r>
        <w:rPr>
          <w:b/>
          <w:bCs/>
          <w:sz w:val="34"/>
          <w:szCs w:val="34"/>
          <w:rtl w:val="0"/>
        </w:rPr>
        <w:t>7.2 Dataset Use</w:t>
      </w:r>
    </w:p>
    <w:p w14:paraId="00000178">
      <w:pPr>
        <w:spacing w:before="240" w:after="240"/>
      </w:pPr>
      <w:r>
        <w:rPr>
          <w:rtl w:val="0"/>
        </w:rPr>
        <w:t>The synthetic data can support:</w:t>
      </w:r>
    </w:p>
    <w:p w14:paraId="00000179">
      <w:pPr>
        <w:numPr>
          <w:ilvl w:val="0"/>
          <w:numId w:val="31"/>
        </w:numPr>
        <w:spacing w:before="240" w:after="0" w:afterAutospacing="0"/>
        <w:ind w:left="720" w:hanging="360"/>
      </w:pPr>
      <w:r>
        <w:rPr>
          <w:rtl w:val="0"/>
        </w:rPr>
        <w:t>Local development.</w:t>
      </w:r>
    </w:p>
    <w:p w14:paraId="0000017A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>Dashboard population.</w:t>
      </w:r>
    </w:p>
    <w:p w14:paraId="0000017B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>Scenario generation.</w:t>
      </w:r>
    </w:p>
    <w:p w14:paraId="0000017C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>Testing of risk and impact calculations.</w:t>
      </w:r>
    </w:p>
    <w:p w14:paraId="0000017D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>Optimizer input generation.</w:t>
      </w:r>
    </w:p>
    <w:p w14:paraId="0000017E">
      <w:pPr>
        <w:numPr>
          <w:ilvl w:val="0"/>
          <w:numId w:val="31"/>
        </w:numPr>
        <w:spacing w:before="0" w:beforeAutospacing="0" w:after="0" w:afterAutospacing="0"/>
        <w:ind w:left="720" w:hanging="360"/>
      </w:pPr>
      <w:r>
        <w:rPr>
          <w:rtl w:val="0"/>
        </w:rPr>
        <w:t>Demonstration of baseline and recovery outcomes.</w:t>
      </w:r>
    </w:p>
    <w:p w14:paraId="0000017F">
      <w:pPr>
        <w:numPr>
          <w:ilvl w:val="0"/>
          <w:numId w:val="31"/>
        </w:numPr>
        <w:spacing w:before="0" w:beforeAutospacing="0" w:after="240"/>
        <w:ind w:left="720" w:hanging="360"/>
      </w:pPr>
      <w:r>
        <w:rPr>
          <w:rtl w:val="0"/>
        </w:rPr>
        <w:t>Initial model-development experiments.</w:t>
      </w:r>
    </w:p>
    <w:p w14:paraId="00000180">
      <w:pPr>
        <w:spacing w:before="240" w:after="240"/>
      </w:pPr>
      <w:r>
        <w:rPr>
          <w:rtl w:val="0"/>
        </w:rPr>
        <w:t>The values should not be described as verified historical supply-chain measurements.</w:t>
      </w:r>
    </w:p>
    <w:p w14:paraId="0000018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s5bqp6bbn1x8" w:colFirst="0" w:colLast="0"/>
      <w:bookmarkEnd w:id="54"/>
      <w:r>
        <w:rPr>
          <w:b/>
          <w:bCs/>
          <w:sz w:val="34"/>
          <w:szCs w:val="34"/>
          <w:rtl w:val="0"/>
        </w:rPr>
        <w:t>7.3 Olist Brazilian E-Commerce Dataset</w:t>
      </w:r>
    </w:p>
    <w:p w14:paraId="00000182">
      <w:pPr>
        <w:spacing w:before="240" w:after="240"/>
      </w:pPr>
      <w:r>
        <w:rPr>
          <w:rtl w:val="0"/>
        </w:rPr>
        <w:t>Dataset page:</w:t>
      </w:r>
    </w:p>
    <w:p w14:paraId="00000183">
      <w:pPr>
        <w:spacing w:before="240" w:after="240"/>
        <w:rPr>
          <w:color w:val="1155CC"/>
          <w:u w:val="single"/>
        </w:rPr>
      </w:pPr>
      <w:r>
        <w:fldChar w:fldCharType="begin"/>
      </w:r>
      <w:r>
        <w:instrText xml:space="preserve"> HYPERLINK "https://www.kaggle.com/datasets/olistbr/brazilian-ecommerce" \h </w:instrText>
      </w:r>
      <w:r>
        <w:fldChar w:fldCharType="separate"/>
      </w:r>
      <w:r>
        <w:rPr>
          <w:color w:val="1155CC"/>
          <w:u w:val="single"/>
          <w:rtl w:val="0"/>
        </w:rPr>
        <w:t>https://www.kaggle.com/datasets/olistbr/brazilian-ecommerce</w:t>
      </w:r>
      <w:r>
        <w:rPr>
          <w:color w:val="1155CC"/>
          <w:u w:val="single"/>
          <w:rtl w:val="0"/>
        </w:rPr>
        <w:fldChar w:fldCharType="end"/>
      </w:r>
    </w:p>
    <w:p w14:paraId="00000184">
      <w:pPr>
        <w:spacing w:before="240" w:after="240"/>
      </w:pPr>
      <w:r>
        <w:rPr>
          <w:rtl w:val="0"/>
        </w:rPr>
        <w:t>This real historical dataset includes Brazilian e-commerce orders and related information, such as seller data and delivery timestamps.</w:t>
      </w:r>
    </w:p>
    <w:p w14:paraId="00000185">
      <w:pPr>
        <w:spacing w:before="240" w:after="240"/>
      </w:pPr>
      <w:r>
        <w:rPr>
          <w:rtl w:val="0"/>
        </w:rPr>
        <w:t>It may support delivery-delay analysis and model development after preprocessing.</w:t>
      </w:r>
    </w:p>
    <w:p w14:paraId="00000186">
      <w:pPr>
        <w:spacing w:before="240" w:after="240"/>
      </w:pPr>
      <w:r>
        <w:rPr>
          <w:rtl w:val="0"/>
        </w:rPr>
        <w:t>Potential workflow:</w:t>
      </w:r>
    </w:p>
    <w:p w14:paraId="00000187">
      <w:pPr>
        <w:numPr>
          <w:ilvl w:val="0"/>
          <w:numId w:val="32"/>
        </w:numPr>
        <w:spacing w:before="240" w:after="0" w:afterAutospacing="0"/>
        <w:ind w:left="720" w:hanging="360"/>
      </w:pPr>
      <w:r>
        <w:rPr>
          <w:rtl w:val="0"/>
        </w:rPr>
        <w:t>Download the dataset under its applicable terms.</w:t>
      </w:r>
    </w:p>
    <w:p w14:paraId="00000188">
      <w:pPr>
        <w:numPr>
          <w:ilvl w:val="0"/>
          <w:numId w:val="32"/>
        </w:numPr>
        <w:spacing w:before="0" w:beforeAutospacing="0" w:after="0" w:afterAutospacing="0"/>
        <w:ind w:left="720" w:hanging="360"/>
      </w:pPr>
      <w:r>
        <w:rPr>
          <w:rtl w:val="0"/>
        </w:rPr>
        <w:t>Inspect available tables and columns.</w:t>
      </w:r>
    </w:p>
    <w:p w14:paraId="00000189">
      <w:pPr>
        <w:numPr>
          <w:ilvl w:val="0"/>
          <w:numId w:val="32"/>
        </w:numPr>
        <w:spacing w:before="0" w:beforeAutospacing="0" w:after="0" w:afterAutospacing="0"/>
        <w:ind w:left="720" w:hanging="360"/>
      </w:pPr>
      <w:r>
        <w:rPr>
          <w:rtl w:val="0"/>
        </w:rPr>
        <w:t>Join relevant order and seller information using appropriate identifiers.</w:t>
      </w:r>
    </w:p>
    <w:p w14:paraId="0000018A">
      <w:pPr>
        <w:numPr>
          <w:ilvl w:val="0"/>
          <w:numId w:val="32"/>
        </w:numPr>
        <w:spacing w:before="0" w:beforeAutospacing="0" w:after="0" w:afterAutospacing="0"/>
        <w:ind w:left="720" w:hanging="360"/>
      </w:pPr>
      <w:r>
        <w:rPr>
          <w:rtl w:val="0"/>
        </w:rPr>
        <w:t>Derive a delivery-delay target from actual and estimated delivery timestamps.</w:t>
      </w:r>
    </w:p>
    <w:p w14:paraId="0000018B">
      <w:pPr>
        <w:numPr>
          <w:ilvl w:val="0"/>
          <w:numId w:val="32"/>
        </w:numPr>
        <w:spacing w:before="0" w:beforeAutospacing="0" w:after="0" w:afterAutospacing="0"/>
        <w:ind w:left="720" w:hanging="360"/>
      </w:pPr>
      <w:r>
        <w:rPr>
          <w:rtl w:val="0"/>
        </w:rPr>
        <w:t>Remove leakage-prone features.</w:t>
      </w:r>
    </w:p>
    <w:p w14:paraId="0000018C">
      <w:pPr>
        <w:numPr>
          <w:ilvl w:val="0"/>
          <w:numId w:val="32"/>
        </w:numPr>
        <w:spacing w:before="0" w:beforeAutospacing="0" w:after="0" w:afterAutospacing="0"/>
        <w:ind w:left="720" w:hanging="360"/>
      </w:pPr>
      <w:r>
        <w:rPr>
          <w:rtl w:val="0"/>
        </w:rPr>
        <w:t>Split the data using a time-aware or otherwise defensible evaluation strategy.</w:t>
      </w:r>
    </w:p>
    <w:p w14:paraId="0000018D">
      <w:pPr>
        <w:numPr>
          <w:ilvl w:val="0"/>
          <w:numId w:val="32"/>
        </w:numPr>
        <w:spacing w:before="0" w:beforeAutospacing="0" w:after="0" w:afterAutospacing="0"/>
        <w:ind w:left="720" w:hanging="360"/>
      </w:pPr>
      <w:r>
        <w:rPr>
          <w:rtl w:val="0"/>
        </w:rPr>
        <w:t>Train and evaluate the model.</w:t>
      </w:r>
    </w:p>
    <w:p w14:paraId="0000018E">
      <w:pPr>
        <w:numPr>
          <w:ilvl w:val="0"/>
          <w:numId w:val="32"/>
        </w:numPr>
        <w:spacing w:before="0" w:beforeAutospacing="0" w:after="240"/>
        <w:ind w:left="720" w:hanging="360"/>
      </w:pPr>
      <w:r>
        <w:rPr>
          <w:rtl w:val="0"/>
        </w:rPr>
        <w:t>Document the evaluation results.</w:t>
      </w:r>
    </w:p>
    <w:p w14:paraId="0000018F">
      <w:pPr>
        <w:spacing w:before="240" w:after="240"/>
      </w:pPr>
      <w:r>
        <w:rPr>
          <w:rtl w:val="0"/>
        </w:rPr>
        <w:t>Olist does not automatically supply every field needed by the synthetic supply-chain optimizer. A mapping and preprocessing layer may be required.</w:t>
      </w:r>
    </w:p>
    <w:p w14:paraId="0000019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9zblp08sbzof" w:colFirst="0" w:colLast="0"/>
      <w:bookmarkEnd w:id="55"/>
      <w:r>
        <w:rPr>
          <w:b/>
          <w:bCs/>
          <w:sz w:val="34"/>
          <w:szCs w:val="34"/>
          <w:rtl w:val="0"/>
        </w:rPr>
        <w:t>7.4 Data Separation</w:t>
      </w:r>
    </w:p>
    <w:p w14:paraId="00000191">
      <w:pPr>
        <w:spacing w:before="240" w:after="240"/>
      </w:pPr>
      <w:r>
        <w:rPr>
          <w:rtl w:val="0"/>
        </w:rPr>
        <w:t>Keep the data roles explicit:</w:t>
      </w:r>
    </w:p>
    <w:p w14:paraId="00000192">
      <w:pPr>
        <w:numPr>
          <w:ilvl w:val="0"/>
          <w:numId w:val="33"/>
        </w:numPr>
        <w:spacing w:before="240" w:after="0" w:afterAutospacing="0"/>
        <w:ind w:left="720" w:hanging="360"/>
      </w:pPr>
      <w:r>
        <w:rPr>
          <w:b/>
          <w:bCs/>
          <w:rtl w:val="0"/>
        </w:rPr>
        <w:t>Historical real data:</w:t>
      </w:r>
      <w:r>
        <w:rPr>
          <w:rtl w:val="0"/>
        </w:rPr>
        <w:t xml:space="preserve"> Used for appropriately defined model training or evaluation.</w:t>
      </w:r>
    </w:p>
    <w:p w14:paraId="00000193">
      <w:pPr>
        <w:numPr>
          <w:ilvl w:val="0"/>
          <w:numId w:val="33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Synthetic operational data:</w:t>
      </w:r>
      <w:r>
        <w:rPr>
          <w:rtl w:val="0"/>
        </w:rPr>
        <w:t xml:space="preserve"> Used for controllable scenarios and testing.</w:t>
      </w:r>
    </w:p>
    <w:p w14:paraId="00000194">
      <w:pPr>
        <w:numPr>
          <w:ilvl w:val="0"/>
          <w:numId w:val="33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Scenario data:</w:t>
      </w:r>
      <w:r>
        <w:rPr>
          <w:rtl w:val="0"/>
        </w:rPr>
        <w:t xml:space="preserve"> Used to represent the specific disruption being evaluated.</w:t>
      </w:r>
    </w:p>
    <w:p w14:paraId="00000195">
      <w:pPr>
        <w:numPr>
          <w:ilvl w:val="0"/>
          <w:numId w:val="33"/>
        </w:numPr>
        <w:spacing w:before="0" w:beforeAutospacing="0" w:after="240"/>
        <w:ind w:left="720" w:hanging="360"/>
      </w:pPr>
      <w:r>
        <w:rPr>
          <w:b/>
          <w:bCs/>
          <w:rtl w:val="0"/>
        </w:rPr>
        <w:t>Optimizer inputs:</w:t>
      </w:r>
      <w:r>
        <w:rPr>
          <w:rtl w:val="0"/>
        </w:rPr>
        <w:t xml:space="preserve"> Structured values and constraints consumed by the recovery planner.</w:t>
      </w:r>
    </w:p>
    <w:p w14:paraId="00000196">
      <w:pPr>
        <w:spacing w:before="240" w:after="240"/>
      </w:pPr>
      <w:r>
        <w:rPr>
          <w:rtl w:val="0"/>
        </w:rPr>
        <w:t>Do not mix data sources without tracking their provenance.</w:t>
      </w:r>
    </w:p>
    <w:p w14:paraId="00000197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98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56" w:name="_ua08fokcxu8o" w:colFirst="0" w:colLast="0"/>
      <w:bookmarkEnd w:id="56"/>
      <w:r>
        <w:rPr>
          <w:b/>
          <w:bCs/>
          <w:sz w:val="46"/>
          <w:szCs w:val="46"/>
          <w:rtl w:val="0"/>
        </w:rPr>
        <w:t>8. Optimization Engine</w:t>
      </w:r>
    </w:p>
    <w:p w14:paraId="0000019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m1atvcooxu0" w:colFirst="0" w:colLast="0"/>
      <w:bookmarkEnd w:id="57"/>
      <w:r>
        <w:rPr>
          <w:b/>
          <w:bCs/>
          <w:sz w:val="34"/>
          <w:szCs w:val="34"/>
          <w:rtl w:val="0"/>
        </w:rPr>
        <w:t>8.1 Purpose</w:t>
      </w:r>
    </w:p>
    <w:p w14:paraId="0000019A">
      <w:pPr>
        <w:spacing w:before="240" w:after="240"/>
      </w:pPr>
      <w:r>
        <w:rPr>
          <w:rtl w:val="0"/>
        </w:rPr>
        <w:t>The optimization engine determines which combination of recovery actions provides the best result according to the implemented objective and constraints.</w:t>
      </w:r>
    </w:p>
    <w:p w14:paraId="0000019B">
      <w:pPr>
        <w:spacing w:before="240" w:after="240"/>
      </w:pPr>
      <w:r>
        <w:rPr>
          <w:rtl w:val="0"/>
        </w:rPr>
        <w:t>The project uses Google OR-Tools CP-SAT, subject to the installed version and the model's formulation.</w:t>
      </w:r>
    </w:p>
    <w:p w14:paraId="0000019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kldfo43n5yr6" w:colFirst="0" w:colLast="0"/>
      <w:bookmarkEnd w:id="58"/>
      <w:r>
        <w:rPr>
          <w:b/>
          <w:bCs/>
          <w:sz w:val="34"/>
          <w:szCs w:val="34"/>
          <w:rtl w:val="0"/>
        </w:rPr>
        <w:t>8.2 Example Decision Variables</w:t>
      </w:r>
    </w:p>
    <w:p w14:paraId="0000019D">
      <w:pPr>
        <w:spacing w:before="240" w:after="240"/>
      </w:pPr>
      <w:r>
        <w:rPr>
          <w:rtl w:val="0"/>
        </w:rPr>
        <w:t>An optimizer may include variables representing:</w:t>
      </w:r>
    </w:p>
    <w:p w14:paraId="0000019E">
      <w:pPr>
        <w:numPr>
          <w:ilvl w:val="0"/>
          <w:numId w:val="34"/>
        </w:numPr>
        <w:spacing w:before="240" w:after="0" w:afterAutospacing="0"/>
        <w:ind w:left="720" w:hanging="360"/>
      </w:pPr>
      <w:r>
        <w:rPr>
          <w:rtl w:val="0"/>
        </w:rPr>
        <w:t>Units allocated from each supplier.</w:t>
      </w:r>
    </w:p>
    <w:p w14:paraId="0000019F">
      <w:pPr>
        <w:numPr>
          <w:ilvl w:val="0"/>
          <w:numId w:val="34"/>
        </w:numPr>
        <w:spacing w:before="0" w:beforeAutospacing="0" w:after="0" w:afterAutospacing="0"/>
        <w:ind w:left="720" w:hanging="360"/>
      </w:pPr>
      <w:r>
        <w:rPr>
          <w:rtl w:val="0"/>
        </w:rPr>
        <w:t>Units transferred between locations.</w:t>
      </w:r>
    </w:p>
    <w:p w14:paraId="000001A0">
      <w:pPr>
        <w:numPr>
          <w:ilvl w:val="0"/>
          <w:numId w:val="34"/>
        </w:numPr>
        <w:spacing w:before="0" w:beforeAutospacing="0" w:after="0" w:afterAutospacing="0"/>
        <w:ind w:left="720" w:hanging="360"/>
      </w:pPr>
      <w:r>
        <w:rPr>
          <w:rtl w:val="0"/>
        </w:rPr>
        <w:t>Units shipped using expedited transport.</w:t>
      </w:r>
    </w:p>
    <w:p w14:paraId="000001A1">
      <w:pPr>
        <w:numPr>
          <w:ilvl w:val="0"/>
          <w:numId w:val="34"/>
        </w:numPr>
        <w:spacing w:before="0" w:beforeAutospacing="0" w:after="240"/>
        <w:ind w:left="720" w:hanging="360"/>
      </w:pPr>
      <w:r>
        <w:rPr>
          <w:rtl w:val="0"/>
        </w:rPr>
        <w:t>Units left unmet, if shortage is permitted in the model.</w:t>
      </w:r>
    </w:p>
    <w:p w14:paraId="000001A2">
      <w:pPr>
        <w:spacing w:before="240" w:after="240"/>
      </w:pPr>
      <w:r>
        <w:rPr>
          <w:rtl w:val="0"/>
        </w:rPr>
        <w:t>These are examples of possible variables. The actual mathematical formulation must be derived from the source code.</w:t>
      </w:r>
    </w:p>
    <w:p w14:paraId="000001A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tceelgrvj8s5" w:colFirst="0" w:colLast="0"/>
      <w:bookmarkEnd w:id="59"/>
      <w:r>
        <w:rPr>
          <w:b/>
          <w:bCs/>
          <w:sz w:val="34"/>
          <w:szCs w:val="34"/>
          <w:rtl w:val="0"/>
        </w:rPr>
        <w:t>8.3 Example Objective Function</w:t>
      </w:r>
    </w:p>
    <w:p w14:paraId="000001A4">
      <w:pPr>
        <w:spacing w:before="240" w:after="240"/>
      </w:pPr>
      <w:r>
        <w:rPr>
          <w:rtl w:val="0"/>
        </w:rPr>
        <w:t>A possible objective is:</w:t>
      </w:r>
    </w:p>
    <w:p w14:paraId="000001A5">
      <w:pPr>
        <w:spacing w:before="240" w:after="240"/>
      </w:pPr>
      <w:r>
        <w:rPr>
          <w:rtl w:val="0"/>
        </w:rPr>
        <w:t>Minimize:</w:t>
      </w:r>
    </w:p>
    <w:p w14:paraId="000001A6">
      <w:pPr>
        <w:spacing w:before="240" w:after="240"/>
      </w:pPr>
      <w:r>
        <w:rPr>
          <w:rtl w:val="0"/>
        </w:rPr>
        <w:t>Total sourcing cost</w:t>
      </w:r>
    </w:p>
    <w:p w14:paraId="000001A7">
      <w:pPr>
        <w:numPr>
          <w:ilvl w:val="0"/>
          <w:numId w:val="35"/>
        </w:numPr>
        <w:spacing w:before="240" w:after="0" w:afterAutospacing="0"/>
        <w:ind w:left="720" w:hanging="360"/>
      </w:pPr>
      <w:r>
        <w:rPr>
          <w:rtl w:val="0"/>
        </w:rPr>
        <w:t>Total transport cost</w:t>
      </w:r>
    </w:p>
    <w:p w14:paraId="000001A8">
      <w:pPr>
        <w:numPr>
          <w:ilvl w:val="0"/>
          <w:numId w:val="35"/>
        </w:numPr>
        <w:spacing w:before="0" w:beforeAutospacing="0" w:after="0" w:afterAutospacing="0"/>
        <w:ind w:left="720" w:hanging="360"/>
      </w:pPr>
      <w:r>
        <w:rPr>
          <w:rtl w:val="0"/>
        </w:rPr>
        <w:t>Total expedite cost</w:t>
      </w:r>
    </w:p>
    <w:p w14:paraId="000001A9">
      <w:pPr>
        <w:numPr>
          <w:ilvl w:val="0"/>
          <w:numId w:val="35"/>
        </w:numPr>
        <w:spacing w:before="0" w:beforeAutospacing="0" w:after="240"/>
        <w:ind w:left="720" w:hanging="360"/>
      </w:pPr>
      <w:r>
        <w:rPr>
          <w:rtl w:val="0"/>
        </w:rPr>
        <w:t>Shortage penalty</w:t>
      </w:r>
    </w:p>
    <w:p w14:paraId="000001AA">
      <w:pPr>
        <w:spacing w:before="240" w:after="240"/>
      </w:pPr>
      <w:r>
        <w:rPr>
          <w:rtl w:val="0"/>
        </w:rPr>
        <w:t>The objective weights or penalty values express business priorities. They must be selected and documented rather than chosen solely to produce attractive demo results.</w:t>
      </w:r>
    </w:p>
    <w:p w14:paraId="000001A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1ffayhne8ddp" w:colFirst="0" w:colLast="0"/>
      <w:bookmarkEnd w:id="60"/>
      <w:r>
        <w:rPr>
          <w:b/>
          <w:bCs/>
          <w:sz w:val="34"/>
          <w:szCs w:val="34"/>
          <w:rtl w:val="0"/>
        </w:rPr>
        <w:t>8.4 Example Constraints</w:t>
      </w:r>
    </w:p>
    <w:p w14:paraId="000001AC">
      <w:pPr>
        <w:spacing w:before="240" w:after="240"/>
      </w:pPr>
      <w:r>
        <w:rPr>
          <w:rtl w:val="0"/>
        </w:rPr>
        <w:t>A recovery model may enforce:</w:t>
      </w:r>
    </w:p>
    <w:p w14:paraId="000001AD">
      <w:pPr>
        <w:spacing w:before="240" w:after="240"/>
        <w:rPr>
          <w:b/>
          <w:bCs/>
        </w:rPr>
      </w:pPr>
      <w:r>
        <w:rPr>
          <w:b/>
          <w:bCs/>
          <w:rtl w:val="0"/>
        </w:rPr>
        <w:t>Supplier capacity</w:t>
      </w:r>
    </w:p>
    <w:p w14:paraId="000001AE">
      <w:pPr>
        <w:spacing w:before="240" w:after="240"/>
      </w:pPr>
      <w:r>
        <w:rPr>
          <w:rtl w:val="0"/>
        </w:rPr>
        <w:t>Total allocation from a supplier cannot exceed its available capacity.</w:t>
      </w:r>
    </w:p>
    <w:p w14:paraId="000001AF">
      <w:pPr>
        <w:spacing w:before="240" w:after="240"/>
        <w:rPr>
          <w:b/>
          <w:bCs/>
        </w:rPr>
      </w:pPr>
      <w:r>
        <w:rPr>
          <w:b/>
          <w:bCs/>
          <w:rtl w:val="0"/>
        </w:rPr>
        <w:t>Demand balance</w:t>
      </w:r>
    </w:p>
    <w:p w14:paraId="000001B0">
      <w:pPr>
        <w:spacing w:before="240" w:after="240"/>
      </w:pPr>
      <w:r>
        <w:rPr>
          <w:rtl w:val="0"/>
        </w:rPr>
        <w:t>Allocated supply and allowed shortage must account for the required demand.</w:t>
      </w:r>
    </w:p>
    <w:p w14:paraId="000001B1">
      <w:pPr>
        <w:spacing w:before="240" w:after="240"/>
        <w:rPr>
          <w:b/>
          <w:bCs/>
        </w:rPr>
      </w:pPr>
      <w:r>
        <w:rPr>
          <w:b/>
          <w:bCs/>
          <w:rtl w:val="0"/>
        </w:rPr>
        <w:t>Inventory availability</w:t>
      </w:r>
    </w:p>
    <w:p w14:paraId="000001B2">
      <w:pPr>
        <w:spacing w:before="240" w:after="240"/>
      </w:pPr>
      <w:r>
        <w:rPr>
          <w:rtl w:val="0"/>
        </w:rPr>
        <w:t>Transfers cannot exceed available inventory.</w:t>
      </w:r>
    </w:p>
    <w:p w14:paraId="000001B3">
      <w:pPr>
        <w:spacing w:before="240" w:after="240"/>
        <w:rPr>
          <w:b/>
          <w:bCs/>
        </w:rPr>
      </w:pPr>
      <w:r>
        <w:rPr>
          <w:b/>
          <w:bCs/>
          <w:rtl w:val="0"/>
        </w:rPr>
        <w:t>Non-negativity</w:t>
      </w:r>
    </w:p>
    <w:p w14:paraId="000001B4">
      <w:pPr>
        <w:spacing w:before="240" w:after="240"/>
      </w:pPr>
      <w:r>
        <w:rPr>
          <w:rtl w:val="0"/>
        </w:rPr>
        <w:t>Allocated quantities cannot be negative.</w:t>
      </w:r>
    </w:p>
    <w:p w14:paraId="000001B5">
      <w:pPr>
        <w:spacing w:before="240" w:after="240"/>
        <w:rPr>
          <w:b/>
          <w:bCs/>
        </w:rPr>
      </w:pPr>
      <w:r>
        <w:rPr>
          <w:b/>
          <w:bCs/>
          <w:rtl w:val="0"/>
        </w:rPr>
        <w:t>Operational eligibility</w:t>
      </w:r>
    </w:p>
    <w:p w14:paraId="000001B6">
      <w:pPr>
        <w:spacing w:before="240" w:after="240"/>
      </w:pPr>
      <w:r>
        <w:rPr>
          <w:rtl w:val="0"/>
        </w:rPr>
        <w:t>Only permitted suppliers, products, or transport options can be selected.</w:t>
      </w:r>
    </w:p>
    <w:p w14:paraId="000001B7">
      <w:pPr>
        <w:spacing w:before="240" w:after="240"/>
      </w:pPr>
      <w:r>
        <w:rPr>
          <w:rtl w:val="0"/>
        </w:rPr>
        <w:t>Additional constraints depend on the implemented scenario and data model.</w:t>
      </w:r>
    </w:p>
    <w:p w14:paraId="000001B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muper7ja3aku" w:colFirst="0" w:colLast="0"/>
      <w:bookmarkEnd w:id="61"/>
      <w:r>
        <w:rPr>
          <w:b/>
          <w:bCs/>
          <w:sz w:val="34"/>
          <w:szCs w:val="34"/>
          <w:rtl w:val="0"/>
        </w:rPr>
        <w:t>8.5 Solver Status</w:t>
      </w:r>
    </w:p>
    <w:p w14:paraId="000001B9">
      <w:pPr>
        <w:spacing w:before="240" w:after="240"/>
      </w:pPr>
      <w:r>
        <w:rPr>
          <w:rtl w:val="0"/>
        </w:rPr>
        <w:t>The application should distinguish between a feasible solution, an optimal solution, an infeasible problem, and a solver error.</w:t>
      </w:r>
    </w:p>
    <w:p w14:paraId="000001BA">
      <w:pPr>
        <w:spacing w:before="240" w:after="240"/>
      </w:pPr>
      <w:r>
        <w:rPr>
          <w:rtl w:val="0"/>
        </w:rPr>
        <w:t>If a fallback planner is used, its status should be recorded separately.</w:t>
      </w:r>
    </w:p>
    <w:p w14:paraId="000001BB">
      <w:pPr>
        <w:spacing w:before="240" w:after="240"/>
      </w:pPr>
      <w:r>
        <w:rPr>
          <w:rtl w:val="0"/>
        </w:rPr>
        <w:t>A fallback result should not be called optimal merely because it satisfies some constraints.</w:t>
      </w:r>
    </w:p>
    <w:p w14:paraId="000001B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r7x6fcko085x" w:colFirst="0" w:colLast="0"/>
      <w:bookmarkEnd w:id="62"/>
      <w:r>
        <w:rPr>
          <w:b/>
          <w:bCs/>
          <w:sz w:val="34"/>
          <w:szCs w:val="34"/>
          <w:rtl w:val="0"/>
        </w:rPr>
        <w:t>8.6 Why Optimization Matters</w:t>
      </w:r>
    </w:p>
    <w:p w14:paraId="000001BD">
      <w:pPr>
        <w:spacing w:before="240" w:after="240"/>
      </w:pPr>
      <w:r>
        <w:rPr>
          <w:rtl w:val="0"/>
        </w:rPr>
        <w:t>A prediction might identify a high shortage risk, but it does not necessarily determine the best response.</w:t>
      </w:r>
    </w:p>
    <w:p w14:paraId="000001BE">
      <w:pPr>
        <w:spacing w:before="240" w:after="240"/>
      </w:pPr>
      <w:r>
        <w:rPr>
          <w:rtl w:val="0"/>
        </w:rPr>
        <w:t>The optimizer evaluates the permitted recovery choices together, considering the defined costs and constraints.</w:t>
      </w:r>
    </w:p>
    <w:p w14:paraId="000001BF">
      <w:pPr>
        <w:spacing w:before="240" w:after="240"/>
      </w:pPr>
      <w:r>
        <w:rPr>
          <w:rtl w:val="0"/>
        </w:rPr>
        <w:t>This enables the platform to move from risk identification toward actionable decision support.</w:t>
      </w:r>
    </w:p>
    <w:p w14:paraId="000001C0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C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3" w:name="_23ay1yf55phl" w:colFirst="0" w:colLast="0"/>
      <w:bookmarkEnd w:id="63"/>
      <w:r>
        <w:rPr>
          <w:b/>
          <w:bCs/>
          <w:sz w:val="46"/>
          <w:szCs w:val="46"/>
          <w:rtl w:val="0"/>
        </w:rPr>
        <w:t>9. Core Decision-Engine Workflow</w:t>
      </w:r>
    </w:p>
    <w:p w14:paraId="000001C2">
      <w:pPr>
        <w:spacing w:before="240" w:after="240"/>
      </w:pPr>
      <w:r>
        <w:rPr>
          <w:rtl w:val="0"/>
        </w:rPr>
        <w:t>The implemented decision-engine flow follows this sequence:</w:t>
      </w:r>
    </w:p>
    <w:p w14:paraId="000001C3">
      <w:pPr>
        <w:spacing w:before="240" w:after="240"/>
        <w:rPr>
          <w:rFonts w:ascii="Roboto Mono" w:hAnsi="Roboto Mono" w:eastAsia="Roboto Mono" w:cs="Roboto Mono"/>
          <w:color w:val="188038"/>
        </w:rPr>
      </w:pPr>
      <w:r>
        <w:rPr>
          <w:rFonts w:ascii="Nova Mono" w:hAnsi="Nova Mono" w:eastAsia="Nova Mono" w:cs="Nova Mono"/>
          <w:color w:val="188038"/>
          <w:rtl w:val="0"/>
        </w:rPr>
        <w:t>create_disruption() → scenario_to_optimizer_inputs() → plan_recovery() → compute_kpis()</w:t>
      </w:r>
    </w:p>
    <w:p w14:paraId="000001C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edueeg1cxmdy" w:colFirst="0" w:colLast="0"/>
      <w:bookmarkEnd w:id="64"/>
      <w:r>
        <w:rPr>
          <w:b/>
          <w:bCs/>
          <w:sz w:val="34"/>
          <w:szCs w:val="34"/>
          <w:rtl w:val="0"/>
        </w:rPr>
        <w:t>9.1 Create Disruption</w:t>
      </w:r>
    </w:p>
    <w:p w14:paraId="000001C5">
      <w:pPr>
        <w:spacing w:before="240" w:after="240"/>
      </w:pPr>
      <w:r>
        <w:rPr>
          <w:rtl w:val="0"/>
        </w:rPr>
        <w:t>Constructs or records the scenario used for the crisis analysis.</w:t>
      </w:r>
    </w:p>
    <w:p w14:paraId="000001C6">
      <w:pPr>
        <w:spacing w:before="240" w:after="240"/>
      </w:pPr>
      <w:r>
        <w:rPr>
          <w:rtl w:val="0"/>
        </w:rPr>
        <w:t>The scenario may represent supplier failure, a demand surge, or a logistics disruption.</w:t>
      </w:r>
    </w:p>
    <w:p w14:paraId="000001C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3dvhw14jxrgt" w:colFirst="0" w:colLast="0"/>
      <w:bookmarkEnd w:id="65"/>
      <w:r>
        <w:rPr>
          <w:b/>
          <w:bCs/>
          <w:sz w:val="34"/>
          <w:szCs w:val="34"/>
          <w:rtl w:val="0"/>
        </w:rPr>
        <w:t>9.2 Convert Scenario to Optimizer Inputs</w:t>
      </w:r>
    </w:p>
    <w:p w14:paraId="000001C8">
      <w:pPr>
        <w:spacing w:before="240" w:after="240"/>
      </w:pPr>
      <w:r>
        <w:rPr>
          <w:rtl w:val="0"/>
        </w:rPr>
        <w:t>Transforms the scenario into the structured input representation expected by the recovery planner.</w:t>
      </w:r>
    </w:p>
    <w:p w14:paraId="000001C9">
      <w:pPr>
        <w:spacing w:before="240" w:after="240"/>
      </w:pPr>
      <w:r>
        <w:rPr>
          <w:rtl w:val="0"/>
        </w:rPr>
        <w:t>This step separates scenario representation from optimization logic.</w:t>
      </w:r>
    </w:p>
    <w:p w14:paraId="000001C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3h87pjfizpsp" w:colFirst="0" w:colLast="0"/>
      <w:bookmarkEnd w:id="66"/>
      <w:r>
        <w:rPr>
          <w:b/>
          <w:bCs/>
          <w:sz w:val="34"/>
          <w:szCs w:val="34"/>
          <w:rtl w:val="0"/>
        </w:rPr>
        <w:t>9.3 Plan Recovery</w:t>
      </w:r>
    </w:p>
    <w:p w14:paraId="000001CB">
      <w:pPr>
        <w:spacing w:before="240" w:after="240"/>
      </w:pPr>
      <w:r>
        <w:rPr>
          <w:rtl w:val="0"/>
        </w:rPr>
        <w:t>Runs the optimization model and obtains a proposed recovery plan.</w:t>
      </w:r>
    </w:p>
    <w:p w14:paraId="000001CC">
      <w:pPr>
        <w:spacing w:before="240" w:after="240"/>
      </w:pPr>
      <w:r>
        <w:rPr>
          <w:rtl w:val="0"/>
        </w:rPr>
        <w:t>The function should report the plan and its status, including fallback information where applicable.</w:t>
      </w:r>
    </w:p>
    <w:p w14:paraId="000001C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fzfp7z72rmen" w:colFirst="0" w:colLast="0"/>
      <w:bookmarkEnd w:id="67"/>
      <w:r>
        <w:rPr>
          <w:b/>
          <w:bCs/>
          <w:sz w:val="34"/>
          <w:szCs w:val="34"/>
          <w:rtl w:val="0"/>
        </w:rPr>
        <w:t>9.4 Compute KPIs</w:t>
      </w:r>
    </w:p>
    <w:p w14:paraId="000001CE">
      <w:pPr>
        <w:spacing w:before="240" w:after="240"/>
      </w:pPr>
      <w:r>
        <w:rPr>
          <w:rtl w:val="0"/>
        </w:rPr>
        <w:t>Calculates the performance measures used to evaluate the recovery plan.</w:t>
      </w:r>
    </w:p>
    <w:p w14:paraId="000001CF">
      <w:pPr>
        <w:spacing w:before="240" w:after="240"/>
      </w:pPr>
      <w:r>
        <w:rPr>
          <w:rtl w:val="0"/>
        </w:rPr>
        <w:t>The KPI definitions must be documented carefully.</w:t>
      </w:r>
    </w:p>
    <w:p w14:paraId="000001D0">
      <w:pPr>
        <w:spacing w:before="240" w:after="240"/>
      </w:pPr>
      <w:r>
        <w:rPr>
          <w:rtl w:val="0"/>
        </w:rPr>
        <w:t>For example, detection time is not the same as recovery time, and the last delivery day is not necessarily the mean arrival day.</w:t>
      </w:r>
    </w:p>
    <w:p w14:paraId="000001D1">
      <w:pPr>
        <w:spacing w:before="240" w:after="240"/>
      </w:pPr>
      <w:r>
        <w:rPr>
          <w:rtl w:val="0"/>
        </w:rPr>
        <w:t xml:space="preserve">If the project exposes a metric named </w:t>
      </w:r>
      <w:r>
        <w:rPr>
          <w:rFonts w:ascii="Roboto Mono" w:hAnsi="Roboto Mono" w:eastAsia="Roboto Mono" w:cs="Roboto Mono"/>
          <w:color w:val="188038"/>
          <w:rtl w:val="0"/>
        </w:rPr>
        <w:t>mttr_days</w:t>
      </w:r>
      <w:r>
        <w:rPr>
          <w:rtl w:val="0"/>
        </w:rPr>
        <w:t>, explain exactly how it is computed before interpreting it as Mean Time to Recovery.</w:t>
      </w:r>
    </w:p>
    <w:p w14:paraId="000001D2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D3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68" w:name="_rxuaqujbawfo" w:colFirst="0" w:colLast="0"/>
      <w:bookmarkEnd w:id="68"/>
      <w:r>
        <w:rPr>
          <w:b/>
          <w:bCs/>
          <w:sz w:val="46"/>
          <w:szCs w:val="46"/>
          <w:rtl w:val="0"/>
        </w:rPr>
        <w:t>10. System Architecture</w:t>
      </w:r>
    </w:p>
    <w:p w14:paraId="000001D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s915q1sjy4b6" w:colFirst="0" w:colLast="0"/>
      <w:bookmarkEnd w:id="69"/>
      <w:r>
        <w:rPr>
          <w:b/>
          <w:bCs/>
          <w:sz w:val="34"/>
          <w:szCs w:val="34"/>
          <w:rtl w:val="0"/>
        </w:rPr>
        <w:t>10.1 High-Level Architecture</w:t>
      </w:r>
    </w:p>
    <w:p w14:paraId="000001D5">
      <w:pPr>
        <w:spacing w:before="240" w:after="240"/>
      </w:pPr>
      <w:r>
        <w:rPr>
          <w:rtl w:val="0"/>
        </w:rPr>
        <w:t>The platform can be understood as five layers:</w:t>
      </w:r>
    </w:p>
    <w:p w14:paraId="000001D6">
      <w:pPr>
        <w:spacing w:before="240" w:after="240"/>
        <w:rPr>
          <w:b/>
          <w:bCs/>
        </w:rPr>
      </w:pPr>
      <w:r>
        <w:rPr>
          <w:b/>
          <w:bCs/>
          <w:rtl w:val="0"/>
        </w:rPr>
        <w:t>Layer 1 — User Interface</w:t>
      </w:r>
    </w:p>
    <w:p w14:paraId="000001D7">
      <w:pPr>
        <w:spacing w:before="240" w:after="240"/>
      </w:pPr>
      <w:r>
        <w:rPr>
          <w:rtl w:val="0"/>
        </w:rPr>
        <w:t>React, TypeScript, Tailwind CSS, and Recharts provide the dashboard and user interaction.</w:t>
      </w:r>
    </w:p>
    <w:p w14:paraId="000001D8">
      <w:pPr>
        <w:spacing w:before="240" w:after="240"/>
        <w:rPr>
          <w:b/>
          <w:bCs/>
        </w:rPr>
      </w:pPr>
      <w:r>
        <w:rPr>
          <w:b/>
          <w:bCs/>
          <w:rtl w:val="0"/>
        </w:rPr>
        <w:t>Layer 2 — API and Validation</w:t>
      </w:r>
    </w:p>
    <w:p w14:paraId="000001D9">
      <w:pPr>
        <w:spacing w:before="240" w:after="240"/>
      </w:pPr>
      <w:r>
        <w:rPr>
          <w:rtl w:val="0"/>
        </w:rPr>
        <w:t>FastAPI exposes the backend endpoints, while Pydantic validates structured inputs and outputs.</w:t>
      </w:r>
    </w:p>
    <w:p w14:paraId="000001DA">
      <w:pPr>
        <w:spacing w:before="240" w:after="240"/>
        <w:rPr>
          <w:b/>
          <w:bCs/>
        </w:rPr>
      </w:pPr>
      <w:r>
        <w:rPr>
          <w:b/>
          <w:bCs/>
          <w:rtl w:val="0"/>
        </w:rPr>
        <w:t>Layer 3 — Crisis Orchestration</w:t>
      </w:r>
    </w:p>
    <w:p w14:paraId="000001DB">
      <w:pPr>
        <w:spacing w:before="240" w:after="240"/>
      </w:pPr>
      <w:r>
        <w:rPr>
          <w:rtl w:val="0"/>
        </w:rPr>
        <w:t>The Crisis Manager coordinates supplier, inventory, and logistics analysis.</w:t>
      </w:r>
    </w:p>
    <w:p w14:paraId="000001DC">
      <w:pPr>
        <w:spacing w:before="240" w:after="240"/>
        <w:rPr>
          <w:b/>
          <w:bCs/>
        </w:rPr>
      </w:pPr>
      <w:r>
        <w:rPr>
          <w:b/>
          <w:bCs/>
          <w:rtl w:val="0"/>
        </w:rPr>
        <w:t>Layer 4 — Decision Intelligence</w:t>
      </w:r>
    </w:p>
    <w:p w14:paraId="000001DD">
      <w:pPr>
        <w:spacing w:before="240" w:after="240"/>
      </w:pPr>
      <w:r>
        <w:rPr>
          <w:rtl w:val="0"/>
        </w:rPr>
        <w:t>The ML pipeline generates predictions where implemented, and the OR-Tools engine evaluates recovery decisions.</w:t>
      </w:r>
    </w:p>
    <w:p w14:paraId="000001DE">
      <w:pPr>
        <w:spacing w:before="240" w:after="240"/>
        <w:rPr>
          <w:b/>
          <w:bCs/>
        </w:rPr>
      </w:pPr>
      <w:r>
        <w:rPr>
          <w:b/>
          <w:bCs/>
          <w:rtl w:val="0"/>
        </w:rPr>
        <w:t>Layer 5 — Data Storage</w:t>
      </w:r>
    </w:p>
    <w:p w14:paraId="000001DF">
      <w:pPr>
        <w:spacing w:before="240" w:after="240"/>
      </w:pPr>
      <w:r>
        <w:rPr>
          <w:rtl w:val="0"/>
        </w:rPr>
        <w:t>SQLite and the data-loading components store or retrieve scenario and application data, depending on the implementation.</w:t>
      </w:r>
    </w:p>
    <w:p w14:paraId="000001E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mx8sbqkgw8th" w:colFirst="0" w:colLast="0"/>
      <w:bookmarkEnd w:id="70"/>
      <w:r>
        <w:rPr>
          <w:b/>
          <w:bCs/>
          <w:sz w:val="34"/>
          <w:szCs w:val="34"/>
          <w:rtl w:val="0"/>
        </w:rPr>
        <w:t>10.2 Architecture Diagram</w:t>
      </w:r>
    </w:p>
    <w:p w14:paraId="000001E1">
      <w:r>
        <w:rPr>
          <w:rtl w:val="0"/>
        </w:rPr>
        <w:t xml:space="preserve">                USER</w:t>
      </w:r>
    </w:p>
    <w:p w14:paraId="000001E2">
      <w:r>
        <w:rPr>
          <w:rtl w:val="0"/>
        </w:rPr>
        <w:t xml:space="preserve">                  |</w:t>
      </w:r>
    </w:p>
    <w:p w14:paraId="000001E3">
      <w:r>
        <w:rPr>
          <w:rtl w:val="0"/>
        </w:rPr>
        <w:t xml:space="preserve">                  v</w:t>
      </w:r>
    </w:p>
    <w:p w14:paraId="000001E4">
      <w:r>
        <w:rPr>
          <w:rtl w:val="0"/>
        </w:rPr>
        <w:t xml:space="preserve">        REACT / TYPESCRIPT UI</w:t>
      </w:r>
    </w:p>
    <w:p w14:paraId="000001E5">
      <w:r>
        <w:rPr>
          <w:rtl w:val="0"/>
        </w:rPr>
        <w:t xml:space="preserve">                  |</w:t>
      </w:r>
    </w:p>
    <w:p w14:paraId="000001E6">
      <w:r>
        <w:rPr>
          <w:rtl w:val="0"/>
        </w:rPr>
        <w:t xml:space="preserve">                  v</w:t>
      </w:r>
    </w:p>
    <w:p w14:paraId="000001E7">
      <w:r>
        <w:rPr>
          <w:rtl w:val="0"/>
        </w:rPr>
        <w:t xml:space="preserve">             FASTAPI API</w:t>
      </w:r>
    </w:p>
    <w:p w14:paraId="000001E8">
      <w:r>
        <w:rPr>
          <w:rtl w:val="0"/>
        </w:rPr>
        <w:t xml:space="preserve">                  |</w:t>
      </w:r>
    </w:p>
    <w:p w14:paraId="000001E9">
      <w:r>
        <w:rPr>
          <w:rtl w:val="0"/>
        </w:rPr>
        <w:t xml:space="preserve">                  v</w:t>
      </w:r>
    </w:p>
    <w:p w14:paraId="000001EA">
      <w:r>
        <w:rPr>
          <w:rtl w:val="0"/>
        </w:rPr>
        <w:t xml:space="preserve">          CRISIS MANAGER</w:t>
      </w:r>
    </w:p>
    <w:p w14:paraId="000001EB">
      <w:r>
        <w:rPr>
          <w:rtl w:val="0"/>
        </w:rPr>
        <w:t xml:space="preserve">          /      |      \</w:t>
      </w:r>
    </w:p>
    <w:p w14:paraId="000001EC">
      <w:r>
        <w:rPr>
          <w:rtl w:val="0"/>
        </w:rPr>
        <w:t xml:space="preserve">         v       v       v</w:t>
      </w:r>
    </w:p>
    <w:p w14:paraId="000001ED">
      <w:r>
        <w:rPr>
          <w:rtl w:val="0"/>
        </w:rPr>
        <w:t xml:space="preserve">     SUPPLIER INVENTORY LOGISTICS</w:t>
      </w:r>
    </w:p>
    <w:p w14:paraId="000001EE">
      <w:r>
        <w:rPr>
          <w:rtl w:val="0"/>
        </w:rPr>
        <w:t xml:space="preserve">       AGENT    AGENT     AGENT</w:t>
      </w:r>
    </w:p>
    <w:p w14:paraId="000001EF">
      <w:r>
        <w:rPr>
          <w:rtl w:val="0"/>
        </w:rPr>
        <w:t xml:space="preserve">          \       |       /</w:t>
      </w:r>
    </w:p>
    <w:p w14:paraId="000001F0">
      <w:r>
        <w:rPr>
          <w:rtl w:val="0"/>
        </w:rPr>
        <w:t xml:space="preserve">           \      |      /</w:t>
      </w:r>
    </w:p>
    <w:p w14:paraId="000001F1">
      <w:r>
        <w:rPr>
          <w:rtl w:val="0"/>
        </w:rPr>
        <w:t xml:space="preserve">            v     v     v</w:t>
      </w:r>
    </w:p>
    <w:p w14:paraId="000001F2">
      <w:r>
        <w:rPr>
          <w:rtl w:val="0"/>
        </w:rPr>
        <w:t xml:space="preserve">          IMPACT ASSESSMENT</w:t>
      </w:r>
    </w:p>
    <w:p w14:paraId="000001F3">
      <w:r>
        <w:rPr>
          <w:rtl w:val="0"/>
        </w:rPr>
        <w:t xml:space="preserve">                  |</w:t>
      </w:r>
    </w:p>
    <w:p w14:paraId="000001F4">
      <w:r>
        <w:rPr>
          <w:rtl w:val="0"/>
        </w:rPr>
        <w:t xml:space="preserve">                  v</w:t>
      </w:r>
    </w:p>
    <w:p w14:paraId="000001F5">
      <w:r>
        <w:rPr>
          <w:rtl w:val="0"/>
        </w:rPr>
        <w:t xml:space="preserve">          ML PREDICTION LAYER</w:t>
      </w:r>
    </w:p>
    <w:p w14:paraId="000001F6">
      <w:r>
        <w:rPr>
          <w:rtl w:val="0"/>
        </w:rPr>
        <w:t xml:space="preserve">          (where implemented)</w:t>
      </w:r>
    </w:p>
    <w:p w14:paraId="000001F7">
      <w:r>
        <w:rPr>
          <w:rtl w:val="0"/>
        </w:rPr>
        <w:t xml:space="preserve">                  |</w:t>
      </w:r>
    </w:p>
    <w:p w14:paraId="000001F8">
      <w:r>
        <w:rPr>
          <w:rtl w:val="0"/>
        </w:rPr>
        <w:t xml:space="preserve">                  v</w:t>
      </w:r>
    </w:p>
    <w:p w14:paraId="000001F9">
      <w:r>
        <w:rPr>
          <w:rtl w:val="0"/>
        </w:rPr>
        <w:t xml:space="preserve">         OR-TOOLS OPTIMIZER</w:t>
      </w:r>
    </w:p>
    <w:p w14:paraId="000001FA">
      <w:r>
        <w:rPr>
          <w:rtl w:val="0"/>
        </w:rPr>
        <w:t xml:space="preserve">                  |</w:t>
      </w:r>
    </w:p>
    <w:p w14:paraId="000001FB">
      <w:r>
        <w:rPr>
          <w:rtl w:val="0"/>
        </w:rPr>
        <w:t xml:space="preserve">                  v</w:t>
      </w:r>
    </w:p>
    <w:p w14:paraId="000001FC">
      <w:r>
        <w:rPr>
          <w:rtl w:val="0"/>
        </w:rPr>
        <w:t xml:space="preserve">          RECOVERY PLAN + KPIs</w:t>
      </w:r>
    </w:p>
    <w:p w14:paraId="000001FD">
      <w:r>
        <w:rPr>
          <w:rtl w:val="0"/>
        </w:rPr>
        <w:t xml:space="preserve">                  |</w:t>
      </w:r>
    </w:p>
    <w:p w14:paraId="000001FE">
      <w:r>
        <w:rPr>
          <w:rtl w:val="0"/>
        </w:rPr>
        <w:t xml:space="preserve">                  v</w:t>
      </w:r>
    </w:p>
    <w:p w14:paraId="000001FF">
      <w:r>
        <w:rPr>
          <w:rtl w:val="0"/>
        </w:rPr>
        <w:t xml:space="preserve">        APPROVAL / DASHBOARD</w:t>
      </w:r>
    </w:p>
    <w:p w14:paraId="00000200">
      <w:r>
        <w:rPr>
          <w:rtl w:val="0"/>
        </w:rPr>
        <w:t xml:space="preserve">                  |</w:t>
      </w:r>
    </w:p>
    <w:p w14:paraId="00000201">
      <w:r>
        <w:rPr>
          <w:rtl w:val="0"/>
        </w:rPr>
        <w:t xml:space="preserve">                  v</w:t>
      </w:r>
    </w:p>
    <w:p w14:paraId="00000202">
      <w:r>
        <w:rPr>
          <w:rtl w:val="0"/>
        </w:rPr>
        <w:t xml:space="preserve">         SIMULATED EXECUTION</w:t>
      </w:r>
    </w:p>
    <w:p w14:paraId="00000203">
      <w:pPr>
        <w:spacing w:before="240" w:after="240"/>
      </w:pPr>
      <w:r>
        <w:rPr>
          <w:rtl w:val="0"/>
        </w:rPr>
        <w:t>The diagram represents the logical architecture. Exact call order and deployment details must be confirmed from the implementation.</w:t>
      </w:r>
    </w:p>
    <w:p w14:paraId="00000204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05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71" w:name="_hkkdt7z7tgcd" w:colFirst="0" w:colLast="0"/>
      <w:bookmarkEnd w:id="71"/>
      <w:r>
        <w:rPr>
          <w:b/>
          <w:bCs/>
          <w:sz w:val="46"/>
          <w:szCs w:val="46"/>
          <w:rtl w:val="0"/>
        </w:rPr>
        <w:t>11. Backend Technology and API Design</w:t>
      </w:r>
    </w:p>
    <w:p w14:paraId="0000020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jyzf4c1gnjk4" w:colFirst="0" w:colLast="0"/>
      <w:bookmarkEnd w:id="72"/>
      <w:r>
        <w:rPr>
          <w:b/>
          <w:bCs/>
          <w:sz w:val="34"/>
          <w:szCs w:val="34"/>
          <w:rtl w:val="0"/>
        </w:rPr>
        <w:t>11.1 FastAPI</w:t>
      </w:r>
    </w:p>
    <w:p w14:paraId="00000207">
      <w:pPr>
        <w:spacing w:before="240" w:after="240"/>
      </w:pPr>
      <w:r>
        <w:rPr>
          <w:rtl w:val="0"/>
        </w:rPr>
        <w:t>FastAPI provides the HTTP API used by the frontend and other application components.</w:t>
      </w:r>
    </w:p>
    <w:p w14:paraId="00000208">
      <w:pPr>
        <w:spacing w:before="240" w:after="240"/>
      </w:pPr>
      <w:r>
        <w:rPr>
          <w:rtl w:val="0"/>
        </w:rPr>
        <w:t>Responsibilities may include:</w:t>
      </w:r>
    </w:p>
    <w:p w14:paraId="00000209">
      <w:pPr>
        <w:numPr>
          <w:ilvl w:val="0"/>
          <w:numId w:val="36"/>
        </w:numPr>
        <w:spacing w:before="240" w:after="0" w:afterAutospacing="0"/>
        <w:ind w:left="720" w:hanging="360"/>
      </w:pPr>
      <w:r>
        <w:rPr>
          <w:rtl w:val="0"/>
        </w:rPr>
        <w:t>Receiving disruption requests.</w:t>
      </w:r>
    </w:p>
    <w:p w14:paraId="0000020A">
      <w:pPr>
        <w:numPr>
          <w:ilvl w:val="0"/>
          <w:numId w:val="36"/>
        </w:numPr>
        <w:spacing w:before="0" w:beforeAutospacing="0" w:after="0" w:afterAutospacing="0"/>
        <w:ind w:left="720" w:hanging="360"/>
      </w:pPr>
      <w:r>
        <w:rPr>
          <w:rtl w:val="0"/>
        </w:rPr>
        <w:t>Validating request data.</w:t>
      </w:r>
    </w:p>
    <w:p w14:paraId="0000020B">
      <w:pPr>
        <w:numPr>
          <w:ilvl w:val="0"/>
          <w:numId w:val="36"/>
        </w:numPr>
        <w:spacing w:before="0" w:beforeAutospacing="0" w:after="0" w:afterAutospacing="0"/>
        <w:ind w:left="720" w:hanging="360"/>
      </w:pPr>
      <w:r>
        <w:rPr>
          <w:rtl w:val="0"/>
        </w:rPr>
        <w:t>Returning scenario details.</w:t>
      </w:r>
    </w:p>
    <w:p w14:paraId="0000020C">
      <w:pPr>
        <w:numPr>
          <w:ilvl w:val="0"/>
          <w:numId w:val="36"/>
        </w:numPr>
        <w:spacing w:before="0" w:beforeAutospacing="0" w:after="0" w:afterAutospacing="0"/>
        <w:ind w:left="720" w:hanging="360"/>
      </w:pPr>
      <w:r>
        <w:rPr>
          <w:rtl w:val="0"/>
        </w:rPr>
        <w:t>Triggering impact assessment.</w:t>
      </w:r>
    </w:p>
    <w:p w14:paraId="0000020D">
      <w:pPr>
        <w:numPr>
          <w:ilvl w:val="0"/>
          <w:numId w:val="36"/>
        </w:numPr>
        <w:spacing w:before="0" w:beforeAutospacing="0" w:after="0" w:afterAutospacing="0"/>
        <w:ind w:left="720" w:hanging="360"/>
      </w:pPr>
      <w:r>
        <w:rPr>
          <w:rtl w:val="0"/>
        </w:rPr>
        <w:t>Invoking recovery planning.</w:t>
      </w:r>
    </w:p>
    <w:p w14:paraId="0000020E">
      <w:pPr>
        <w:numPr>
          <w:ilvl w:val="0"/>
          <w:numId w:val="36"/>
        </w:numPr>
        <w:spacing w:before="0" w:beforeAutospacing="0" w:after="0" w:afterAutospacing="0"/>
        <w:ind w:left="720" w:hanging="360"/>
      </w:pPr>
      <w:r>
        <w:rPr>
          <w:rtl w:val="0"/>
        </w:rPr>
        <w:t>Returning KPI calculations.</w:t>
      </w:r>
    </w:p>
    <w:p w14:paraId="0000020F">
      <w:pPr>
        <w:numPr>
          <w:ilvl w:val="0"/>
          <w:numId w:val="36"/>
        </w:numPr>
        <w:spacing w:before="0" w:beforeAutospacing="0" w:after="240"/>
        <w:ind w:left="720" w:hanging="360"/>
      </w:pPr>
      <w:r>
        <w:rPr>
          <w:rtl w:val="0"/>
        </w:rPr>
        <w:t>Exposing API documentation.</w:t>
      </w:r>
    </w:p>
    <w:p w14:paraId="0000021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3" w:name="_pyg5dg892oul" w:colFirst="0" w:colLast="0"/>
      <w:bookmarkEnd w:id="73"/>
      <w:r>
        <w:rPr>
          <w:b/>
          <w:bCs/>
          <w:sz w:val="34"/>
          <w:szCs w:val="34"/>
          <w:rtl w:val="0"/>
        </w:rPr>
        <w:t>11.2 Pydantic</w:t>
      </w:r>
    </w:p>
    <w:p w14:paraId="00000211">
      <w:pPr>
        <w:spacing w:before="240" w:after="240"/>
      </w:pPr>
      <w:r>
        <w:rPr>
          <w:rtl w:val="0"/>
        </w:rPr>
        <w:t>Pydantic validates structured request and response data.</w:t>
      </w:r>
    </w:p>
    <w:p w14:paraId="00000212">
      <w:pPr>
        <w:spacing w:before="240" w:after="240"/>
      </w:pPr>
      <w:r>
        <w:rPr>
          <w:rtl w:val="0"/>
        </w:rPr>
        <w:t>It helps prevent invalid inputs from silently entering the decision engine.</w:t>
      </w:r>
    </w:p>
    <w:p w14:paraId="0000021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4" w:name="_ukigdqhsbx2e" w:colFirst="0" w:colLast="0"/>
      <w:bookmarkEnd w:id="74"/>
      <w:r>
        <w:rPr>
          <w:b/>
          <w:bCs/>
          <w:sz w:val="34"/>
          <w:szCs w:val="34"/>
          <w:rtl w:val="0"/>
        </w:rPr>
        <w:t>11.3 SQLAlchemy and SQLite</w:t>
      </w:r>
    </w:p>
    <w:p w14:paraId="00000214">
      <w:pPr>
        <w:spacing w:before="240" w:after="240"/>
      </w:pPr>
      <w:r>
        <w:rPr>
          <w:rtl w:val="0"/>
        </w:rPr>
        <w:t>SQLAlchemy can provide database access and object-relational mapping. SQLite provides a lightweight local database.</w:t>
      </w:r>
    </w:p>
    <w:p w14:paraId="00000215">
      <w:pPr>
        <w:spacing w:before="240" w:after="240"/>
      </w:pPr>
      <w:r>
        <w:rPr>
          <w:rtl w:val="0"/>
        </w:rPr>
        <w:t>The actual persistence behavior depends on the implemented models and database operations.</w:t>
      </w:r>
    </w:p>
    <w:p w14:paraId="00000216">
      <w:pPr>
        <w:spacing w:before="240" w:after="240"/>
      </w:pPr>
      <w:r>
        <w:rPr>
          <w:rtl w:val="0"/>
        </w:rPr>
        <w:t>Do not assume that every scenario, optimizer run, or agent message is stored unless the code persists it.</w:t>
      </w:r>
    </w:p>
    <w:p w14:paraId="0000021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77rbw6qv6ppa" w:colFirst="0" w:colLast="0"/>
      <w:bookmarkEnd w:id="75"/>
      <w:r>
        <w:rPr>
          <w:b/>
          <w:bCs/>
          <w:sz w:val="34"/>
          <w:szCs w:val="34"/>
          <w:rtl w:val="0"/>
        </w:rPr>
        <w:t>11.4 API Documentation</w:t>
      </w:r>
    </w:p>
    <w:p w14:paraId="00000218">
      <w:pPr>
        <w:spacing w:before="240" w:after="240"/>
      </w:pPr>
      <w:r>
        <w:rPr>
          <w:rtl w:val="0"/>
        </w:rPr>
        <w:t>If enabled, FastAPI's interactive API documentation is commonly available at:</w:t>
      </w:r>
    </w:p>
    <w:p w14:paraId="00000219">
      <w:pPr>
        <w:spacing w:before="240" w:after="240"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>http://127.0.0.1:8000/docs</w:t>
      </w:r>
    </w:p>
    <w:p w14:paraId="0000021A">
      <w:pPr>
        <w:spacing w:before="240" w:after="240"/>
      </w:pPr>
      <w:r>
        <w:rPr>
          <w:rtl w:val="0"/>
        </w:rPr>
        <w:t>The actual address depends on the configured host and port.</w:t>
      </w:r>
    </w:p>
    <w:p w14:paraId="0000021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2wmatghm41fq" w:colFirst="0" w:colLast="0"/>
      <w:bookmarkEnd w:id="76"/>
      <w:r>
        <w:rPr>
          <w:b/>
          <w:bCs/>
          <w:sz w:val="34"/>
          <w:szCs w:val="34"/>
          <w:rtl w:val="0"/>
        </w:rPr>
        <w:t>11.5 API Endpoint Documentation</w:t>
      </w:r>
    </w:p>
    <w:p w14:paraId="0000021C">
      <w:pPr>
        <w:spacing w:before="240" w:after="240"/>
      </w:pPr>
      <w:r>
        <w:rPr>
          <w:rtl w:val="0"/>
        </w:rPr>
        <w:t>The final submission should include a table of the real endpoints found in the backend code.</w:t>
      </w:r>
    </w:p>
    <w:p w14:paraId="0000021D">
      <w:pPr>
        <w:spacing w:before="240" w:after="240"/>
      </w:pPr>
      <w:r>
        <w:rPr>
          <w:rtl w:val="0"/>
        </w:rPr>
        <w:t>For each endpoint, record:</w:t>
      </w:r>
    </w:p>
    <w:p w14:paraId="0000021E">
      <w:pPr>
        <w:numPr>
          <w:ilvl w:val="0"/>
          <w:numId w:val="37"/>
        </w:numPr>
        <w:spacing w:before="240" w:after="0" w:afterAutospacing="0"/>
        <w:ind w:left="720" w:hanging="360"/>
      </w:pPr>
      <w:r>
        <w:rPr>
          <w:rtl w:val="0"/>
        </w:rPr>
        <w:t>HTTP method.</w:t>
      </w:r>
    </w:p>
    <w:p w14:paraId="0000021F">
      <w:pPr>
        <w:numPr>
          <w:ilvl w:val="0"/>
          <w:numId w:val="37"/>
        </w:numPr>
        <w:spacing w:before="0" w:beforeAutospacing="0" w:after="0" w:afterAutospacing="0"/>
        <w:ind w:left="720" w:hanging="360"/>
      </w:pPr>
      <w:r>
        <w:rPr>
          <w:rtl w:val="0"/>
        </w:rPr>
        <w:t>URL path.</w:t>
      </w:r>
    </w:p>
    <w:p w14:paraId="00000220">
      <w:pPr>
        <w:numPr>
          <w:ilvl w:val="0"/>
          <w:numId w:val="37"/>
        </w:numPr>
        <w:spacing w:before="0" w:beforeAutospacing="0" w:after="0" w:afterAutospacing="0"/>
        <w:ind w:left="720" w:hanging="360"/>
      </w:pPr>
      <w:r>
        <w:rPr>
          <w:rtl w:val="0"/>
        </w:rPr>
        <w:t>Purpose.</w:t>
      </w:r>
    </w:p>
    <w:p w14:paraId="00000221">
      <w:pPr>
        <w:numPr>
          <w:ilvl w:val="0"/>
          <w:numId w:val="37"/>
        </w:numPr>
        <w:spacing w:before="0" w:beforeAutospacing="0" w:after="0" w:afterAutospacing="0"/>
        <w:ind w:left="720" w:hanging="360"/>
      </w:pPr>
      <w:r>
        <w:rPr>
          <w:rtl w:val="0"/>
        </w:rPr>
        <w:t>Required request fields.</w:t>
      </w:r>
    </w:p>
    <w:p w14:paraId="00000222">
      <w:pPr>
        <w:numPr>
          <w:ilvl w:val="0"/>
          <w:numId w:val="37"/>
        </w:numPr>
        <w:spacing w:before="0" w:beforeAutospacing="0" w:after="0" w:afterAutospacing="0"/>
        <w:ind w:left="720" w:hanging="360"/>
      </w:pPr>
      <w:r>
        <w:rPr>
          <w:rtl w:val="0"/>
        </w:rPr>
        <w:t>Response fields.</w:t>
      </w:r>
    </w:p>
    <w:p w14:paraId="00000223">
      <w:pPr>
        <w:numPr>
          <w:ilvl w:val="0"/>
          <w:numId w:val="37"/>
        </w:numPr>
        <w:spacing w:before="0" w:beforeAutospacing="0" w:after="0" w:afterAutospacing="0"/>
        <w:ind w:left="720" w:hanging="360"/>
      </w:pPr>
      <w:r>
        <w:rPr>
          <w:rtl w:val="0"/>
        </w:rPr>
        <w:t>Error responses.</w:t>
      </w:r>
    </w:p>
    <w:p w14:paraId="00000224">
      <w:pPr>
        <w:numPr>
          <w:ilvl w:val="0"/>
          <w:numId w:val="37"/>
        </w:numPr>
        <w:spacing w:before="0" w:beforeAutospacing="0" w:after="240"/>
        <w:ind w:left="720" w:hanging="360"/>
      </w:pPr>
      <w:r>
        <w:rPr>
          <w:rtl w:val="0"/>
        </w:rPr>
        <w:t>Whether it changes persistent state.</w:t>
      </w:r>
    </w:p>
    <w:p w14:paraId="00000225">
      <w:pPr>
        <w:spacing w:before="240" w:after="240"/>
      </w:pPr>
      <w:r>
        <w:rPr>
          <w:rtl w:val="0"/>
        </w:rPr>
        <w:t xml:space="preserve">Do not invent endpoint paths. Obtain them from the actual FastAPI route definitions or the </w:t>
      </w:r>
      <w:r>
        <w:rPr>
          <w:rFonts w:ascii="Roboto Mono" w:hAnsi="Roboto Mono" w:eastAsia="Roboto Mono" w:cs="Roboto Mono"/>
          <w:color w:val="188038"/>
          <w:rtl w:val="0"/>
        </w:rPr>
        <w:t>/docs</w:t>
      </w:r>
      <w:r>
        <w:rPr>
          <w:rtl w:val="0"/>
        </w:rPr>
        <w:t xml:space="preserve"> interface.</w:t>
      </w:r>
    </w:p>
    <w:p w14:paraId="00000226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27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77" w:name="_8xumvsr49ik" w:colFirst="0" w:colLast="0"/>
      <w:bookmarkEnd w:id="77"/>
      <w:r>
        <w:rPr>
          <w:b/>
          <w:bCs/>
          <w:sz w:val="46"/>
          <w:szCs w:val="46"/>
          <w:rtl w:val="0"/>
        </w:rPr>
        <w:t>12. Frontend and Dashboard</w:t>
      </w:r>
    </w:p>
    <w:p w14:paraId="0000022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c02kwbc2dwer" w:colFirst="0" w:colLast="0"/>
      <w:bookmarkEnd w:id="78"/>
      <w:r>
        <w:rPr>
          <w:b/>
          <w:bCs/>
          <w:sz w:val="34"/>
          <w:szCs w:val="34"/>
          <w:rtl w:val="0"/>
        </w:rPr>
        <w:t>12.1 React and Vite</w:t>
      </w:r>
    </w:p>
    <w:p w14:paraId="00000229">
      <w:pPr>
        <w:spacing w:before="240" w:after="240"/>
      </w:pPr>
      <w:r>
        <w:rPr>
          <w:rtl w:val="0"/>
        </w:rPr>
        <w:t>React provides the component-based interface. Vite supports local development and production builds.</w:t>
      </w:r>
    </w:p>
    <w:p w14:paraId="0000022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9" w:name="_ks6bt02kmwwd" w:colFirst="0" w:colLast="0"/>
      <w:bookmarkEnd w:id="79"/>
      <w:r>
        <w:rPr>
          <w:b/>
          <w:bCs/>
          <w:sz w:val="34"/>
          <w:szCs w:val="34"/>
          <w:rtl w:val="0"/>
        </w:rPr>
        <w:t>12.2 TypeScript</w:t>
      </w:r>
    </w:p>
    <w:p w14:paraId="0000022B">
      <w:pPr>
        <w:spacing w:before="240" w:after="240"/>
      </w:pPr>
      <w:r>
        <w:rPr>
          <w:rtl w:val="0"/>
        </w:rPr>
        <w:t>TypeScript provides static type checking and helps keep frontend data structures consistent.</w:t>
      </w:r>
    </w:p>
    <w:p w14:paraId="0000022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0" w:name="_ozt0adlhderl" w:colFirst="0" w:colLast="0"/>
      <w:bookmarkEnd w:id="80"/>
      <w:r>
        <w:rPr>
          <w:b/>
          <w:bCs/>
          <w:sz w:val="34"/>
          <w:szCs w:val="34"/>
          <w:rtl w:val="0"/>
        </w:rPr>
        <w:t>12.3 Tailwind CSS</w:t>
      </w:r>
    </w:p>
    <w:p w14:paraId="0000022D">
      <w:pPr>
        <w:spacing w:before="240" w:after="240"/>
      </w:pPr>
      <w:r>
        <w:rPr>
          <w:rtl w:val="0"/>
        </w:rPr>
        <w:t>Tailwind CSS supports the dashboard's styling and responsive layout.</w:t>
      </w:r>
    </w:p>
    <w:p w14:paraId="0000022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goo5kglujz9q" w:colFirst="0" w:colLast="0"/>
      <w:bookmarkEnd w:id="81"/>
      <w:r>
        <w:rPr>
          <w:b/>
          <w:bCs/>
          <w:sz w:val="34"/>
          <w:szCs w:val="34"/>
          <w:rtl w:val="0"/>
        </w:rPr>
        <w:t>12.4 Recharts</w:t>
      </w:r>
    </w:p>
    <w:p w14:paraId="0000022F">
      <w:pPr>
        <w:spacing w:before="240" w:after="240"/>
      </w:pPr>
      <w:r>
        <w:rPr>
          <w:rtl w:val="0"/>
        </w:rPr>
        <w:t>Recharts can display time series, risk indicators, inventory levels, cost comparisons, and other chart-based summaries.</w:t>
      </w:r>
    </w:p>
    <w:p w14:paraId="0000023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2" w:name="_layeduw6r86d" w:colFirst="0" w:colLast="0"/>
      <w:bookmarkEnd w:id="82"/>
      <w:r>
        <w:rPr>
          <w:b/>
          <w:bCs/>
          <w:sz w:val="34"/>
          <w:szCs w:val="34"/>
          <w:rtl w:val="0"/>
        </w:rPr>
        <w:t>12.5 Recommended Dashboard Sections</w:t>
      </w:r>
    </w:p>
    <w:p w14:paraId="00000231">
      <w:pPr>
        <w:spacing w:before="240" w:after="240"/>
      </w:pPr>
      <w:r>
        <w:rPr>
          <w:rtl w:val="0"/>
        </w:rPr>
        <w:t>A complete crisis-management dashboard may include:</w:t>
      </w:r>
    </w:p>
    <w:p w14:paraId="00000232">
      <w:pPr>
        <w:numPr>
          <w:ilvl w:val="0"/>
          <w:numId w:val="38"/>
        </w:numPr>
        <w:spacing w:before="240" w:after="0" w:afterAutospacing="0"/>
        <w:ind w:left="720" w:hanging="360"/>
      </w:pPr>
      <w:r>
        <w:rPr>
          <w:b/>
          <w:bCs/>
          <w:rtl w:val="0"/>
        </w:rPr>
        <w:t>Overview:</w:t>
      </w:r>
      <w:r>
        <w:rPr>
          <w:rtl w:val="0"/>
        </w:rPr>
        <w:t xml:space="preserve"> Current scenario and overall risk.</w:t>
      </w:r>
    </w:p>
    <w:p w14:paraId="00000233">
      <w:pPr>
        <w:numPr>
          <w:ilvl w:val="0"/>
          <w:numId w:val="38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Supplier Monitor:</w:t>
      </w:r>
      <w:r>
        <w:rPr>
          <w:rtl w:val="0"/>
        </w:rPr>
        <w:t xml:space="preserve"> Supplier availability and capacity.</w:t>
      </w:r>
    </w:p>
    <w:p w14:paraId="00000234">
      <w:pPr>
        <w:numPr>
          <w:ilvl w:val="0"/>
          <w:numId w:val="38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Inventory Monitor:</w:t>
      </w:r>
      <w:r>
        <w:rPr>
          <w:rtl w:val="0"/>
        </w:rPr>
        <w:t xml:space="preserve"> Stock, demand, and shortage information.</w:t>
      </w:r>
    </w:p>
    <w:p w14:paraId="00000235">
      <w:pPr>
        <w:numPr>
          <w:ilvl w:val="0"/>
          <w:numId w:val="38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Logistics Monitor:</w:t>
      </w:r>
      <w:r>
        <w:rPr>
          <w:rtl w:val="0"/>
        </w:rPr>
        <w:t xml:space="preserve"> Delay risks and transport options.</w:t>
      </w:r>
    </w:p>
    <w:p w14:paraId="00000236">
      <w:pPr>
        <w:numPr>
          <w:ilvl w:val="0"/>
          <w:numId w:val="38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Crisis Details:</w:t>
      </w:r>
      <w:r>
        <w:rPr>
          <w:rtl w:val="0"/>
        </w:rPr>
        <w:t xml:space="preserve"> Affected entities and impact assessment.</w:t>
      </w:r>
    </w:p>
    <w:p w14:paraId="00000237">
      <w:pPr>
        <w:numPr>
          <w:ilvl w:val="0"/>
          <w:numId w:val="38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Recovery Planner:</w:t>
      </w:r>
      <w:r>
        <w:rPr>
          <w:rtl w:val="0"/>
        </w:rPr>
        <w:t xml:space="preserve"> Recommended actions and constraints.</w:t>
      </w:r>
    </w:p>
    <w:p w14:paraId="00000238">
      <w:pPr>
        <w:numPr>
          <w:ilvl w:val="0"/>
          <w:numId w:val="38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KPI Comparison:</w:t>
      </w:r>
      <w:r>
        <w:rPr>
          <w:rtl w:val="0"/>
        </w:rPr>
        <w:t xml:space="preserve"> Baseline versus optimized outcomes.</w:t>
      </w:r>
    </w:p>
    <w:p w14:paraId="00000239">
      <w:pPr>
        <w:numPr>
          <w:ilvl w:val="0"/>
          <w:numId w:val="38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Approval Panel:</w:t>
      </w:r>
      <w:r>
        <w:rPr>
          <w:rtl w:val="0"/>
        </w:rPr>
        <w:t xml:space="preserve"> Review and confirm the recommendation.</w:t>
      </w:r>
    </w:p>
    <w:p w14:paraId="0000023A">
      <w:pPr>
        <w:numPr>
          <w:ilvl w:val="0"/>
          <w:numId w:val="38"/>
        </w:numPr>
        <w:spacing w:before="0" w:beforeAutospacing="0" w:after="240"/>
        <w:ind w:left="720" w:hanging="360"/>
      </w:pPr>
      <w:r>
        <w:rPr>
          <w:b/>
          <w:bCs/>
          <w:rtl w:val="0"/>
        </w:rPr>
        <w:t>Execution History:</w:t>
      </w:r>
      <w:r>
        <w:rPr>
          <w:rtl w:val="0"/>
        </w:rPr>
        <w:t xml:space="preserve"> Scenario runs and results, if persisted.</w:t>
      </w:r>
    </w:p>
    <w:p w14:paraId="0000023B">
      <w:pPr>
        <w:spacing w:before="240" w:after="240"/>
      </w:pPr>
      <w:r>
        <w:rPr>
          <w:rtl w:val="0"/>
        </w:rPr>
        <w:t>These sections are recommended documentation categories; include only those actually present in the submitted interface.</w:t>
      </w:r>
    </w:p>
    <w:p w14:paraId="0000023C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3D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83" w:name="_b86a041r2t6g" w:colFirst="0" w:colLast="0"/>
      <w:bookmarkEnd w:id="83"/>
      <w:r>
        <w:rPr>
          <w:b/>
          <w:bCs/>
          <w:sz w:val="46"/>
          <w:szCs w:val="46"/>
          <w:rtl w:val="0"/>
        </w:rPr>
        <w:t>13. Database Design</w:t>
      </w:r>
    </w:p>
    <w:p w14:paraId="0000023E">
      <w:pPr>
        <w:spacing w:before="240" w:after="240"/>
      </w:pPr>
      <w:r>
        <w:rPr>
          <w:rtl w:val="0"/>
        </w:rPr>
        <w:t>The database section should document the actual SQLAlchemy models and relationships.</w:t>
      </w:r>
    </w:p>
    <w:p w14:paraId="0000023F">
      <w:pPr>
        <w:spacing w:before="240" w:after="240"/>
      </w:pPr>
      <w:r>
        <w:rPr>
          <w:rtl w:val="0"/>
        </w:rPr>
        <w:t>A conceptual design may contain the following entities:</w:t>
      </w:r>
    </w:p>
    <w:tbl>
      <w:tblPr>
        <w:tblStyle w:val="15"/>
        <w:tblW w:w="59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40"/>
        <w:gridCol w:w="4295"/>
      </w:tblGrid>
      <w:tr w14:paraId="6BCDB8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0">
            <w:pPr>
              <w:jc w:val="center"/>
            </w:pPr>
            <w:r>
              <w:rPr>
                <w:b/>
                <w:bCs/>
                <w:rtl w:val="0"/>
              </w:rPr>
              <w:t>Entity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1">
            <w:pPr>
              <w:jc w:val="center"/>
            </w:pPr>
            <w:r>
              <w:rPr>
                <w:b/>
                <w:bCs/>
                <w:rtl w:val="0"/>
              </w:rPr>
              <w:t>Purpose</w:t>
            </w:r>
          </w:p>
        </w:tc>
      </w:tr>
      <w:tr w14:paraId="5883FB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2">
            <w:r>
              <w:rPr>
                <w:rtl w:val="0"/>
              </w:rPr>
              <w:t>Supplier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3">
            <w:r>
              <w:rPr>
                <w:rtl w:val="0"/>
              </w:rPr>
              <w:t>Supplier identity and capacity information</w:t>
            </w:r>
          </w:p>
        </w:tc>
      </w:tr>
      <w:tr w14:paraId="44931D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4">
            <w:r>
              <w:rPr>
                <w:rtl w:val="0"/>
              </w:rPr>
              <w:t>Product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5">
            <w:r>
              <w:rPr>
                <w:rtl w:val="0"/>
              </w:rPr>
              <w:t>Product details</w:t>
            </w:r>
          </w:p>
        </w:tc>
      </w:tr>
      <w:tr w14:paraId="0EEF60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6">
            <w:r>
              <w:rPr>
                <w:rtl w:val="0"/>
              </w:rPr>
              <w:t>Inventory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7">
            <w:r>
              <w:rPr>
                <w:rtl w:val="0"/>
              </w:rPr>
              <w:t>Stock quantities by product or location</w:t>
            </w:r>
          </w:p>
        </w:tc>
      </w:tr>
      <w:tr w14:paraId="74E676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8">
            <w:r>
              <w:rPr>
                <w:rtl w:val="0"/>
              </w:rPr>
              <w:t>Disruption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9">
            <w:r>
              <w:rPr>
                <w:rtl w:val="0"/>
              </w:rPr>
              <w:t>Crisis scenario and event details</w:t>
            </w:r>
          </w:p>
        </w:tc>
      </w:tr>
      <w:tr w14:paraId="6B8F34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A">
            <w:r>
              <w:rPr>
                <w:rtl w:val="0"/>
              </w:rPr>
              <w:t>Recovery Plan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B">
            <w:r>
              <w:rPr>
                <w:rtl w:val="0"/>
              </w:rPr>
              <w:t>Proposed recovery actions</w:t>
            </w:r>
          </w:p>
        </w:tc>
      </w:tr>
      <w:tr w14:paraId="2F61BA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C">
            <w:r>
              <w:rPr>
                <w:rtl w:val="0"/>
              </w:rPr>
              <w:t>KPI Result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D">
            <w:r>
              <w:rPr>
                <w:rtl w:val="0"/>
              </w:rPr>
              <w:t>Metrics for a scenario or recovery run</w:t>
            </w:r>
          </w:p>
        </w:tc>
      </w:tr>
      <w:tr w14:paraId="4CDF5F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E">
            <w:r>
              <w:rPr>
                <w:rtl w:val="0"/>
              </w:rPr>
              <w:t>Approval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F">
            <w:r>
              <w:rPr>
                <w:rtl w:val="0"/>
              </w:rPr>
              <w:t>Human review and decision</w:t>
            </w:r>
          </w:p>
        </w:tc>
      </w:tr>
      <w:tr w14:paraId="5D12AB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0">
            <w:r>
              <w:rPr>
                <w:rtl w:val="0"/>
              </w:rPr>
              <w:t>Prediction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1">
            <w:r>
              <w:rPr>
                <w:rtl w:val="0"/>
              </w:rPr>
              <w:t>Model outputs, if persisted</w:t>
            </w:r>
          </w:p>
        </w:tc>
      </w:tr>
    </w:tbl>
    <w:p w14:paraId="00000252">
      <w:pPr>
        <w:spacing w:before="240" w:after="240"/>
      </w:pPr>
      <w:r>
        <w:rPr>
          <w:rtl w:val="0"/>
        </w:rPr>
        <w:t>This is a conceptual schema, not a statement that all these tables currently exist.</w:t>
      </w:r>
    </w:p>
    <w:p w14:paraId="00000253">
      <w:pPr>
        <w:spacing w:before="240" w:after="240"/>
      </w:pPr>
      <w:r>
        <w:rPr>
          <w:rtl w:val="0"/>
        </w:rPr>
        <w:t>For each real database model, document its columns, primary keys, foreign keys, relationships, constraints, and persistence behavior.</w:t>
      </w:r>
    </w:p>
    <w:p w14:paraId="00000254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55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84" w:name="_gfnrijy3hdxm" w:colFirst="0" w:colLast="0"/>
      <w:bookmarkEnd w:id="84"/>
      <w:r>
        <w:rPr>
          <w:b/>
          <w:bCs/>
          <w:sz w:val="46"/>
          <w:szCs w:val="46"/>
          <w:rtl w:val="0"/>
        </w:rPr>
        <w:t>14. Installation and Environment Setup</w:t>
      </w:r>
    </w:p>
    <w:p w14:paraId="0000025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jtvclttuanqq" w:colFirst="0" w:colLast="0"/>
      <w:bookmarkEnd w:id="85"/>
      <w:r>
        <w:rPr>
          <w:b/>
          <w:bCs/>
          <w:sz w:val="34"/>
          <w:szCs w:val="34"/>
          <w:rtl w:val="0"/>
        </w:rPr>
        <w:t>14.1 Required Software</w:t>
      </w:r>
    </w:p>
    <w:p w14:paraId="00000257">
      <w:pPr>
        <w:numPr>
          <w:ilvl w:val="0"/>
          <w:numId w:val="39"/>
        </w:numPr>
        <w:spacing w:before="240" w:after="0" w:afterAutospacing="0"/>
        <w:ind w:left="720" w:hanging="360"/>
      </w:pPr>
      <w:r>
        <w:rPr>
          <w:rtl w:val="0"/>
        </w:rPr>
        <w:t>Python version compatible with the project.</w:t>
      </w:r>
    </w:p>
    <w:p w14:paraId="00000258">
      <w:pPr>
        <w:numPr>
          <w:ilvl w:val="0"/>
          <w:numId w:val="39"/>
        </w:numPr>
        <w:spacing w:before="0" w:beforeAutospacing="0" w:after="0" w:afterAutospacing="0"/>
        <w:ind w:left="720" w:hanging="360"/>
      </w:pPr>
      <w:r>
        <w:rPr>
          <w:rtl w:val="0"/>
        </w:rPr>
        <w:t>Node.js LTS compatible with the project.</w:t>
      </w:r>
    </w:p>
    <w:p w14:paraId="00000259">
      <w:pPr>
        <w:numPr>
          <w:ilvl w:val="0"/>
          <w:numId w:val="39"/>
        </w:numPr>
        <w:spacing w:before="0" w:beforeAutospacing="0" w:after="0" w:afterAutospacing="0"/>
        <w:ind w:left="720" w:hanging="360"/>
      </w:pPr>
      <w:r>
        <w:rPr>
          <w:rtl w:val="0"/>
        </w:rPr>
        <w:t>npm.</w:t>
      </w:r>
    </w:p>
    <w:p w14:paraId="0000025A">
      <w:pPr>
        <w:numPr>
          <w:ilvl w:val="0"/>
          <w:numId w:val="39"/>
        </w:numPr>
        <w:spacing w:before="0" w:beforeAutospacing="0" w:after="0" w:afterAutospacing="0"/>
        <w:ind w:left="720" w:hanging="360"/>
      </w:pPr>
      <w:r>
        <w:rPr>
          <w:rtl w:val="0"/>
        </w:rPr>
        <w:t>Git.</w:t>
      </w:r>
    </w:p>
    <w:p w14:paraId="0000025B">
      <w:pPr>
        <w:numPr>
          <w:ilvl w:val="0"/>
          <w:numId w:val="39"/>
        </w:numPr>
        <w:spacing w:before="0" w:beforeAutospacing="0" w:after="0" w:afterAutospacing="0"/>
        <w:ind w:left="720" w:hanging="360"/>
      </w:pPr>
      <w:r>
        <w:rPr>
          <w:rtl w:val="0"/>
        </w:rPr>
        <w:t>Visual Studio Code or another editor.</w:t>
      </w:r>
    </w:p>
    <w:p w14:paraId="0000025C">
      <w:pPr>
        <w:numPr>
          <w:ilvl w:val="0"/>
          <w:numId w:val="39"/>
        </w:numPr>
        <w:spacing w:before="0" w:beforeAutospacing="0" w:after="240"/>
        <w:ind w:left="720" w:hanging="360"/>
      </w:pPr>
      <w:r>
        <w:rPr>
          <w:rtl w:val="0"/>
        </w:rPr>
        <w:t>A modern browser.</w:t>
      </w:r>
    </w:p>
    <w:p w14:paraId="0000025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1sjm2t41fpt" w:colFirst="0" w:colLast="0"/>
      <w:bookmarkEnd w:id="86"/>
      <w:r>
        <w:rPr>
          <w:b/>
          <w:bCs/>
          <w:sz w:val="34"/>
          <w:szCs w:val="34"/>
          <w:rtl w:val="0"/>
        </w:rPr>
        <w:t>14.2 Download the Project</w:t>
      </w:r>
    </w:p>
    <w:p w14:paraId="0000025E">
      <w:pPr>
        <w:spacing w:before="240" w:after="240"/>
      </w:pPr>
      <w:r>
        <w:rPr>
          <w:rtl w:val="0"/>
        </w:rPr>
        <w:t>Clone the actual repository:</w:t>
      </w:r>
    </w:p>
    <w:p w14:paraId="0000025F">
      <w:r>
        <w:rPr>
          <w:rtl w:val="0"/>
        </w:rPr>
        <w:t>git clone YOUR_GITHUB_REPOSITORY_URL</w:t>
      </w:r>
    </w:p>
    <w:p w14:paraId="00000260">
      <w:r>
        <w:rPr>
          <w:rtl w:val="0"/>
        </w:rPr>
        <w:t>cd YOUR_PROJECT_FOLDER</w:t>
      </w:r>
    </w:p>
    <w:p w14:paraId="00000261">
      <w:pPr>
        <w:spacing w:before="240" w:after="240"/>
      </w:pPr>
      <w:r>
        <w:rPr>
          <w:rtl w:val="0"/>
        </w:rPr>
        <w:t>Alternatively, download and extract the repository ZIP file.</w:t>
      </w:r>
    </w:p>
    <w:p w14:paraId="00000262">
      <w:pPr>
        <w:spacing w:before="240" w:after="240"/>
      </w:pPr>
      <w:r>
        <w:rPr>
          <w:rtl w:val="0"/>
        </w:rPr>
        <w:t>Replace both placeholders with the actual repository URL and directory name.</w:t>
      </w:r>
    </w:p>
    <w:p w14:paraId="0000026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7" w:name="_icyyn117f66e" w:colFirst="0" w:colLast="0"/>
      <w:bookmarkEnd w:id="87"/>
      <w:r>
        <w:rPr>
          <w:b/>
          <w:bCs/>
          <w:sz w:val="34"/>
          <w:szCs w:val="34"/>
          <w:rtl w:val="0"/>
        </w:rPr>
        <w:t>14.3 Install Backend Dependencies</w:t>
      </w:r>
    </w:p>
    <w:p w14:paraId="00000264">
      <w:pPr>
        <w:spacing w:before="240" w:after="240"/>
      </w:pPr>
      <w:r>
        <w:rPr>
          <w:rtl w:val="0"/>
        </w:rPr>
        <w:t>Navigate to the backend directory.</w:t>
      </w:r>
    </w:p>
    <w:p w14:paraId="00000265">
      <w:pPr>
        <w:spacing w:before="240" w:after="240"/>
      </w:pPr>
      <w:r>
        <w:rPr>
          <w:rtl w:val="0"/>
        </w:rPr>
        <w:t>Create a virtual environment:</w:t>
      </w:r>
    </w:p>
    <w:p w14:paraId="00000266">
      <w:r>
        <w:rPr>
          <w:rtl w:val="0"/>
        </w:rPr>
        <w:t>py -m venv .venv</w:t>
      </w:r>
    </w:p>
    <w:p w14:paraId="00000267">
      <w:pPr>
        <w:spacing w:before="240" w:after="240"/>
      </w:pPr>
      <w:r>
        <w:rPr>
          <w:rtl w:val="0"/>
        </w:rPr>
        <w:t>Activate on Windows Command Prompt:</w:t>
      </w:r>
    </w:p>
    <w:p w14:paraId="00000268">
      <w:r>
        <w:rPr>
          <w:rtl w:val="0"/>
        </w:rPr>
        <w:t>.venv\Scripts\activate.bat</w:t>
      </w:r>
    </w:p>
    <w:p w14:paraId="00000269">
      <w:pPr>
        <w:spacing w:before="240" w:after="240"/>
      </w:pPr>
      <w:r>
        <w:rPr>
          <w:rtl w:val="0"/>
        </w:rPr>
        <w:t>Activate on Windows PowerShell:</w:t>
      </w:r>
    </w:p>
    <w:p w14:paraId="0000026A">
      <w:r>
        <w:rPr>
          <w:rtl w:val="0"/>
        </w:rPr>
        <w:t>.\.venv\Scripts\Activate.ps1</w:t>
      </w:r>
    </w:p>
    <w:p w14:paraId="0000026B">
      <w:pPr>
        <w:spacing w:before="240" w:after="240"/>
      </w:pPr>
      <w:r>
        <w:rPr>
          <w:rtl w:val="0"/>
        </w:rPr>
        <w:t>Activate on macOS or Linux:</w:t>
      </w:r>
    </w:p>
    <w:p w14:paraId="0000026C">
      <w:r>
        <w:rPr>
          <w:rtl w:val="0"/>
        </w:rPr>
        <w:t>source .venv/bin/activate</w:t>
      </w:r>
    </w:p>
    <w:p w14:paraId="0000026D">
      <w:pPr>
        <w:spacing w:before="240" w:after="240"/>
      </w:pPr>
      <w:r>
        <w:rPr>
          <w:rtl w:val="0"/>
        </w:rPr>
        <w:t xml:space="preserve">Install dependencies if the backend provides </w:t>
      </w:r>
      <w:r>
        <w:rPr>
          <w:rFonts w:ascii="Roboto Mono" w:hAnsi="Roboto Mono" w:eastAsia="Roboto Mono" w:cs="Roboto Mono"/>
          <w:color w:val="188038"/>
          <w:rtl w:val="0"/>
        </w:rPr>
        <w:t>requirements.txt</w:t>
      </w:r>
      <w:r>
        <w:rPr>
          <w:rtl w:val="0"/>
        </w:rPr>
        <w:t>:</w:t>
      </w:r>
    </w:p>
    <w:p w14:paraId="0000026E">
      <w:r>
        <w:rPr>
          <w:rtl w:val="0"/>
        </w:rPr>
        <w:t>python -m pip install --upgrade pip</w:t>
      </w:r>
    </w:p>
    <w:p w14:paraId="0000026F">
      <w:r>
        <w:rPr>
          <w:rtl w:val="0"/>
        </w:rPr>
        <w:t>python -m pip install -r requirements.txt</w:t>
      </w:r>
    </w:p>
    <w:p w14:paraId="00000270">
      <w:pPr>
        <w:spacing w:before="240" w:after="240"/>
      </w:pPr>
      <w:r>
        <w:rPr>
          <w:rtl w:val="0"/>
        </w:rPr>
        <w:t>If the project uses another dependency manager, follow its documented instructions.</w:t>
      </w:r>
    </w:p>
    <w:p w14:paraId="0000027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8" w:name="_rg62olv3rudd" w:colFirst="0" w:colLast="0"/>
      <w:bookmarkEnd w:id="88"/>
      <w:r>
        <w:rPr>
          <w:b/>
          <w:bCs/>
          <w:sz w:val="34"/>
          <w:szCs w:val="34"/>
          <w:rtl w:val="0"/>
        </w:rPr>
        <w:t>14.4 Start the Backend</w:t>
      </w:r>
    </w:p>
    <w:p w14:paraId="00000272">
      <w:pPr>
        <w:spacing w:before="240" w:after="240"/>
      </w:pPr>
      <w:r>
        <w:rPr>
          <w:rtl w:val="0"/>
        </w:rPr>
        <w:t xml:space="preserve">If </w:t>
      </w:r>
      <w:r>
        <w:rPr>
          <w:rFonts w:ascii="Roboto Mono" w:hAnsi="Roboto Mono" w:eastAsia="Roboto Mono" w:cs="Roboto Mono"/>
          <w:color w:val="188038"/>
          <w:rtl w:val="0"/>
        </w:rPr>
        <w:t>main.py</w:t>
      </w:r>
      <w:r>
        <w:rPr>
          <w:rtl w:val="0"/>
        </w:rPr>
        <w:t xml:space="preserve"> exposes a FastAPI object named </w:t>
      </w:r>
      <w:r>
        <w:rPr>
          <w:rFonts w:ascii="Roboto Mono" w:hAnsi="Roboto Mono" w:eastAsia="Roboto Mono" w:cs="Roboto Mono"/>
          <w:color w:val="188038"/>
          <w:rtl w:val="0"/>
        </w:rPr>
        <w:t>app</w:t>
      </w:r>
      <w:r>
        <w:rPr>
          <w:rtl w:val="0"/>
        </w:rPr>
        <w:t>, a typical command is:</w:t>
      </w:r>
    </w:p>
    <w:p w14:paraId="00000273">
      <w:r>
        <w:rPr>
          <w:rtl w:val="0"/>
        </w:rPr>
        <w:t>python -m uvicorn main:app --reload</w:t>
      </w:r>
    </w:p>
    <w:p w14:paraId="00000274">
      <w:pPr>
        <w:spacing w:before="240" w:after="240"/>
      </w:pPr>
      <w:r>
        <w:rPr>
          <w:rtl w:val="0"/>
        </w:rPr>
        <w:t xml:space="preserve">If the entry point is </w:t>
      </w:r>
      <w:r>
        <w:rPr>
          <w:rFonts w:ascii="Roboto Mono" w:hAnsi="Roboto Mono" w:eastAsia="Roboto Mono" w:cs="Roboto Mono"/>
          <w:color w:val="188038"/>
          <w:rtl w:val="0"/>
        </w:rPr>
        <w:t>app/main.py</w:t>
      </w:r>
      <w:r>
        <w:rPr>
          <w:rtl w:val="0"/>
        </w:rPr>
        <w:t>, the command may instead be:</w:t>
      </w:r>
    </w:p>
    <w:p w14:paraId="00000275">
      <w:r>
        <w:rPr>
          <w:rtl w:val="0"/>
        </w:rPr>
        <w:t>python -m uvicorn app.main:app --reload</w:t>
      </w:r>
    </w:p>
    <w:p w14:paraId="00000276">
      <w:pPr>
        <w:spacing w:before="240" w:after="240"/>
      </w:pPr>
      <w:r>
        <w:rPr>
          <w:rtl w:val="0"/>
        </w:rPr>
        <w:t>Use the command matching the actual file structure.</w:t>
      </w:r>
    </w:p>
    <w:p w14:paraId="0000027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89" w:name="_i7eql1u4yzyq" w:colFirst="0" w:colLast="0"/>
      <w:bookmarkEnd w:id="89"/>
      <w:r>
        <w:rPr>
          <w:b/>
          <w:bCs/>
          <w:sz w:val="34"/>
          <w:szCs w:val="34"/>
          <w:rtl w:val="0"/>
        </w:rPr>
        <w:t>14.5 Install Frontend Dependencies</w:t>
      </w:r>
    </w:p>
    <w:p w14:paraId="00000278">
      <w:pPr>
        <w:spacing w:before="240" w:after="240"/>
      </w:pPr>
      <w:r>
        <w:rPr>
          <w:rtl w:val="0"/>
        </w:rPr>
        <w:t xml:space="preserve">Open a second terminal and navigate to the directory containing the frontend </w:t>
      </w:r>
      <w:r>
        <w:rPr>
          <w:rFonts w:ascii="Roboto Mono" w:hAnsi="Roboto Mono" w:eastAsia="Roboto Mono" w:cs="Roboto Mono"/>
          <w:color w:val="188038"/>
          <w:rtl w:val="0"/>
        </w:rPr>
        <w:t>package.json</w:t>
      </w:r>
      <w:r>
        <w:rPr>
          <w:rtl w:val="0"/>
        </w:rPr>
        <w:t>.</w:t>
      </w:r>
    </w:p>
    <w:p w14:paraId="00000279">
      <w:pPr>
        <w:spacing w:before="240" w:after="240"/>
      </w:pPr>
      <w:r>
        <w:rPr>
          <w:rtl w:val="0"/>
        </w:rPr>
        <w:t>Run:</w:t>
      </w:r>
    </w:p>
    <w:p w14:paraId="0000027A">
      <w:r>
        <w:rPr>
          <w:rtl w:val="0"/>
        </w:rPr>
        <w:t>npm install</w:t>
      </w:r>
    </w:p>
    <w:p w14:paraId="0000027B">
      <w:pPr>
        <w:spacing w:before="240" w:after="240"/>
      </w:pPr>
      <w:r>
        <w:rPr>
          <w:rtl w:val="0"/>
        </w:rPr>
        <w:t xml:space="preserve">If a consistent </w:t>
      </w:r>
      <w:r>
        <w:rPr>
          <w:rFonts w:ascii="Roboto Mono" w:hAnsi="Roboto Mono" w:eastAsia="Roboto Mono" w:cs="Roboto Mono"/>
          <w:color w:val="188038"/>
          <w:rtl w:val="0"/>
        </w:rPr>
        <w:t>package-lock.json</w:t>
      </w:r>
      <w:r>
        <w:rPr>
          <w:rtl w:val="0"/>
        </w:rPr>
        <w:t xml:space="preserve"> is present, a clean installation can use:</w:t>
      </w:r>
    </w:p>
    <w:p w14:paraId="0000027C">
      <w:r>
        <w:rPr>
          <w:rtl w:val="0"/>
        </w:rPr>
        <w:t>npm ci</w:t>
      </w:r>
    </w:p>
    <w:p w14:paraId="0000027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0" w:name="_8vqf26jp14xo" w:colFirst="0" w:colLast="0"/>
      <w:bookmarkEnd w:id="90"/>
      <w:r>
        <w:rPr>
          <w:b/>
          <w:bCs/>
          <w:sz w:val="34"/>
          <w:szCs w:val="34"/>
          <w:rtl w:val="0"/>
        </w:rPr>
        <w:t>14.6 Start the Frontend</w:t>
      </w:r>
    </w:p>
    <w:p w14:paraId="0000027E">
      <w:pPr>
        <w:spacing w:before="240" w:after="240"/>
      </w:pPr>
      <w:r>
        <w:rPr>
          <w:rtl w:val="0"/>
        </w:rPr>
        <w:t>Run:</w:t>
      </w:r>
    </w:p>
    <w:p w14:paraId="0000027F">
      <w:r>
        <w:rPr>
          <w:rtl w:val="0"/>
        </w:rPr>
        <w:t>npm run dev</w:t>
      </w:r>
    </w:p>
    <w:p w14:paraId="00000280">
      <w:pPr>
        <w:spacing w:before="240" w:after="240"/>
      </w:pPr>
      <w:r>
        <w:rPr>
          <w:rtl w:val="0"/>
        </w:rPr>
        <w:t xml:space="preserve">Open the URL displayed by Vite, commonly </w:t>
      </w:r>
      <w:r>
        <w:rPr>
          <w:rFonts w:ascii="Roboto Mono" w:hAnsi="Roboto Mono" w:eastAsia="Roboto Mono" w:cs="Roboto Mono"/>
          <w:color w:val="188038"/>
          <w:rtl w:val="0"/>
        </w:rPr>
        <w:t>http://localhost:5173</w:t>
      </w:r>
      <w:r>
        <w:rPr>
          <w:rtl w:val="0"/>
        </w:rPr>
        <w:t>.</w:t>
      </w:r>
    </w:p>
    <w:p w14:paraId="0000028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1" w:name="_fgs2u6evwk29" w:colFirst="0" w:colLast="0"/>
      <w:bookmarkEnd w:id="91"/>
      <w:r>
        <w:rPr>
          <w:b/>
          <w:bCs/>
          <w:sz w:val="34"/>
          <w:szCs w:val="34"/>
          <w:rtl w:val="0"/>
        </w:rPr>
        <w:t>14.7 Configure Environment Variables</w:t>
      </w:r>
    </w:p>
    <w:p w14:paraId="00000282">
      <w:pPr>
        <w:spacing w:before="240" w:after="240"/>
      </w:pPr>
      <w:r>
        <w:rPr>
          <w:rtl w:val="0"/>
        </w:rPr>
        <w:t>Inspect the project documentation and environment examples.</w:t>
      </w:r>
    </w:p>
    <w:p w14:paraId="00000283">
      <w:pPr>
        <w:spacing w:before="240" w:after="240"/>
      </w:pPr>
      <w:r>
        <w:rPr>
          <w:rtl w:val="0"/>
        </w:rPr>
        <w:t>If the frontend uses Vite variables, configure the actual API URL variable referenced by the code. Do not assume a variable name without checking its usage.</w:t>
      </w:r>
    </w:p>
    <w:p w14:paraId="00000284">
      <w:pPr>
        <w:spacing w:before="240" w:after="240"/>
      </w:pPr>
      <w:r>
        <w:rPr>
          <w:rtl w:val="0"/>
        </w:rPr>
        <w:t>Keep private credentials out of the repository.</w:t>
      </w:r>
    </w:p>
    <w:p w14:paraId="0000028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2" w:name="_rkr7dvy8hazl" w:colFirst="0" w:colLast="0"/>
      <w:bookmarkEnd w:id="92"/>
      <w:r>
        <w:rPr>
          <w:b/>
          <w:bCs/>
          <w:sz w:val="34"/>
          <w:szCs w:val="34"/>
          <w:rtl w:val="0"/>
        </w:rPr>
        <w:t>14.8 Database and Dataset Initialization</w:t>
      </w:r>
    </w:p>
    <w:p w14:paraId="00000286">
      <w:pPr>
        <w:spacing w:before="240" w:after="240"/>
      </w:pPr>
      <w:r>
        <w:rPr>
          <w:rtl w:val="0"/>
        </w:rPr>
        <w:t>Follow the repository's real database initialization and seed-data instructions.</w:t>
      </w:r>
    </w:p>
    <w:p w14:paraId="00000287">
      <w:pPr>
        <w:spacing w:before="240" w:after="240"/>
      </w:pPr>
      <w:r>
        <w:rPr>
          <w:rtl w:val="0"/>
        </w:rPr>
        <w:t>Place the synthetic CSV at the path expected by the application. Confirm that the column names and data types match the code.</w:t>
      </w:r>
    </w:p>
    <w:p w14:paraId="00000288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89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93" w:name="_fkj9wq29tb4p" w:colFirst="0" w:colLast="0"/>
      <w:bookmarkEnd w:id="93"/>
      <w:r>
        <w:rPr>
          <w:b/>
          <w:bCs/>
          <w:sz w:val="46"/>
          <w:szCs w:val="46"/>
          <w:rtl w:val="0"/>
        </w:rPr>
        <w:t>15. Testing and Quality Assurance</w:t>
      </w:r>
    </w:p>
    <w:p w14:paraId="0000028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4" w:name="_k8ww9laf4tsx" w:colFirst="0" w:colLast="0"/>
      <w:bookmarkEnd w:id="94"/>
      <w:r>
        <w:rPr>
          <w:b/>
          <w:bCs/>
          <w:sz w:val="34"/>
          <w:szCs w:val="34"/>
          <w:rtl w:val="0"/>
        </w:rPr>
        <w:t>15.1 Backend Tests</w:t>
      </w:r>
    </w:p>
    <w:p w14:paraId="0000028B">
      <w:pPr>
        <w:spacing w:before="240" w:after="240"/>
      </w:pPr>
      <w:r>
        <w:rPr>
          <w:rtl w:val="0"/>
        </w:rPr>
        <w:t>Run the test suite from the backend environment:</w:t>
      </w:r>
    </w:p>
    <w:p w14:paraId="0000028C">
      <w:r>
        <w:rPr>
          <w:rtl w:val="0"/>
        </w:rPr>
        <w:t>python -m pytest</w:t>
      </w:r>
    </w:p>
    <w:p w14:paraId="0000028D">
      <w:pPr>
        <w:spacing w:before="240" w:after="240"/>
      </w:pPr>
      <w:r>
        <w:rPr>
          <w:rtl w:val="0"/>
        </w:rPr>
        <w:t>Record the actual result from the final code revision.</w:t>
      </w:r>
    </w:p>
    <w:p w14:paraId="0000028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5" w:name="_7rc9lsbf2l4k" w:colFirst="0" w:colLast="0"/>
      <w:bookmarkEnd w:id="95"/>
      <w:r>
        <w:rPr>
          <w:b/>
          <w:bCs/>
          <w:sz w:val="34"/>
          <w:szCs w:val="34"/>
          <w:rtl w:val="0"/>
        </w:rPr>
        <w:t>15.2 Frontend Type Checking</w:t>
      </w:r>
    </w:p>
    <w:p w14:paraId="0000028F">
      <w:pPr>
        <w:spacing w:before="240" w:after="240"/>
      </w:pPr>
      <w:r>
        <w:rPr>
          <w:rtl w:val="0"/>
        </w:rPr>
        <w:t>From the frontend directory:</w:t>
      </w:r>
    </w:p>
    <w:p w14:paraId="00000290">
      <w:r>
        <w:rPr>
          <w:rtl w:val="0"/>
        </w:rPr>
        <w:t>npx tsc -b</w:t>
      </w:r>
    </w:p>
    <w:p w14:paraId="0000029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6" w:name="_35q1gkabzlps" w:colFirst="0" w:colLast="0"/>
      <w:bookmarkEnd w:id="96"/>
      <w:r>
        <w:rPr>
          <w:b/>
          <w:bCs/>
          <w:sz w:val="34"/>
          <w:szCs w:val="34"/>
          <w:rtl w:val="0"/>
        </w:rPr>
        <w:t>15.3 Frontend Production Build</w:t>
      </w:r>
    </w:p>
    <w:p w14:paraId="00000292">
      <w:r>
        <w:rPr>
          <w:rtl w:val="0"/>
        </w:rPr>
        <w:t>npm run build</w:t>
      </w:r>
    </w:p>
    <w:p w14:paraId="0000029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7" w:name="_jwjhcm1t4xg1" w:colFirst="0" w:colLast="0"/>
      <w:bookmarkEnd w:id="97"/>
      <w:r>
        <w:rPr>
          <w:b/>
          <w:bCs/>
          <w:sz w:val="34"/>
          <w:szCs w:val="34"/>
          <w:rtl w:val="0"/>
        </w:rPr>
        <w:t>15.4 Functional Testing</w:t>
      </w:r>
    </w:p>
    <w:p w14:paraId="00000294">
      <w:pPr>
        <w:spacing w:before="240" w:after="240"/>
      </w:pPr>
      <w:r>
        <w:rPr>
          <w:rtl w:val="0"/>
        </w:rPr>
        <w:t>Verify that:</w:t>
      </w:r>
    </w:p>
    <w:p w14:paraId="00000295">
      <w:pPr>
        <w:numPr>
          <w:ilvl w:val="0"/>
          <w:numId w:val="40"/>
        </w:numPr>
        <w:spacing w:before="240" w:after="0" w:afterAutospacing="0"/>
        <w:ind w:left="720" w:hanging="360"/>
      </w:pPr>
      <w:r>
        <w:rPr>
          <w:rtl w:val="0"/>
        </w:rPr>
        <w:t>The application starts successfully.</w:t>
      </w:r>
    </w:p>
    <w:p w14:paraId="00000296">
      <w:pPr>
        <w:numPr>
          <w:ilvl w:val="0"/>
          <w:numId w:val="40"/>
        </w:numPr>
        <w:spacing w:before="0" w:beforeAutospacing="0" w:after="0" w:afterAutospacing="0"/>
        <w:ind w:left="720" w:hanging="360"/>
      </w:pPr>
      <w:r>
        <w:rPr>
          <w:rtl w:val="0"/>
        </w:rPr>
        <w:t>The frontend reaches the backend.</w:t>
      </w:r>
    </w:p>
    <w:p w14:paraId="00000297">
      <w:pPr>
        <w:numPr>
          <w:ilvl w:val="0"/>
          <w:numId w:val="40"/>
        </w:numPr>
        <w:spacing w:before="0" w:beforeAutospacing="0" w:after="0" w:afterAutospacing="0"/>
        <w:ind w:left="720" w:hanging="360"/>
      </w:pPr>
      <w:r>
        <w:rPr>
          <w:rtl w:val="0"/>
        </w:rPr>
        <w:t>A disruption scenario can be created or selected.</w:t>
      </w:r>
    </w:p>
    <w:p w14:paraId="00000298">
      <w:pPr>
        <w:numPr>
          <w:ilvl w:val="0"/>
          <w:numId w:val="40"/>
        </w:numPr>
        <w:spacing w:before="0" w:beforeAutospacing="0" w:after="0" w:afterAutospacing="0"/>
        <w:ind w:left="720" w:hanging="360"/>
      </w:pPr>
      <w:r>
        <w:rPr>
          <w:rtl w:val="0"/>
        </w:rPr>
        <w:t>The impact assessment completes.</w:t>
      </w:r>
    </w:p>
    <w:p w14:paraId="00000299">
      <w:pPr>
        <w:numPr>
          <w:ilvl w:val="0"/>
          <w:numId w:val="40"/>
        </w:numPr>
        <w:spacing w:before="0" w:beforeAutospacing="0" w:after="0" w:afterAutospacing="0"/>
        <w:ind w:left="720" w:hanging="360"/>
      </w:pPr>
      <w:r>
        <w:rPr>
          <w:rtl w:val="0"/>
        </w:rPr>
        <w:t>The recovery planner returns a result or an explicit failure status.</w:t>
      </w:r>
    </w:p>
    <w:p w14:paraId="0000029A">
      <w:pPr>
        <w:numPr>
          <w:ilvl w:val="0"/>
          <w:numId w:val="40"/>
        </w:numPr>
        <w:spacing w:before="0" w:beforeAutospacing="0" w:after="0" w:afterAutospacing="0"/>
        <w:ind w:left="720" w:hanging="360"/>
      </w:pPr>
      <w:r>
        <w:rPr>
          <w:rtl w:val="0"/>
        </w:rPr>
        <w:t>KPI values are consistent with the scenario.</w:t>
      </w:r>
    </w:p>
    <w:p w14:paraId="0000029B">
      <w:pPr>
        <w:numPr>
          <w:ilvl w:val="0"/>
          <w:numId w:val="40"/>
        </w:numPr>
        <w:spacing w:before="0" w:beforeAutospacing="0" w:after="0" w:afterAutospacing="0"/>
        <w:ind w:left="720" w:hanging="360"/>
      </w:pPr>
      <w:r>
        <w:rPr>
          <w:rtl w:val="0"/>
        </w:rPr>
        <w:t>The dashboard displays the results correctly.</w:t>
      </w:r>
    </w:p>
    <w:p w14:paraId="0000029C">
      <w:pPr>
        <w:numPr>
          <w:ilvl w:val="0"/>
          <w:numId w:val="40"/>
        </w:numPr>
        <w:spacing w:before="0" w:beforeAutospacing="0" w:after="0" w:afterAutospacing="0"/>
        <w:ind w:left="720" w:hanging="360"/>
      </w:pPr>
      <w:r>
        <w:rPr>
          <w:rtl w:val="0"/>
        </w:rPr>
        <w:t>The approval flow behaves as expected.</w:t>
      </w:r>
    </w:p>
    <w:p w14:paraId="0000029D">
      <w:pPr>
        <w:numPr>
          <w:ilvl w:val="0"/>
          <w:numId w:val="40"/>
        </w:numPr>
        <w:spacing w:before="0" w:beforeAutospacing="0" w:after="240"/>
        <w:ind w:left="720" w:hanging="360"/>
      </w:pPr>
      <w:r>
        <w:rPr>
          <w:rtl w:val="0"/>
        </w:rPr>
        <w:t>Fallback behavior is reported correctly.</w:t>
      </w:r>
    </w:p>
    <w:p w14:paraId="0000029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8" w:name="_xau5d6deq63m" w:colFirst="0" w:colLast="0"/>
      <w:bookmarkEnd w:id="98"/>
      <w:r>
        <w:rPr>
          <w:b/>
          <w:bCs/>
          <w:sz w:val="34"/>
          <w:szCs w:val="34"/>
          <w:rtl w:val="0"/>
        </w:rPr>
        <w:t>15.5 Optimization Testing</w:t>
      </w:r>
    </w:p>
    <w:p w14:paraId="0000029F">
      <w:pPr>
        <w:spacing w:before="240" w:after="240"/>
      </w:pPr>
      <w:r>
        <w:rPr>
          <w:rtl w:val="0"/>
        </w:rPr>
        <w:t>Test at least these cases:</w:t>
      </w:r>
    </w:p>
    <w:p w14:paraId="000002A0">
      <w:pPr>
        <w:numPr>
          <w:ilvl w:val="0"/>
          <w:numId w:val="41"/>
        </w:numPr>
        <w:spacing w:before="240" w:after="0" w:afterAutospacing="0"/>
        <w:ind w:left="720" w:hanging="360"/>
      </w:pPr>
      <w:r>
        <w:rPr>
          <w:rtl w:val="0"/>
        </w:rPr>
        <w:t>Normal operating conditions.</w:t>
      </w:r>
    </w:p>
    <w:p w14:paraId="000002A1">
      <w:pPr>
        <w:numPr>
          <w:ilvl w:val="0"/>
          <w:numId w:val="41"/>
        </w:numPr>
        <w:spacing w:before="0" w:beforeAutospacing="0" w:after="0" w:afterAutospacing="0"/>
        <w:ind w:left="720" w:hanging="360"/>
      </w:pPr>
      <w:r>
        <w:rPr>
          <w:rtl w:val="0"/>
        </w:rPr>
        <w:t>Supplier capacity reduction.</w:t>
      </w:r>
    </w:p>
    <w:p w14:paraId="000002A2">
      <w:pPr>
        <w:numPr>
          <w:ilvl w:val="0"/>
          <w:numId w:val="41"/>
        </w:numPr>
        <w:spacing w:before="0" w:beforeAutospacing="0" w:after="0" w:afterAutospacing="0"/>
        <w:ind w:left="720" w:hanging="360"/>
      </w:pPr>
      <w:r>
        <w:rPr>
          <w:rtl w:val="0"/>
        </w:rPr>
        <w:t>Demand exceeding available supply.</w:t>
      </w:r>
    </w:p>
    <w:p w14:paraId="000002A3">
      <w:pPr>
        <w:numPr>
          <w:ilvl w:val="0"/>
          <w:numId w:val="41"/>
        </w:numPr>
        <w:spacing w:before="0" w:beforeAutospacing="0" w:after="0" w:afterAutospacing="0"/>
        <w:ind w:left="720" w:hanging="360"/>
      </w:pPr>
      <w:r>
        <w:rPr>
          <w:rtl w:val="0"/>
        </w:rPr>
        <w:t>Transportation disruption.</w:t>
      </w:r>
    </w:p>
    <w:p w14:paraId="000002A4">
      <w:pPr>
        <w:numPr>
          <w:ilvl w:val="0"/>
          <w:numId w:val="41"/>
        </w:numPr>
        <w:spacing w:before="0" w:beforeAutospacing="0" w:after="0" w:afterAutospacing="0"/>
        <w:ind w:left="720" w:hanging="360"/>
      </w:pPr>
      <w:r>
        <w:rPr>
          <w:rtl w:val="0"/>
        </w:rPr>
        <w:t>An infeasible scenario, where supported.</w:t>
      </w:r>
    </w:p>
    <w:p w14:paraId="000002A5">
      <w:pPr>
        <w:numPr>
          <w:ilvl w:val="0"/>
          <w:numId w:val="41"/>
        </w:numPr>
        <w:spacing w:before="0" w:beforeAutospacing="0" w:after="240"/>
        <w:ind w:left="720" w:hanging="360"/>
      </w:pPr>
      <w:r>
        <w:rPr>
          <w:rtl w:val="0"/>
        </w:rPr>
        <w:t>A scenario that triggers the fallback planner, if implemented.</w:t>
      </w:r>
    </w:p>
    <w:p w14:paraId="000002A6">
      <w:pPr>
        <w:spacing w:before="240" w:after="240"/>
      </w:pPr>
      <w:r>
        <w:rPr>
          <w:rtl w:val="0"/>
        </w:rPr>
        <w:t>Check constraint satisfaction and objective calculations, not just whether the optimizer returns a result.</w:t>
      </w:r>
    </w:p>
    <w:p w14:paraId="000002A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9" w:name="_e75yqy3rvynn" w:colFirst="0" w:colLast="0"/>
      <w:bookmarkEnd w:id="99"/>
      <w:r>
        <w:rPr>
          <w:b/>
          <w:bCs/>
          <w:sz w:val="34"/>
          <w:szCs w:val="34"/>
          <w:rtl w:val="0"/>
        </w:rPr>
        <w:t>15.6 Reproducibility</w:t>
      </w:r>
    </w:p>
    <w:p w14:paraId="000002A8">
      <w:pPr>
        <w:spacing w:before="240" w:after="240"/>
      </w:pPr>
      <w:r>
        <w:rPr>
          <w:rtl w:val="0"/>
        </w:rPr>
        <w:t>Run the same deterministic scenario more than once.</w:t>
      </w:r>
    </w:p>
    <w:p w14:paraId="000002A9">
      <w:pPr>
        <w:spacing w:before="240" w:after="240"/>
      </w:pPr>
      <w:r>
        <w:rPr>
          <w:rtl w:val="0"/>
        </w:rPr>
        <w:t>If the model and inputs are deterministic, repeated outputs may be identical. Report this as reproducibility rather than claiming measured variation or statistical robustness.</w:t>
      </w:r>
    </w:p>
    <w:p w14:paraId="000002AA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AB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0" w:name="_lkytxgq1tuw6" w:colFirst="0" w:colLast="0"/>
      <w:bookmarkEnd w:id="100"/>
      <w:r>
        <w:rPr>
          <w:b/>
          <w:bCs/>
          <w:sz w:val="46"/>
          <w:szCs w:val="46"/>
          <w:rtl w:val="0"/>
        </w:rPr>
        <w:t>16. Performance Metrics and KPI Definitions</w:t>
      </w:r>
    </w:p>
    <w:p w14:paraId="000002AC">
      <w:pPr>
        <w:spacing w:before="240" w:after="240"/>
      </w:pPr>
      <w:r>
        <w:rPr>
          <w:rtl w:val="0"/>
        </w:rPr>
        <w:t>The KPI section should explain the formula, unit, source, and limitations for every displayed metric.</w:t>
      </w:r>
    </w:p>
    <w:tbl>
      <w:tblPr>
        <w:tblStyle w:val="16"/>
        <w:tblW w:w="9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97"/>
        <w:gridCol w:w="3820"/>
        <w:gridCol w:w="3641"/>
      </w:tblGrid>
      <w:tr w14:paraId="283FB2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AD">
            <w:pPr>
              <w:jc w:val="center"/>
            </w:pPr>
            <w:r>
              <w:rPr>
                <w:b/>
                <w:bCs/>
                <w:rtl w:val="0"/>
              </w:rPr>
              <w:t>KPI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AE">
            <w:pPr>
              <w:jc w:val="center"/>
            </w:pPr>
            <w:r>
              <w:rPr>
                <w:b/>
                <w:bCs/>
                <w:rtl w:val="0"/>
              </w:rPr>
              <w:t>Meaning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AF">
            <w:pPr>
              <w:jc w:val="center"/>
            </w:pPr>
            <w:r>
              <w:rPr>
                <w:b/>
                <w:bCs/>
                <w:rtl w:val="0"/>
              </w:rPr>
              <w:t>Important consideration</w:t>
            </w:r>
          </w:p>
        </w:tc>
      </w:tr>
      <w:tr w14:paraId="21DB71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0">
            <w:r>
              <w:rPr>
                <w:rtl w:val="0"/>
              </w:rPr>
              <w:t>Detection delay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1">
            <w:r>
              <w:rPr>
                <w:rtl w:val="0"/>
              </w:rPr>
              <w:t>Time between disruption onset and detection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2">
            <w:r>
              <w:rPr>
                <w:rtl w:val="0"/>
              </w:rPr>
              <w:t>Requires reliable timestamps</w:t>
            </w:r>
          </w:p>
        </w:tc>
      </w:tr>
      <w:tr w14:paraId="43CA92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3">
            <w:r>
              <w:rPr>
                <w:rtl w:val="0"/>
              </w:rPr>
              <w:t>Shortage units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4">
            <w:r>
              <w:rPr>
                <w:rtl w:val="0"/>
              </w:rPr>
              <w:t>Demand not covered by available or planned supply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5">
            <w:r>
              <w:rPr>
                <w:rtl w:val="0"/>
              </w:rPr>
              <w:t>Must follow the model's demand-balance definition</w:t>
            </w:r>
          </w:p>
        </w:tc>
      </w:tr>
      <w:tr w14:paraId="04EFF2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6">
            <w:r>
              <w:rPr>
                <w:rtl w:val="0"/>
              </w:rPr>
              <w:t>Recovery cost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7">
            <w:r>
              <w:rPr>
                <w:rtl w:val="0"/>
              </w:rPr>
              <w:t>Modeled cost of the proposed response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8">
            <w:r>
              <w:rPr>
                <w:rtl w:val="0"/>
              </w:rPr>
              <w:t>Include only costs represented in the objective</w:t>
            </w:r>
          </w:p>
        </w:tc>
      </w:tr>
      <w:tr w14:paraId="767044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9">
            <w:r>
              <w:rPr>
                <w:rtl w:val="0"/>
              </w:rPr>
              <w:t>Delivery performance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A">
            <w:r>
              <w:rPr>
                <w:rtl w:val="0"/>
              </w:rPr>
              <w:t>Percentage of deliveries meeting the chosen service criterion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B">
            <w:r>
              <w:rPr>
                <w:rtl w:val="0"/>
              </w:rPr>
              <w:t>Define the denominator and criterion</w:t>
            </w:r>
          </w:p>
        </w:tc>
      </w:tr>
      <w:tr w14:paraId="684FBF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C">
            <w:r>
              <w:rPr>
                <w:rtl w:val="0"/>
              </w:rPr>
              <w:t>Mean arrival day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D">
            <w:r>
              <w:rPr>
                <w:rtl w:val="0"/>
              </w:rPr>
              <w:t>Average arrival-day value across the relevant deliveries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E">
            <w:r>
              <w:rPr>
                <w:rtl w:val="0"/>
              </w:rPr>
              <w:t>Not the same as recovery duration</w:t>
            </w:r>
          </w:p>
        </w:tc>
      </w:tr>
      <w:tr w14:paraId="4ABC54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F">
            <w:r>
              <w:rPr>
                <w:rtl w:val="0"/>
              </w:rPr>
              <w:t>Last delivery day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0">
            <w:r>
              <w:rPr>
                <w:rtl w:val="0"/>
              </w:rPr>
              <w:t>Latest modeled delivery-day value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1">
            <w:r>
              <w:rPr>
                <w:rtl w:val="0"/>
              </w:rPr>
              <w:t>Not necessarily the recovery time</w:t>
            </w:r>
          </w:p>
        </w:tc>
      </w:tr>
      <w:tr w14:paraId="080255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2">
            <w:r>
              <w:rPr>
                <w:rtl w:val="0"/>
              </w:rPr>
              <w:t>MTTR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3">
            <w:r>
              <w:rPr>
                <w:rtl w:val="0"/>
              </w:rPr>
              <w:t>Time required to restore the system to a defined operating state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4">
            <w:r>
              <w:rPr>
                <w:rtl w:val="0"/>
              </w:rPr>
              <w:t>Requires an explicit recovery definition and timestamps</w:t>
            </w:r>
          </w:p>
        </w:tc>
      </w:tr>
    </w:tbl>
    <w:p w14:paraId="000002C5">
      <w:pPr>
        <w:spacing w:before="240" w:after="240"/>
      </w:pPr>
      <w:r>
        <w:rPr>
          <w:rtl w:val="0"/>
        </w:rPr>
        <w:t xml:space="preserve">Do not label an arbitrary arrival-day metric as Mean Time to Recovery. If a field is named </w:t>
      </w:r>
      <w:r>
        <w:rPr>
          <w:rFonts w:ascii="Roboto Mono" w:hAnsi="Roboto Mono" w:eastAsia="Roboto Mono" w:cs="Roboto Mono"/>
          <w:color w:val="188038"/>
          <w:rtl w:val="0"/>
        </w:rPr>
        <w:t>mttr_days</w:t>
      </w:r>
      <w:r>
        <w:rPr>
          <w:rtl w:val="0"/>
        </w:rPr>
        <w:t xml:space="preserve"> but is computed differently, document the actual formula and correct the naming or interpretation.</w:t>
      </w:r>
    </w:p>
    <w:p w14:paraId="000002C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o7w6zigecaj7" w:colFirst="0" w:colLast="0"/>
      <w:bookmarkEnd w:id="101"/>
      <w:r>
        <w:rPr>
          <w:b/>
          <w:bCs/>
          <w:sz w:val="34"/>
          <w:szCs w:val="34"/>
          <w:rtl w:val="0"/>
        </w:rPr>
        <w:t>16.1 Baseline Comparison</w:t>
      </w:r>
    </w:p>
    <w:p w14:paraId="000002C7">
      <w:pPr>
        <w:spacing w:before="240" w:after="240"/>
      </w:pPr>
      <w:r>
        <w:rPr>
          <w:rtl w:val="0"/>
        </w:rPr>
        <w:t>For every demonstration, capture:</w:t>
      </w:r>
    </w:p>
    <w:p w14:paraId="000002C8">
      <w:pPr>
        <w:numPr>
          <w:ilvl w:val="0"/>
          <w:numId w:val="42"/>
        </w:numPr>
        <w:spacing w:before="240" w:after="0" w:afterAutospacing="0"/>
        <w:ind w:left="720" w:hanging="360"/>
      </w:pPr>
      <w:r>
        <w:rPr>
          <w:rtl w:val="0"/>
        </w:rPr>
        <w:t>Baseline cost and shortages.</w:t>
      </w:r>
    </w:p>
    <w:p w14:paraId="000002C9">
      <w:pPr>
        <w:numPr>
          <w:ilvl w:val="0"/>
          <w:numId w:val="42"/>
        </w:numPr>
        <w:spacing w:before="0" w:beforeAutospacing="0" w:after="0" w:afterAutospacing="0"/>
        <w:ind w:left="720" w:hanging="360"/>
      </w:pPr>
      <w:r>
        <w:rPr>
          <w:rtl w:val="0"/>
        </w:rPr>
        <w:t>Optimized cost and shortages.</w:t>
      </w:r>
    </w:p>
    <w:p w14:paraId="000002CA">
      <w:pPr>
        <w:numPr>
          <w:ilvl w:val="0"/>
          <w:numId w:val="42"/>
        </w:numPr>
        <w:spacing w:before="0" w:beforeAutospacing="0" w:after="0" w:afterAutospacing="0"/>
        <w:ind w:left="720" w:hanging="360"/>
      </w:pPr>
      <w:r>
        <w:rPr>
          <w:rtl w:val="0"/>
        </w:rPr>
        <w:t>Recovery actions selected.</w:t>
      </w:r>
    </w:p>
    <w:p w14:paraId="000002CB">
      <w:pPr>
        <w:numPr>
          <w:ilvl w:val="0"/>
          <w:numId w:val="42"/>
        </w:numPr>
        <w:spacing w:before="0" w:beforeAutospacing="0" w:after="0" w:afterAutospacing="0"/>
        <w:ind w:left="720" w:hanging="360"/>
      </w:pPr>
      <w:r>
        <w:rPr>
          <w:rtl w:val="0"/>
        </w:rPr>
        <w:t>Constraints satisfied.</w:t>
      </w:r>
    </w:p>
    <w:p w14:paraId="000002CC">
      <w:pPr>
        <w:numPr>
          <w:ilvl w:val="0"/>
          <w:numId w:val="42"/>
        </w:numPr>
        <w:spacing w:before="0" w:beforeAutospacing="0" w:after="0" w:afterAutospacing="0"/>
        <w:ind w:left="720" w:hanging="360"/>
      </w:pPr>
      <w:r>
        <w:rPr>
          <w:rtl w:val="0"/>
        </w:rPr>
        <w:t>Solver status.</w:t>
      </w:r>
    </w:p>
    <w:p w14:paraId="000002CD">
      <w:pPr>
        <w:numPr>
          <w:ilvl w:val="0"/>
          <w:numId w:val="42"/>
        </w:numPr>
        <w:spacing w:before="0" w:beforeAutospacing="0" w:after="240"/>
        <w:ind w:left="720" w:hanging="360"/>
      </w:pPr>
      <w:r>
        <w:rPr>
          <w:rtl w:val="0"/>
        </w:rPr>
        <w:t>Any unmet demand remaining after optimization.</w:t>
      </w:r>
    </w:p>
    <w:p w14:paraId="000002CE">
      <w:pPr>
        <w:spacing w:before="240" w:after="240"/>
      </w:pPr>
      <w:r>
        <w:rPr>
          <w:rtl w:val="0"/>
        </w:rPr>
        <w:t>If the baseline cost is positive, a percentage cost change can be calculated as:</w:t>
      </w:r>
    </w:p>
    <w:p w14:paraId="000002CF">
      <w:pPr>
        <w:spacing w:before="240" w:after="240"/>
        <w:rPr>
          <w:rFonts w:ascii="Roboto Mono" w:hAnsi="Roboto Mono" w:eastAsia="Roboto Mono" w:cs="Roboto Mono"/>
          <w:color w:val="188038"/>
        </w:rPr>
      </w:pPr>
      <w:r>
        <w:rPr>
          <w:rFonts w:ascii="Roboto Mono" w:hAnsi="Roboto Mono" w:eastAsia="Roboto Mono" w:cs="Roboto Mono"/>
          <w:color w:val="188038"/>
          <w:rtl w:val="0"/>
        </w:rPr>
        <w:t>((baseline cost - optimized cost) / baseline cost) × 100</w:t>
      </w:r>
    </w:p>
    <w:p w14:paraId="000002D0">
      <w:pPr>
        <w:spacing w:before="240" w:after="240"/>
      </w:pPr>
      <w:r>
        <w:rPr>
          <w:rtl w:val="0"/>
        </w:rPr>
        <w:t>A positive result represents a reduction in the defined cost metric. If the baseline is zero, the percentage formula is undefined and should not be used.</w:t>
      </w:r>
    </w:p>
    <w:p w14:paraId="000002D1">
      <w:pPr>
        <w:spacing w:before="240" w:after="240"/>
      </w:pPr>
      <w:r>
        <w:rPr>
          <w:rtl w:val="0"/>
        </w:rPr>
        <w:t>Report only the values produced by the tested scenario.</w:t>
      </w:r>
    </w:p>
    <w:p w14:paraId="000002D2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D3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2" w:name="_7f9z1y3kndjk" w:colFirst="0" w:colLast="0"/>
      <w:bookmarkEnd w:id="102"/>
      <w:r>
        <w:rPr>
          <w:b/>
          <w:bCs/>
          <w:sz w:val="46"/>
          <w:szCs w:val="46"/>
          <w:rtl w:val="0"/>
        </w:rPr>
        <w:t>17. Example End-to-End Scenario</w:t>
      </w:r>
    </w:p>
    <w:p w14:paraId="000002D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3" w:name="_exi9pyjetflj" w:colFirst="0" w:colLast="0"/>
      <w:bookmarkEnd w:id="103"/>
      <w:r>
        <w:rPr>
          <w:b/>
          <w:bCs/>
          <w:sz w:val="34"/>
          <w:szCs w:val="34"/>
          <w:rtl w:val="0"/>
        </w:rPr>
        <w:t>Scenario: Critical Supplier Failure</w:t>
      </w:r>
    </w:p>
    <w:p w14:paraId="000002D5">
      <w:pPr>
        <w:spacing w:before="240" w:after="240"/>
      </w:pPr>
      <w:r>
        <w:rPr>
          <w:b/>
          <w:bCs/>
          <w:rtl w:val="0"/>
        </w:rPr>
        <w:t>Initial condition:</w:t>
      </w:r>
      <w:r>
        <w:rPr>
          <w:rtl w:val="0"/>
        </w:rPr>
        <w:t xml:space="preserve"> A supplier that normally provides a critical product becomes unavailable.</w:t>
      </w:r>
    </w:p>
    <w:p w14:paraId="000002D6">
      <w:pPr>
        <w:spacing w:before="240" w:after="240"/>
      </w:pPr>
      <w:r>
        <w:rPr>
          <w:b/>
          <w:bCs/>
          <w:rtl w:val="0"/>
        </w:rPr>
        <w:t>Step 1 — Crisis creation:</w:t>
      </w:r>
      <w:r>
        <w:rPr>
          <w:rtl w:val="0"/>
        </w:rPr>
        <w:t xml:space="preserve"> The system records the supplier disruption.</w:t>
      </w:r>
    </w:p>
    <w:p w14:paraId="000002D7">
      <w:pPr>
        <w:spacing w:before="240" w:after="240"/>
      </w:pPr>
      <w:r>
        <w:rPr>
          <w:b/>
          <w:bCs/>
          <w:rtl w:val="0"/>
        </w:rPr>
        <w:t>Step 2 — Supplier analysis:</w:t>
      </w:r>
      <w:r>
        <w:rPr>
          <w:rtl w:val="0"/>
        </w:rPr>
        <w:t xml:space="preserve"> The Supplier Agent identifies available alternatives and their capacity constraints.</w:t>
      </w:r>
    </w:p>
    <w:p w14:paraId="000002D8">
      <w:pPr>
        <w:spacing w:before="240" w:after="240"/>
      </w:pPr>
      <w:r>
        <w:rPr>
          <w:b/>
          <w:bCs/>
          <w:rtl w:val="0"/>
        </w:rPr>
        <w:t>Step 3 — Inventory analysis:</w:t>
      </w:r>
      <w:r>
        <w:rPr>
          <w:rtl w:val="0"/>
        </w:rPr>
        <w:t xml:space="preserve"> The Inventory Agent estimates the quantity that cannot be satisfied from current stock.</w:t>
      </w:r>
    </w:p>
    <w:p w14:paraId="000002D9">
      <w:pPr>
        <w:spacing w:before="240" w:after="240"/>
      </w:pPr>
      <w:r>
        <w:rPr>
          <w:b/>
          <w:bCs/>
          <w:rtl w:val="0"/>
        </w:rPr>
        <w:t>Step 4 — Logistics analysis:</w:t>
      </w:r>
      <w:r>
        <w:rPr>
          <w:rtl w:val="0"/>
        </w:rPr>
        <w:t xml:space="preserve"> The Logistics Agent evaluates available delivery options and transport lead times.</w:t>
      </w:r>
    </w:p>
    <w:p w14:paraId="000002DA">
      <w:pPr>
        <w:spacing w:before="240" w:after="240"/>
      </w:pPr>
      <w:r>
        <w:rPr>
          <w:b/>
          <w:bCs/>
          <w:rtl w:val="0"/>
        </w:rPr>
        <w:t>Step 5 — Impact assessment:</w:t>
      </w:r>
      <w:r>
        <w:rPr>
          <w:rtl w:val="0"/>
        </w:rPr>
        <w:t xml:space="preserve"> The Crisis Manager combines the findings into a common representation of the crisis.</w:t>
      </w:r>
    </w:p>
    <w:p w14:paraId="000002DB">
      <w:pPr>
        <w:spacing w:before="240" w:after="240"/>
      </w:pPr>
      <w:r>
        <w:rPr>
          <w:b/>
          <w:bCs/>
          <w:rtl w:val="0"/>
        </w:rPr>
        <w:t>Step 6 — Optimization:</w:t>
      </w:r>
      <w:r>
        <w:rPr>
          <w:rtl w:val="0"/>
        </w:rPr>
        <w:t xml:space="preserve"> The recovery planner searches for a feasible combination of alternative sourcing, inventory transfers, or expedited shipping where these actions are supported.</w:t>
      </w:r>
    </w:p>
    <w:p w14:paraId="000002DC">
      <w:pPr>
        <w:spacing w:before="240" w:after="240"/>
      </w:pPr>
      <w:r>
        <w:rPr>
          <w:b/>
          <w:bCs/>
          <w:rtl w:val="0"/>
        </w:rPr>
        <w:t>Step 7 — KPI calculation:</w:t>
      </w:r>
      <w:r>
        <w:rPr>
          <w:rtl w:val="0"/>
        </w:rPr>
        <w:t xml:space="preserve"> The system calculates the resulting cost, shortage, and delivery-related metrics.</w:t>
      </w:r>
    </w:p>
    <w:p w14:paraId="000002DD">
      <w:pPr>
        <w:spacing w:before="240" w:after="240"/>
      </w:pPr>
      <w:r>
        <w:rPr>
          <w:b/>
          <w:bCs/>
          <w:rtl w:val="0"/>
        </w:rPr>
        <w:t>Step 8 — Recommendation:</w:t>
      </w:r>
      <w:r>
        <w:rPr>
          <w:rtl w:val="0"/>
        </w:rPr>
        <w:t xml:space="preserve"> The dashboard displays the proposed recovery plan and its solver status.</w:t>
      </w:r>
    </w:p>
    <w:p w14:paraId="000002DE">
      <w:pPr>
        <w:spacing w:before="240" w:after="240"/>
      </w:pPr>
      <w:r>
        <w:rPr>
          <w:b/>
          <w:bCs/>
          <w:rtl w:val="0"/>
        </w:rPr>
        <w:t>Step 9 — Approval:</w:t>
      </w:r>
      <w:r>
        <w:rPr>
          <w:rtl w:val="0"/>
        </w:rPr>
        <w:t xml:space="preserve"> The operator reviews the plan and approves the simulated action if the approval feature is enabled.</w:t>
      </w:r>
    </w:p>
    <w:p w14:paraId="000002DF">
      <w:pPr>
        <w:spacing w:before="240" w:after="240"/>
      </w:pPr>
      <w:r>
        <w:rPr>
          <w:b/>
          <w:bCs/>
          <w:rtl w:val="0"/>
        </w:rPr>
        <w:t>Step 10 — Evaluation:</w:t>
      </w:r>
      <w:r>
        <w:rPr>
          <w:rtl w:val="0"/>
        </w:rPr>
        <w:t xml:space="preserve"> The team compares the baseline scenario with the optimized result.</w:t>
      </w:r>
    </w:p>
    <w:p w14:paraId="000002E0">
      <w:pPr>
        <w:spacing w:before="240" w:after="240"/>
      </w:pPr>
      <w:r>
        <w:rPr>
          <w:rtl w:val="0"/>
        </w:rPr>
        <w:t>The final demo should use actual outputs from the application rather than invented cost savings or recovery times.</w:t>
      </w:r>
    </w:p>
    <w:p w14:paraId="000002E1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E2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4" w:name="_ql0h7iqfu0c2" w:colFirst="0" w:colLast="0"/>
      <w:bookmarkEnd w:id="104"/>
      <w:r>
        <w:rPr>
          <w:b/>
          <w:bCs/>
          <w:sz w:val="46"/>
          <w:szCs w:val="46"/>
          <w:rtl w:val="0"/>
        </w:rPr>
        <w:t>18. Security, Reliability, and Limitations</w:t>
      </w:r>
    </w:p>
    <w:p w14:paraId="000002E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5" w:name="_vkv4sfki281i" w:colFirst="0" w:colLast="0"/>
      <w:bookmarkEnd w:id="105"/>
      <w:r>
        <w:rPr>
          <w:b/>
          <w:bCs/>
          <w:sz w:val="34"/>
          <w:szCs w:val="34"/>
          <w:rtl w:val="0"/>
        </w:rPr>
        <w:t>18.1 Security</w:t>
      </w:r>
    </w:p>
    <w:p w14:paraId="000002E4">
      <w:pPr>
        <w:numPr>
          <w:ilvl w:val="0"/>
          <w:numId w:val="43"/>
        </w:numPr>
        <w:spacing w:before="240" w:after="0" w:afterAutospacing="0"/>
        <w:ind w:left="720" w:hanging="360"/>
      </w:pPr>
      <w:r>
        <w:rPr>
          <w:rtl w:val="0"/>
        </w:rPr>
        <w:t>Keep credentials in environment variables or a suitable secret manager.</w:t>
      </w:r>
    </w:p>
    <w:p w14:paraId="000002E5">
      <w:pPr>
        <w:numPr>
          <w:ilvl w:val="0"/>
          <w:numId w:val="43"/>
        </w:numPr>
        <w:spacing w:before="0" w:beforeAutospacing="0" w:after="0" w:afterAutospacing="0"/>
        <w:ind w:left="720" w:hanging="360"/>
      </w:pPr>
      <w:r>
        <w:rPr>
          <w:rtl w:val="0"/>
        </w:rPr>
        <w:t>Avoid exposing development servers publicly without appropriate protection.</w:t>
      </w:r>
    </w:p>
    <w:p w14:paraId="000002E6">
      <w:pPr>
        <w:numPr>
          <w:ilvl w:val="0"/>
          <w:numId w:val="43"/>
        </w:numPr>
        <w:spacing w:before="0" w:beforeAutospacing="0" w:after="0" w:afterAutospacing="0"/>
        <w:ind w:left="720" w:hanging="360"/>
      </w:pPr>
      <w:r>
        <w:rPr>
          <w:rtl w:val="0"/>
        </w:rPr>
        <w:t>Validate external inputs.</w:t>
      </w:r>
    </w:p>
    <w:p w14:paraId="000002E7">
      <w:pPr>
        <w:numPr>
          <w:ilvl w:val="0"/>
          <w:numId w:val="43"/>
        </w:numPr>
        <w:spacing w:before="0" w:beforeAutospacing="0" w:after="0" w:afterAutospacing="0"/>
        <w:ind w:left="720" w:hanging="360"/>
      </w:pPr>
      <w:r>
        <w:rPr>
          <w:rtl w:val="0"/>
        </w:rPr>
        <w:t>Avoid storing unnecessary personal information.</w:t>
      </w:r>
    </w:p>
    <w:p w14:paraId="000002E8">
      <w:pPr>
        <w:numPr>
          <w:ilvl w:val="0"/>
          <w:numId w:val="43"/>
        </w:numPr>
        <w:spacing w:before="0" w:beforeAutospacing="0" w:after="240"/>
        <w:ind w:left="720" w:hanging="360"/>
      </w:pPr>
      <w:r>
        <w:rPr>
          <w:rtl w:val="0"/>
        </w:rPr>
        <w:t>Use appropriate access controls for production deployment.</w:t>
      </w:r>
    </w:p>
    <w:p w14:paraId="000002E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6" w:name="_42oaqojo2p8k" w:colFirst="0" w:colLast="0"/>
      <w:bookmarkEnd w:id="106"/>
      <w:r>
        <w:rPr>
          <w:b/>
          <w:bCs/>
          <w:sz w:val="34"/>
          <w:szCs w:val="34"/>
          <w:rtl w:val="0"/>
        </w:rPr>
        <w:t>18.2 Reliability</w:t>
      </w:r>
    </w:p>
    <w:p w14:paraId="000002EA">
      <w:pPr>
        <w:numPr>
          <w:ilvl w:val="0"/>
          <w:numId w:val="44"/>
        </w:numPr>
        <w:spacing w:before="240" w:after="0" w:afterAutospacing="0"/>
        <w:ind w:left="720" w:hanging="360"/>
      </w:pPr>
      <w:r>
        <w:rPr>
          <w:rtl w:val="0"/>
        </w:rPr>
        <w:t>Validate optimizer inputs.</w:t>
      </w:r>
    </w:p>
    <w:p w14:paraId="000002EB">
      <w:pPr>
        <w:numPr>
          <w:ilvl w:val="0"/>
          <w:numId w:val="44"/>
        </w:numPr>
        <w:spacing w:before="0" w:beforeAutospacing="0" w:after="0" w:afterAutospacing="0"/>
        <w:ind w:left="720" w:hanging="360"/>
      </w:pPr>
      <w:r>
        <w:rPr>
          <w:rtl w:val="0"/>
        </w:rPr>
        <w:t>Handle solver failures.</w:t>
      </w:r>
    </w:p>
    <w:p w14:paraId="000002EC">
      <w:pPr>
        <w:numPr>
          <w:ilvl w:val="0"/>
          <w:numId w:val="44"/>
        </w:numPr>
        <w:spacing w:before="0" w:beforeAutospacing="0" w:after="0" w:afterAutospacing="0"/>
        <w:ind w:left="720" w:hanging="360"/>
      </w:pPr>
      <w:r>
        <w:rPr>
          <w:rtl w:val="0"/>
        </w:rPr>
        <w:t>Report infeasible scenarios.</w:t>
      </w:r>
    </w:p>
    <w:p w14:paraId="000002ED">
      <w:pPr>
        <w:numPr>
          <w:ilvl w:val="0"/>
          <w:numId w:val="44"/>
        </w:numPr>
        <w:spacing w:before="0" w:beforeAutospacing="0" w:after="0" w:afterAutospacing="0"/>
        <w:ind w:left="720" w:hanging="360"/>
      </w:pPr>
      <w:r>
        <w:rPr>
          <w:rtl w:val="0"/>
        </w:rPr>
        <w:t>Keep fallback behavior visible.</w:t>
      </w:r>
    </w:p>
    <w:p w14:paraId="000002EE">
      <w:pPr>
        <w:numPr>
          <w:ilvl w:val="0"/>
          <w:numId w:val="44"/>
        </w:numPr>
        <w:spacing w:before="0" w:beforeAutospacing="0" w:after="0" w:afterAutospacing="0"/>
        <w:ind w:left="720" w:hanging="360"/>
      </w:pPr>
      <w:r>
        <w:rPr>
          <w:rtl w:val="0"/>
        </w:rPr>
        <w:t>Preserve reproducible test scenarios.</w:t>
      </w:r>
    </w:p>
    <w:p w14:paraId="000002EF">
      <w:pPr>
        <w:numPr>
          <w:ilvl w:val="0"/>
          <w:numId w:val="44"/>
        </w:numPr>
        <w:spacing w:before="0" w:beforeAutospacing="0" w:after="240"/>
        <w:ind w:left="720" w:hanging="360"/>
      </w:pPr>
      <w:r>
        <w:rPr>
          <w:rtl w:val="0"/>
        </w:rPr>
        <w:t>Log errors without exposing secrets.</w:t>
      </w:r>
    </w:p>
    <w:p w14:paraId="000002F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l7334ii0af50" w:colFirst="0" w:colLast="0"/>
      <w:bookmarkEnd w:id="107"/>
      <w:r>
        <w:rPr>
          <w:b/>
          <w:bCs/>
          <w:sz w:val="34"/>
          <w:szCs w:val="34"/>
          <w:rtl w:val="0"/>
        </w:rPr>
        <w:t>18.3 Current Scope Limitations</w:t>
      </w:r>
    </w:p>
    <w:p w14:paraId="000002F1">
      <w:pPr>
        <w:spacing w:before="240" w:after="240"/>
      </w:pPr>
      <w:r>
        <w:rPr>
          <w:rtl w:val="0"/>
        </w:rPr>
        <w:t>The final submission should clearly identify which capabilities are implemented, simulated, or planned.</w:t>
      </w:r>
    </w:p>
    <w:p w14:paraId="000002F2">
      <w:pPr>
        <w:spacing w:before="240" w:after="240"/>
      </w:pPr>
      <w:r>
        <w:rPr>
          <w:rtl w:val="0"/>
        </w:rPr>
        <w:t>Potential limitations include:</w:t>
      </w:r>
    </w:p>
    <w:p w14:paraId="000002F3">
      <w:pPr>
        <w:numPr>
          <w:ilvl w:val="0"/>
          <w:numId w:val="45"/>
        </w:numPr>
        <w:spacing w:before="240" w:after="0" w:afterAutospacing="0"/>
        <w:ind w:left="720" w:hanging="360"/>
      </w:pPr>
      <w:r>
        <w:rPr>
          <w:rtl w:val="0"/>
        </w:rPr>
        <w:t>Synthetic data may not represent real operational distributions.</w:t>
      </w:r>
    </w:p>
    <w:p w14:paraId="000002F4">
      <w:pPr>
        <w:numPr>
          <w:ilvl w:val="0"/>
          <w:numId w:val="45"/>
        </w:numPr>
        <w:spacing w:before="0" w:beforeAutospacing="0" w:after="0" w:afterAutospacing="0"/>
        <w:ind w:left="720" w:hanging="360"/>
      </w:pPr>
      <w:r>
        <w:rPr>
          <w:rtl w:val="0"/>
        </w:rPr>
        <w:t>Real-time supplier and logistics integrations may not exist.</w:t>
      </w:r>
    </w:p>
    <w:p w14:paraId="000002F5">
      <w:pPr>
        <w:numPr>
          <w:ilvl w:val="0"/>
          <w:numId w:val="45"/>
        </w:numPr>
        <w:spacing w:before="0" w:beforeAutospacing="0" w:after="0" w:afterAutospacing="0"/>
        <w:ind w:left="720" w:hanging="360"/>
      </w:pPr>
      <w:r>
        <w:rPr>
          <w:rtl w:val="0"/>
        </w:rPr>
        <w:t>ML performance may not have been validated on real historical data.</w:t>
      </w:r>
    </w:p>
    <w:p w14:paraId="000002F6">
      <w:pPr>
        <w:numPr>
          <w:ilvl w:val="0"/>
          <w:numId w:val="45"/>
        </w:numPr>
        <w:spacing w:before="0" w:beforeAutospacing="0" w:after="0" w:afterAutospacing="0"/>
        <w:ind w:left="720" w:hanging="360"/>
      </w:pPr>
      <w:r>
        <w:rPr>
          <w:rtl w:val="0"/>
        </w:rPr>
        <w:t>Recovery recommendations depend on the modeled constraints and cost parameters.</w:t>
      </w:r>
    </w:p>
    <w:p w14:paraId="000002F7">
      <w:pPr>
        <w:numPr>
          <w:ilvl w:val="0"/>
          <w:numId w:val="45"/>
        </w:numPr>
        <w:spacing w:before="0" w:beforeAutospacing="0" w:after="0" w:afterAutospacing="0"/>
        <w:ind w:left="720" w:hanging="360"/>
      </w:pPr>
      <w:r>
        <w:rPr>
          <w:rtl w:val="0"/>
        </w:rPr>
        <w:t>Simulated actions do not prove that real shipments or purchase orders have been executed.</w:t>
      </w:r>
    </w:p>
    <w:p w14:paraId="000002F8">
      <w:pPr>
        <w:numPr>
          <w:ilvl w:val="0"/>
          <w:numId w:val="45"/>
        </w:numPr>
        <w:spacing w:before="0" w:beforeAutospacing="0" w:after="240"/>
        <w:ind w:left="720" w:hanging="360"/>
      </w:pPr>
      <w:r>
        <w:rPr>
          <w:rtl w:val="0"/>
        </w:rPr>
        <w:t>Results are only as reliable as the input data and the mathematical formulation.</w:t>
      </w:r>
    </w:p>
    <w:p w14:paraId="000002F9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FA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8" w:name="_us4uqmyhw5fz" w:colFirst="0" w:colLast="0"/>
      <w:bookmarkEnd w:id="108"/>
      <w:r>
        <w:rPr>
          <w:b/>
          <w:bCs/>
          <w:sz w:val="46"/>
          <w:szCs w:val="46"/>
          <w:rtl w:val="0"/>
        </w:rPr>
        <w:t>19. Future Enhancements</w:t>
      </w:r>
    </w:p>
    <w:p w14:paraId="000002FB">
      <w:pPr>
        <w:spacing w:before="240" w:after="240"/>
      </w:pPr>
      <w:r>
        <w:rPr>
          <w:rtl w:val="0"/>
        </w:rPr>
        <w:t>Possible future improvements include:</w:t>
      </w:r>
    </w:p>
    <w:p w14:paraId="000002FC">
      <w:pPr>
        <w:numPr>
          <w:ilvl w:val="0"/>
          <w:numId w:val="46"/>
        </w:numPr>
        <w:spacing w:before="240" w:after="0" w:afterAutospacing="0"/>
        <w:ind w:left="720" w:hanging="360"/>
      </w:pPr>
      <w:r>
        <w:rPr>
          <w:rtl w:val="0"/>
        </w:rPr>
        <w:t>Live supplier and logistics integrations.</w:t>
      </w:r>
    </w:p>
    <w:p w14:paraId="000002FD">
      <w:pPr>
        <w:numPr>
          <w:ilvl w:val="0"/>
          <w:numId w:val="46"/>
        </w:numPr>
        <w:spacing w:before="0" w:beforeAutospacing="0" w:after="0" w:afterAutospacing="0"/>
        <w:ind w:left="720" w:hanging="360"/>
      </w:pPr>
      <w:r>
        <w:rPr>
          <w:rtl w:val="0"/>
        </w:rPr>
        <w:t>Real-time weather and port data feeds.</w:t>
      </w:r>
    </w:p>
    <w:p w14:paraId="000002FE">
      <w:pPr>
        <w:numPr>
          <w:ilvl w:val="0"/>
          <w:numId w:val="46"/>
        </w:numPr>
        <w:spacing w:before="0" w:beforeAutospacing="0" w:after="0" w:afterAutospacing="0"/>
        <w:ind w:left="720" w:hanging="360"/>
      </w:pPr>
      <w:r>
        <w:rPr>
          <w:rtl w:val="0"/>
        </w:rPr>
        <w:t>Better-calibrated delay and shortage prediction models.</w:t>
      </w:r>
    </w:p>
    <w:p w14:paraId="000002FF">
      <w:pPr>
        <w:numPr>
          <w:ilvl w:val="0"/>
          <w:numId w:val="46"/>
        </w:numPr>
        <w:spacing w:before="0" w:beforeAutospacing="0" w:after="0" w:afterAutospacing="0"/>
        <w:ind w:left="720" w:hanging="360"/>
      </w:pPr>
      <w:r>
        <w:rPr>
          <w:rtl w:val="0"/>
        </w:rPr>
        <w:t>Demand forecasting with time-aware validation.</w:t>
      </w:r>
    </w:p>
    <w:p w14:paraId="00000300">
      <w:pPr>
        <w:numPr>
          <w:ilvl w:val="0"/>
          <w:numId w:val="46"/>
        </w:numPr>
        <w:spacing w:before="0" w:beforeAutospacing="0" w:after="0" w:afterAutospacing="0"/>
        <w:ind w:left="720" w:hanging="360"/>
      </w:pPr>
      <w:r>
        <w:rPr>
          <w:rtl w:val="0"/>
        </w:rPr>
        <w:t>More complete multi-warehouse inventory optimization.</w:t>
      </w:r>
    </w:p>
    <w:p w14:paraId="00000301">
      <w:pPr>
        <w:numPr>
          <w:ilvl w:val="0"/>
          <w:numId w:val="46"/>
        </w:numPr>
        <w:spacing w:before="0" w:beforeAutospacing="0" w:after="0" w:afterAutospacing="0"/>
        <w:ind w:left="720" w:hanging="360"/>
      </w:pPr>
      <w:r>
        <w:rPr>
          <w:rtl w:val="0"/>
        </w:rPr>
        <w:t>Additional constraints for transport capacity and supplier reliability.</w:t>
      </w:r>
    </w:p>
    <w:p w14:paraId="00000302">
      <w:pPr>
        <w:numPr>
          <w:ilvl w:val="0"/>
          <w:numId w:val="46"/>
        </w:numPr>
        <w:spacing w:before="0" w:beforeAutospacing="0" w:after="0" w:afterAutospacing="0"/>
        <w:ind w:left="720" w:hanging="360"/>
      </w:pPr>
      <w:r>
        <w:rPr>
          <w:rtl w:val="0"/>
        </w:rPr>
        <w:t>Agent decision traces and explainability.</w:t>
      </w:r>
    </w:p>
    <w:p w14:paraId="00000303">
      <w:pPr>
        <w:numPr>
          <w:ilvl w:val="0"/>
          <w:numId w:val="46"/>
        </w:numPr>
        <w:spacing w:before="0" w:beforeAutospacing="0" w:after="0" w:afterAutospacing="0"/>
        <w:ind w:left="720" w:hanging="360"/>
      </w:pPr>
      <w:r>
        <w:rPr>
          <w:rtl w:val="0"/>
        </w:rPr>
        <w:t>Scenario comparison and historical run analytics.</w:t>
      </w:r>
    </w:p>
    <w:p w14:paraId="00000304">
      <w:pPr>
        <w:numPr>
          <w:ilvl w:val="0"/>
          <w:numId w:val="46"/>
        </w:numPr>
        <w:spacing w:before="0" w:beforeAutospacing="0" w:after="0" w:afterAutospacing="0"/>
        <w:ind w:left="720" w:hanging="360"/>
      </w:pPr>
      <w:r>
        <w:rPr>
          <w:rtl w:val="0"/>
        </w:rPr>
        <w:t>Role-based approval workflows.</w:t>
      </w:r>
    </w:p>
    <w:p w14:paraId="00000305">
      <w:pPr>
        <w:numPr>
          <w:ilvl w:val="0"/>
          <w:numId w:val="46"/>
        </w:numPr>
        <w:spacing w:before="0" w:beforeAutospacing="0" w:after="0" w:afterAutospacing="0"/>
        <w:ind w:left="720" w:hanging="360"/>
      </w:pPr>
      <w:r>
        <w:rPr>
          <w:rtl w:val="0"/>
        </w:rPr>
        <w:t>Cloud deployment and monitoring.</w:t>
      </w:r>
    </w:p>
    <w:p w14:paraId="00000306">
      <w:pPr>
        <w:numPr>
          <w:ilvl w:val="0"/>
          <w:numId w:val="46"/>
        </w:numPr>
        <w:spacing w:before="0" w:beforeAutospacing="0" w:after="0" w:afterAutospacing="0"/>
        <w:ind w:left="720" w:hanging="360"/>
      </w:pPr>
      <w:r>
        <w:rPr>
          <w:rtl w:val="0"/>
        </w:rPr>
        <w:t>Model drift monitoring and periodic retraining.</w:t>
      </w:r>
    </w:p>
    <w:p w14:paraId="00000307">
      <w:pPr>
        <w:numPr>
          <w:ilvl w:val="0"/>
          <w:numId w:val="46"/>
        </w:numPr>
        <w:spacing w:before="0" w:beforeAutospacing="0" w:after="240"/>
        <w:ind w:left="720" w:hanging="360"/>
      </w:pPr>
      <w:r>
        <w:rPr>
          <w:rtl w:val="0"/>
        </w:rPr>
        <w:t>Integration with enterprise resource planning systems.</w:t>
      </w:r>
    </w:p>
    <w:p w14:paraId="00000308">
      <w:pPr>
        <w:spacing w:before="240" w:after="240"/>
      </w:pPr>
      <w:r>
        <w:rPr>
          <w:rtl w:val="0"/>
        </w:rPr>
        <w:t>These items should be labeled as future work unless they are already implemented.</w:t>
      </w:r>
    </w:p>
    <w:p w14:paraId="00000309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0A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9" w:name="_wr7bbfq8jg47" w:colFirst="0" w:colLast="0"/>
      <w:bookmarkEnd w:id="109"/>
      <w:r>
        <w:rPr>
          <w:b/>
          <w:bCs/>
          <w:sz w:val="46"/>
          <w:szCs w:val="46"/>
          <w:rtl w:val="0"/>
        </w:rPr>
        <w:t>20. Hackathon Demonstration Plan</w:t>
      </w:r>
    </w:p>
    <w:p w14:paraId="0000030B">
      <w:pPr>
        <w:spacing w:before="240" w:after="240"/>
      </w:pPr>
      <w:r>
        <w:rPr>
          <w:rtl w:val="0"/>
        </w:rPr>
        <w:t>A concise demonstration can follow this sequence:</w:t>
      </w:r>
    </w:p>
    <w:p w14:paraId="0000030C">
      <w:pPr>
        <w:spacing w:before="240" w:after="240"/>
      </w:pPr>
      <w:r>
        <w:rPr>
          <w:b/>
          <w:bCs/>
          <w:rtl w:val="0"/>
        </w:rPr>
        <w:t>1. Introduce the problem:</w:t>
      </w:r>
      <w:r>
        <w:rPr>
          <w:rtl w:val="0"/>
        </w:rPr>
        <w:t xml:space="preserve"> Explain how a supplier failure can cause downstream shortages and delivery delays.</w:t>
      </w:r>
    </w:p>
    <w:p w14:paraId="0000030D">
      <w:pPr>
        <w:spacing w:before="240" w:after="240"/>
      </w:pPr>
      <w:r>
        <w:rPr>
          <w:b/>
          <w:bCs/>
          <w:rtl w:val="0"/>
        </w:rPr>
        <w:t>2. Show the dashboard:</w:t>
      </w:r>
      <w:r>
        <w:rPr>
          <w:rtl w:val="0"/>
        </w:rPr>
        <w:t xml:space="preserve"> Present the normal supply-chain state.</w:t>
      </w:r>
    </w:p>
    <w:p w14:paraId="0000030E">
      <w:pPr>
        <w:spacing w:before="240" w:after="240"/>
      </w:pPr>
      <w:r>
        <w:rPr>
          <w:b/>
          <w:bCs/>
          <w:rtl w:val="0"/>
        </w:rPr>
        <w:t>3. Trigger a crisis:</w:t>
      </w:r>
      <w:r>
        <w:rPr>
          <w:rtl w:val="0"/>
        </w:rPr>
        <w:t xml:space="preserve"> Select a supplier failure or another well-tested disruption.</w:t>
      </w:r>
    </w:p>
    <w:p w14:paraId="0000030F">
      <w:pPr>
        <w:spacing w:before="240" w:after="240"/>
      </w:pPr>
      <w:r>
        <w:rPr>
          <w:b/>
          <w:bCs/>
          <w:rtl w:val="0"/>
        </w:rPr>
        <w:t>4. Show agent analysis:</w:t>
      </w:r>
      <w:r>
        <w:rPr>
          <w:rtl w:val="0"/>
        </w:rPr>
        <w:t xml:space="preserve"> Explain supplier, inventory, and logistics findings.</w:t>
      </w:r>
    </w:p>
    <w:p w14:paraId="00000310">
      <w:pPr>
        <w:spacing w:before="240" w:after="240"/>
      </w:pPr>
      <w:r>
        <w:rPr>
          <w:b/>
          <w:bCs/>
          <w:rtl w:val="0"/>
        </w:rPr>
        <w:t>5. Run optimization:</w:t>
      </w:r>
      <w:r>
        <w:rPr>
          <w:rtl w:val="0"/>
        </w:rPr>
        <w:t xml:space="preserve"> Display the recovery plan and solver status.</w:t>
      </w:r>
    </w:p>
    <w:p w14:paraId="00000311">
      <w:pPr>
        <w:spacing w:before="240" w:after="240"/>
      </w:pPr>
      <w:r>
        <w:rPr>
          <w:b/>
          <w:bCs/>
          <w:rtl w:val="0"/>
        </w:rPr>
        <w:t>6. Compare KPIs:</w:t>
      </w:r>
      <w:r>
        <w:rPr>
          <w:rtl w:val="0"/>
        </w:rPr>
        <w:t xml:space="preserve"> Show measured baseline-versus-optimized outcomes.</w:t>
      </w:r>
    </w:p>
    <w:p w14:paraId="00000312">
      <w:pPr>
        <w:spacing w:before="240" w:after="240"/>
      </w:pPr>
      <w:r>
        <w:rPr>
          <w:b/>
          <w:bCs/>
          <w:rtl w:val="0"/>
        </w:rPr>
        <w:t>7. Explain feasibility:</w:t>
      </w:r>
      <w:r>
        <w:rPr>
          <w:rtl w:val="0"/>
        </w:rPr>
        <w:t xml:space="preserve"> Point out how the proposed plan respects modeled supply, capacity, or cost constraints.</w:t>
      </w:r>
    </w:p>
    <w:p w14:paraId="00000313">
      <w:pPr>
        <w:spacing w:before="240" w:after="240"/>
      </w:pPr>
      <w:r>
        <w:rPr>
          <w:b/>
          <w:bCs/>
          <w:rtl w:val="0"/>
        </w:rPr>
        <w:t>8. Demonstrate approval:</w:t>
      </w:r>
      <w:r>
        <w:rPr>
          <w:rtl w:val="0"/>
        </w:rPr>
        <w:t xml:space="preserve"> Confirm the recommendation through the approval gate if implemented.</w:t>
      </w:r>
    </w:p>
    <w:p w14:paraId="00000314">
      <w:pPr>
        <w:spacing w:before="240" w:after="240"/>
      </w:pPr>
      <w:r>
        <w:rPr>
          <w:b/>
          <w:bCs/>
          <w:rtl w:val="0"/>
        </w:rPr>
        <w:t>9. State limitations:</w:t>
      </w:r>
      <w:r>
        <w:rPr>
          <w:rtl w:val="0"/>
        </w:rPr>
        <w:t xml:space="preserve"> Clarify which results are simulated and which models have been validated on real data.</w:t>
      </w:r>
    </w:p>
    <w:p w14:paraId="00000315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16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0" w:name="_s4zb9tl8pt08" w:colFirst="0" w:colLast="0"/>
      <w:bookmarkEnd w:id="110"/>
      <w:r>
        <w:rPr>
          <w:b/>
          <w:bCs/>
          <w:sz w:val="46"/>
          <w:szCs w:val="46"/>
          <w:rtl w:val="0"/>
        </w:rPr>
        <w:t>21. Final Project Summary</w:t>
      </w:r>
    </w:p>
    <w:p w14:paraId="00000317">
      <w:pPr>
        <w:spacing w:before="240" w:after="240"/>
      </w:pPr>
      <w:r>
        <w:rPr>
          <w:rtl w:val="0"/>
        </w:rPr>
        <w:t>Supply Chain X combines a multi-agent software architecture, predictive analytics, and constraint-based optimization to support supply-chain crisis response.</w:t>
      </w:r>
    </w:p>
    <w:p w14:paraId="00000318">
      <w:pPr>
        <w:spacing w:before="240" w:after="240"/>
      </w:pPr>
      <w:r>
        <w:rPr>
          <w:rtl w:val="0"/>
        </w:rPr>
        <w:t>Its central workflow converts a disruption scenario into an impact assessment, evaluates recovery alternatives, and presents a measurable recovery recommendation.</w:t>
      </w:r>
    </w:p>
    <w:p w14:paraId="00000319">
      <w:pPr>
        <w:spacing w:before="240" w:after="240"/>
      </w:pPr>
      <w:r>
        <w:rPr>
          <w:rtl w:val="0"/>
        </w:rPr>
        <w:t>The Supplier Agent, Inventory Agent, and Logistics Agent provide specialized analyses. The Crisis Manager coordinates the workflow. The ML pipeline predicts relevant risks where implemented, while Google OR-Tools evaluates recovery plans under the defined constraints.</w:t>
      </w:r>
    </w:p>
    <w:p w14:paraId="0000031A">
      <w:pPr>
        <w:spacing w:before="240" w:after="240"/>
      </w:pPr>
      <w:r>
        <w:rPr>
          <w:rtl w:val="0"/>
        </w:rPr>
        <w:t>The frontend makes the process visible through a crisis-management dashboard, and automated tests help verify the implementation.</w:t>
      </w:r>
    </w:p>
    <w:p w14:paraId="0000031B">
      <w:pPr>
        <w:spacing w:before="240" w:after="240"/>
      </w:pPr>
      <w:r>
        <w:rPr>
          <w:rtl w:val="0"/>
        </w:rPr>
        <w:t>The project demonstrates a practical approach to decision intelligence: identify the risk, understand its impact, select feasible actions, and measure the result.</w:t>
      </w:r>
    </w:p>
    <w:p w14:paraId="0000031C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1D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1" w:name="_jtl460pzlqk5" w:colFirst="0" w:colLast="0"/>
      <w:bookmarkEnd w:id="111"/>
      <w:r>
        <w:rPr>
          <w:b/>
          <w:bCs/>
          <w:sz w:val="46"/>
          <w:szCs w:val="46"/>
          <w:rtl w:val="0"/>
        </w:rPr>
        <w:t>22. Submission Information</w:t>
      </w:r>
    </w:p>
    <w:p w14:paraId="0000031E">
      <w:pPr>
        <w:spacing w:before="240" w:after="240"/>
      </w:pPr>
      <w:r>
        <w:rPr>
          <w:b/>
          <w:bCs/>
          <w:rtl w:val="0"/>
        </w:rPr>
        <w:t>Project Name:</w:t>
      </w:r>
      <w:r>
        <w:rPr>
          <w:rtl w:val="0"/>
        </w:rPr>
        <w:t xml:space="preserve"> Supply Chain X – Autonomous Supply Chain Crisis Manager</w:t>
      </w:r>
    </w:p>
    <w:p w14:paraId="0000031F">
      <w:pPr>
        <w:spacing w:before="240" w:after="240"/>
        <w:rPr>
          <w:rFonts w:hint="default"/>
          <w:rtl w:val="0"/>
        </w:rPr>
      </w:pPr>
      <w:r>
        <w:rPr>
          <w:b/>
          <w:bCs/>
          <w:rtl w:val="0"/>
        </w:rPr>
        <w:t>Repository URL:</w:t>
      </w:r>
      <w:r>
        <w:rPr>
          <w:rtl w:val="0"/>
        </w:rP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"https://github.com/Anuhya-Kurakula/supplychainmultiagent.git"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  <w:rtl w:val="0"/>
        </w:rPr>
        <w:t>https://github.com/Anuhya-Kurakula/supplychainmultiagent.git</w:t>
      </w:r>
      <w:r>
        <w:rPr>
          <w:rFonts w:hint="default"/>
        </w:rPr>
        <w:fldChar w:fldCharType="end"/>
      </w:r>
    </w:p>
    <w:p w14:paraId="22589AED">
      <w:pPr>
        <w:spacing w:before="240" w:after="240"/>
        <w:rPr>
          <w:rFonts w:hint="default"/>
          <w:b/>
          <w:bCs/>
          <w:rtl w:val="0"/>
          <w:lang w:val="en-IN"/>
        </w:rPr>
      </w:pPr>
      <w:r>
        <w:rPr>
          <w:rFonts w:hint="default"/>
          <w:b/>
          <w:bCs/>
          <w:rtl w:val="0"/>
          <w:lang w:val="en-IN"/>
        </w:rPr>
        <w:t>Frontend deployment link:https://supplychainmultiagent.vercel.app/</w:t>
      </w:r>
      <w:bookmarkStart w:id="112" w:name="_GoBack"/>
      <w:bookmarkEnd w:id="112"/>
    </w:p>
    <w:p w14:paraId="39F08B2A">
      <w:pPr>
        <w:spacing w:before="240" w:after="240"/>
        <w:rPr>
          <w:b/>
          <w:bCs/>
          <w:rtl w:val="0"/>
        </w:rPr>
      </w:pPr>
    </w:p>
    <w:p w14:paraId="00000321">
      <w:pPr>
        <w:spacing w:before="240" w:after="240"/>
      </w:pPr>
      <w:r>
        <w:rPr>
          <w:b/>
          <w:bCs/>
          <w:rtl w:val="0"/>
        </w:rPr>
        <w:t>Team Members:</w:t>
      </w:r>
      <w:r>
        <w:rPr>
          <w:rtl w:val="0"/>
        </w:rPr>
        <w:t xml:space="preserve"> [B.Manju sravya,K.Anuhya,M.Yashasri]</w:t>
      </w:r>
    </w:p>
    <w:p w14:paraId="00000322">
      <w:pPr>
        <w:spacing w:before="240" w:after="240"/>
        <w:rPr>
          <w:b/>
          <w:bCs/>
        </w:rPr>
      </w:pPr>
      <w:r>
        <w:rPr>
          <w:b/>
          <w:bCs/>
          <w:rtl w:val="0"/>
        </w:rPr>
        <w:t>Dataset Sources:</w:t>
      </w:r>
    </w:p>
    <w:p w14:paraId="00000323">
      <w:pPr>
        <w:numPr>
          <w:ilvl w:val="0"/>
          <w:numId w:val="47"/>
        </w:numPr>
        <w:spacing w:before="240" w:after="0" w:afterAutospacing="0"/>
        <w:ind w:left="720" w:hanging="360"/>
      </w:pPr>
      <w:r>
        <w:rPr>
          <w:rtl w:val="0"/>
        </w:rPr>
        <w:t>Synthetic supply-chain CSV generated for prototyping.</w:t>
      </w:r>
    </w:p>
    <w:p w14:paraId="00000324">
      <w:pPr>
        <w:numPr>
          <w:ilvl w:val="0"/>
          <w:numId w:val="47"/>
        </w:numPr>
        <w:spacing w:before="0" w:beforeAutospacing="0" w:after="240"/>
        <w:ind w:left="720" w:hanging="360"/>
      </w:pPr>
      <w:r>
        <w:rPr>
          <w:rtl w:val="0"/>
        </w:rPr>
        <w:t>Olist Brazilian E-Commerce dataset, if used for model training or evaluation.</w:t>
      </w:r>
    </w:p>
    <w:p w14:paraId="00000329">
      <w:pPr>
        <w:spacing w:before="240" w:after="240"/>
        <w:rPr>
          <w:rFonts w:hint="default"/>
          <w:lang w:val="en-IN"/>
        </w:rPr>
      </w:pPr>
      <w:r>
        <w:rPr>
          <w:b/>
          <w:bCs/>
          <w:rtl w:val="0"/>
        </w:rPr>
        <w:t>Submission Date</w:t>
      </w:r>
      <w:r>
        <w:rPr>
          <w:rFonts w:hint="default"/>
          <w:b/>
          <w:bCs/>
          <w:rtl w:val="0"/>
          <w:lang w:val="en-IN"/>
        </w:rPr>
        <w:t>:28-10-26</w:t>
      </w:r>
    </w:p>
    <w:p w14:paraId="0000032A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A392BF3-2334-43E2-BE20-3A32B63BC9E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95E7DA9-67FC-4166-865D-3820527F7C2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B30B0C7-83D1-4A3E-82A9-3292B7657A8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FB16D93-B655-4544-9664-3708EF091C8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v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93A4D4D0-E699-46A9-AFC5-FBAB3CB5627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45B5372"/>
    <w:multiLevelType w:val="multilevel"/>
    <w:tmpl w:val="845B537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8461FADE"/>
    <w:multiLevelType w:val="multilevel"/>
    <w:tmpl w:val="8461FAD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8CAEB125"/>
    <w:multiLevelType w:val="multilevel"/>
    <w:tmpl w:val="8CAEB1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91995D4F"/>
    <w:multiLevelType w:val="multilevel"/>
    <w:tmpl w:val="91995D4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B8CEF35B"/>
    <w:multiLevelType w:val="multilevel"/>
    <w:tmpl w:val="B8CEF35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BB64CFA9"/>
    <w:multiLevelType w:val="multilevel"/>
    <w:tmpl w:val="BB64CFA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E093A4B0"/>
    <w:multiLevelType w:val="multilevel"/>
    <w:tmpl w:val="E093A4B0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F7735DC9"/>
    <w:multiLevelType w:val="multilevel"/>
    <w:tmpl w:val="F7735DC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1ACDE60F"/>
    <w:multiLevelType w:val="multilevel"/>
    <w:tmpl w:val="1ACDE60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nsid w:val="243FCF68"/>
    <w:multiLevelType w:val="multilevel"/>
    <w:tmpl w:val="243FCF6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nsid w:val="30FC5B15"/>
    <w:multiLevelType w:val="multilevel"/>
    <w:tmpl w:val="30FC5B1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nsid w:val="4D94DA66"/>
    <w:multiLevelType w:val="multilevel"/>
    <w:tmpl w:val="4D94DA6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nsid w:val="5E29AB5A"/>
    <w:multiLevelType w:val="multilevel"/>
    <w:tmpl w:val="5E29AB5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nsid w:val="79AA4FA4"/>
    <w:multiLevelType w:val="multilevel"/>
    <w:tmpl w:val="79AA4FA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nsid w:val="7DEC2089"/>
    <w:multiLevelType w:val="multilevel"/>
    <w:tmpl w:val="7DEC208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2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0"/>
  </w:num>
  <w:num w:numId="22">
    <w:abstractNumId w:val="24"/>
  </w:num>
  <w:num w:numId="23">
    <w:abstractNumId w:val="32"/>
  </w:num>
  <w:num w:numId="24">
    <w:abstractNumId w:val="8"/>
  </w:num>
  <w:num w:numId="25">
    <w:abstractNumId w:val="45"/>
  </w:num>
  <w:num w:numId="26">
    <w:abstractNumId w:val="43"/>
  </w:num>
  <w:num w:numId="27">
    <w:abstractNumId w:val="12"/>
  </w:num>
  <w:num w:numId="28">
    <w:abstractNumId w:val="41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6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4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A866B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tblPr/>
  </w:style>
  <w:style w:type="table" w:customStyle="1" w:styleId="15">
    <w:name w:val="_Style 11"/>
    <w:basedOn w:val="13"/>
    <w:uiPriority w:val="0"/>
    <w:tblPr/>
  </w:style>
  <w:style w:type="table" w:customStyle="1" w:styleId="16">
    <w:name w:val="_Style 12"/>
    <w:basedOn w:val="13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5093</Words>
  <Characters>33226</Characters>
  <TotalTime>1</TotalTime>
  <ScaleCrop>false</ScaleCrop>
  <LinksUpToDate>false</LinksUpToDate>
  <CharactersWithSpaces>38056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2026-10-28T05:46:51Z</dcterms:created>
  <dc:creator>anuhy</dc:creator>
  <cp:lastModifiedBy>Anuhya Kurakula</cp:lastModifiedBy>
  <dcterms:modified xsi:type="dcterms:W3CDTF">2026-10-28T05:48:11Z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eyJoZGlkIjoiMzkwNTA4NzMzMjVhYWI1ODI2YWZlZjY1MjNkZGM3ZWIiLCJ1c2VySWQiOiI1NDk3NzU1NzcwNDYifQ==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C7684C1876804F85842D8B55AE235A71_12</vt:lpwstr>
  </property>
</Properties>
</file>