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As a Data Analyst, you are required to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hd w:fill="ffffff" w:val="clear"/>
        <w:spacing w:after="0" w:before="0" w:line="352.0032" w:lineRule="auto"/>
        <w:ind w:left="72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Verify the accuracy, completeness, and reliability of source data. 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Accuracy :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Integrity 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1. select * from shipping where customer_id = 153, shipping data for customers is missing from shipping data. 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2. Shipping table should have an Order_id column as customers can have multiple orders.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1d1c1d"/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4. Quantity of each item sold is not given.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right="-12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Completeness: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Missing table : Product table should be there, to fetch product tables, and cost price of each product, and quantity sold.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Based on your findings, define and outline the requirements for anticipated datasets, detailing the necessary data components.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color w:val="1d1c1d"/>
          <w:sz w:val="24"/>
          <w:szCs w:val="24"/>
          <w:u w:val="none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Shipping table has missing data, depending on order id.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color w:val="1d1c1d"/>
          <w:sz w:val="24"/>
          <w:szCs w:val="24"/>
          <w:u w:val="none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Order id should be the foreign key of the shipping table.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before="0" w:line="352.0032" w:lineRule="auto"/>
        <w:ind w:left="720" w:right="-120" w:hanging="360"/>
        <w:jc w:val="both"/>
        <w:rPr>
          <w:color w:val="1d1c1d"/>
          <w:sz w:val="24"/>
          <w:szCs w:val="24"/>
          <w:u w:val="none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No way to calculate the number of items sold per order. (create new product table with product price) or order table should have quantity column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before="0" w:line="352.0032" w:lineRule="auto"/>
        <w:ind w:left="72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Develop the data models to effectively organise and structure the information and provide a detailed mapping of existing data flows, focussing on the areas of concern.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 should have a snowflake schema for the data model, rather than the star schema which is being used now.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352.0032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</w:rPr>
        <w:drawing>
          <wp:inline distB="114300" distT="114300" distL="114300" distR="114300">
            <wp:extent cx="57312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Prepare a story with technical specifications for one part of the data model for a data engineer.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="352.0032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Data Source Identification 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The pipeline should be able to connect to and extract data from at least two identified source systems (e.g., a CSV file on a shared drive, a REST API endpoint from a supplier).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="352.0032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Data Ingestion Frequency and setting up pipeline to get data(hourly/daily) 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Determine the appropriate frequency for running the pipeline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352.0032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Technology Stack: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(To be decided based on the existing infrastructure and team expertise, could include):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0" w:beforeAutospacing="0" w:line="352.0032" w:lineRule="auto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ETL/ELT Tools: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Apache Airflow, Informatica.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="352.0032" w:lineRule="auto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Scripting Languages: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SQL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="352.0032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Data Extraction: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The pipeline successfully extracts relevant product information from the identified sources. This includes fields like product name, description, price, and stock quantity.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="352.0032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Data Transformation: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afterAutospacing="0" w:before="0" w:beforeAutospacing="0" w:line="352.0032" w:lineRule="auto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Data type consistency, price decimal, order id int, customer_id int.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afterAutospacing="0" w:before="0" w:beforeAutospacing="0" w:line="352.0032" w:lineRule="auto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Standard naming conventions.</w:t>
      </w:r>
      <w:r w:rsidDel="00000000" w:rsidR="00000000" w:rsidRPr="00000000">
        <w:rPr>
          <w:rtl w:val="0"/>
        </w:rPr>
        <w:t xml:space="preserve">Product Name to product_name.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after="0" w:afterAutospacing="0" w:before="0" w:beforeAutospacing="0" w:line="352.0032" w:lineRule="auto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Basic data cleansing is performed (e.g., trimming whitespace from text fields, handling potential null values – either by setting defaults or flagging for review).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="352.0032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Data Quality Checks: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Implement basic data quality checks during the transformation phase (e.g., checking for negative prices or stock quantities).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40" w:before="0" w:beforeAutospacing="0" w:line="352.0032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Schema Evolution: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Consider how the pipeline will handle changes in the schema of the source data over time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352.0032" w:lineRule="auto"/>
        <w:ind w:right="-12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Communicate the findings and insights to stakeholders in a visually comprehensive manner.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b w:val="1"/>
          <w:color w:val="1d1c1d"/>
          <w:sz w:val="24"/>
          <w:szCs w:val="24"/>
          <w:u w:val="none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UK is the most revenue generating country, and UAE is the least.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b w:val="1"/>
          <w:color w:val="1d1c1d"/>
          <w:sz w:val="24"/>
          <w:szCs w:val="24"/>
          <w:u w:val="none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Keyboard is the most sold item.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before="0" w:line="352.0032" w:lineRule="auto"/>
        <w:ind w:left="720" w:right="-120" w:hanging="360"/>
        <w:jc w:val="both"/>
        <w:rPr>
          <w:b w:val="1"/>
          <w:color w:val="1d1c1d"/>
          <w:sz w:val="24"/>
          <w:szCs w:val="24"/>
          <w:u w:val="none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Most deliveries are pending.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52.0032" w:lineRule="auto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For business professionals, understanding these data models offers several key advantages: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240" w:line="352.0032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Improved Sales Analysis: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This model enables comprehensive sales analysis, such as tracking order volumes, identifying top-selling products, and understanding customer lifetime value.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="352.0032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Deeper Customer Understanding: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By linking customer information with their orders, businesses can gain valuable insights into purchasing behavior, preferences, and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before="0" w:beforeAutospacing="0" w:line="352.0032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Centralized Product Information: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A product data model acts as a single source of truth for all product-related information, including names, descriptions,prices, and stock levels. This ensures data consistency across all systems and reduces the risk of errors or discrepancies. 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before="0" w:beforeAutospacing="0" w:line="352.0032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Better Inventory Management: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By including stock quantity in the model, businesses can track inventory levels in real-time, prevent stockouts or overstocking, and optimize their supply chain.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240" w:before="0" w:beforeAutospacing="0" w:line="352.0032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Enhanced Tracking and Visibility: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This model provides the framework for tracking shipments in real-time, giving both the business and the customers better visibility into the delivery process. This proactive approach helps in managing expectations and addressing potential issues promptly.  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52.0032" w:lineRule="auto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52.0032" w:lineRule="auto"/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