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ADAPTIVE PER-APP LOCATION PRIVACY FRAMEWORK FOR ANDROID</w:t>
      </w:r>
    </w:p>
    <w:p>
      <w:pPr>
        <w:jc w:val="center"/>
      </w:pPr>
      <w:r>
        <w:rPr>
          <w:b/>
          <w:sz w:val="32"/>
        </w:rPr>
        <w:t>Document 08 — System Boundary &amp; Enforcement Specification</w:t>
      </w:r>
    </w:p>
    <w:p>
      <w:pPr>
        <w:jc w:val="center"/>
      </w:pPr>
      <w:r>
        <w:t>Working Name: ALPF</w:t>
      </w:r>
    </w:p>
    <w:p>
      <w:pPr>
        <w:jc w:val="center"/>
      </w:pPr>
      <w:r>
        <w:t>Version: 1.0</w:t>
      </w:r>
    </w:p>
    <w:p>
      <w:pPr>
        <w:jc w:val="center"/>
      </w:pPr>
      <w:r>
        <w:t>Status: Enforcement Boundary Baseline</w:t>
      </w:r>
    </w:p>
    <w:p>
      <w:r>
        <w:br w:type="page"/>
      </w:r>
    </w:p>
    <w:p>
      <w:pPr>
        <w:pStyle w:val="Heading1"/>
      </w:pPr>
      <w:r>
        <w:t>Document Control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Document</w:t>
            </w:r>
          </w:p>
        </w:tc>
        <w:tc>
          <w:tcPr>
            <w:tcW w:type="dxa" w:w="4896"/>
          </w:tcPr>
          <w:p>
            <w:r>
              <w:t>System Boundary &amp; Enforcement Specification</w:t>
            </w:r>
          </w:p>
        </w:tc>
      </w:tr>
      <w:tr>
        <w:tc>
          <w:tcPr>
            <w:tcW w:type="dxa" w:w="4896"/>
          </w:tcPr>
          <w:p>
            <w:r>
              <w:t>Version</w:t>
            </w:r>
          </w:p>
        </w:tc>
        <w:tc>
          <w:tcPr>
            <w:tcW w:type="dxa" w:w="4896"/>
          </w:tcPr>
          <w:p>
            <w:r>
              <w:t>1.0</w:t>
            </w:r>
          </w:p>
        </w:tc>
      </w:tr>
      <w:tr>
        <w:tc>
          <w:tcPr>
            <w:tcW w:type="dxa" w:w="4896"/>
          </w:tcPr>
          <w:p>
            <w:r>
              <w:t>Project</w:t>
            </w:r>
          </w:p>
        </w:tc>
        <w:tc>
          <w:tcPr>
            <w:tcW w:type="dxa" w:w="4896"/>
          </w:tcPr>
          <w:p>
            <w:r>
              <w:t>Adaptive Per-App Location Privacy Framework for Android</w:t>
            </w:r>
          </w:p>
        </w:tc>
      </w:tr>
      <w:tr>
        <w:tc>
          <w:tcPr>
            <w:tcW w:type="dxa" w:w="4896"/>
          </w:tcPr>
          <w:p>
            <w:r>
              <w:t>Depends On</w:t>
            </w:r>
          </w:p>
        </w:tc>
        <w:tc>
          <w:tcPr>
            <w:tcW w:type="dxa" w:w="4896"/>
          </w:tcPr>
          <w:p>
            <w:r>
              <w:t>Documents 01–07</w:t>
            </w:r>
          </w:p>
        </w:tc>
      </w:tr>
      <w:tr>
        <w:tc>
          <w:tcPr>
            <w:tcW w:type="dxa" w:w="4896"/>
          </w:tcPr>
          <w:p>
            <w:r>
              <w:t>Purpose</w:t>
            </w:r>
          </w:p>
        </w:tc>
        <w:tc>
          <w:tcPr>
            <w:tcW w:type="dxa" w:w="4896"/>
          </w:tcPr>
          <w:p>
            <w:r>
              <w:t>Define what ALPF can claim to control, what is conditional, and what remains outside the V1 boundary.</w:t>
            </w:r>
          </w:p>
        </w:tc>
      </w:tr>
      <w:tr>
        <w:tc>
          <w:tcPr>
            <w:tcW w:type="dxa" w:w="4896"/>
          </w:tcPr>
          <w:p>
            <w:r>
              <w:t>Status</w:t>
            </w:r>
          </w:p>
        </w:tc>
        <w:tc>
          <w:tcPr>
            <w:tcW w:type="dxa" w:w="4896"/>
          </w:tcPr>
          <w:p>
            <w:r>
              <w:t>Enforcement boundary baseline</w:t>
            </w:r>
          </w:p>
        </w:tc>
      </w:tr>
    </w:tbl>
    <w:p>
      <w:pPr>
        <w:pStyle w:val="Heading1"/>
      </w:pPr>
      <w:r>
        <w:t>1. Purpose</w:t>
      </w:r>
    </w:p>
    <w:p>
      <w:r>
        <w:rPr>
          <w:b w:val="0"/>
        </w:rPr>
        <w:t>This document bridges the logical architecture and the Android-specific API/source-path analysis. Android location is not one single delivery path; ALPF therefore defines an explicit enforcement boundary for each location-related capability.</w:t>
      </w:r>
    </w:p>
    <w:p>
      <w:r>
        <w:rPr>
          <w:b w:val="0"/>
        </w:rPr>
        <w:t>A path is not considered protected merely because it is conceptually related to location.</w:t>
      </w:r>
    </w:p>
    <w:p>
      <w:pPr>
        <w:pStyle w:val="Heading1"/>
      </w:pPr>
      <w:r>
        <w:t>2. Core Enforcement Claim</w:t>
      </w:r>
    </w:p>
    <w:p>
      <w:r>
        <w:rPr>
          <w:b/>
        </w:rPr>
        <w:t>For a location-information path explicitly mapped to an ALPF enforcement point, the framework shall evaluate the receiving application's effective policy before releasing information and apply the required spatial, temporal, contextual, and metadata restrictions.</w:t>
      </w:r>
    </w:p>
    <w:p>
      <w:r>
        <w:rPr>
          <w:b w:val="0"/>
        </w:rPr>
        <w:t>Paths without a demonstrated enforcement point are excluded from the security claim until independently verified.</w:t>
      </w:r>
    </w:p>
    <w:p>
      <w:pPr>
        <w:pStyle w:val="Heading1"/>
      </w:pPr>
      <w:r>
        <w:t>3. Enforcement Classes</w:t>
      </w:r>
    </w:p>
    <w:tbl>
      <w:tblPr>
        <w:tblStyle w:val="TableGrid"/>
        <w:tblW w:type="auto" w:w="0"/>
        <w:tblLook w:firstColumn="1" w:firstRow="1" w:lastColumn="0" w:lastRow="0" w:noHBand="0" w:noVBand="1" w:val="04A0"/>
      </w:tblPr>
      <w:tblGrid>
        <w:gridCol w:w="4896"/>
        <w:gridCol w:w="4896"/>
      </w:tblGrid>
      <w:tr>
        <w:tc>
          <w:tcPr>
            <w:tcW w:type="dxa" w:w="4896"/>
          </w:tcPr>
          <w:p>
            <w:r>
              <w:t>Class</w:t>
            </w:r>
          </w:p>
        </w:tc>
        <w:tc>
          <w:tcPr>
            <w:tcW w:type="dxa" w:w="4896"/>
          </w:tcPr>
          <w:p>
            <w:r>
              <w:t>Meaning</w:t>
            </w:r>
          </w:p>
        </w:tc>
      </w:tr>
      <w:tr>
        <w:tc>
          <w:tcPr>
            <w:tcW w:type="dxa" w:w="4896"/>
          </w:tcPr>
          <w:p>
            <w:r>
              <w:t>E0 — Core controlled</w:t>
            </w:r>
          </w:p>
        </w:tc>
        <w:tc>
          <w:tcPr>
            <w:tcW w:type="dxa" w:w="4896"/>
          </w:tcPr>
          <w:p>
            <w:r>
              <w:t>Defined enforcement point; ALPF directly mediates the information path.</w:t>
            </w:r>
          </w:p>
        </w:tc>
      </w:tr>
      <w:tr>
        <w:tc>
          <w:tcPr>
            <w:tcW w:type="dxa" w:w="4896"/>
          </w:tcPr>
          <w:p>
            <w:r>
              <w:t>E1 — Conditionally controlled</w:t>
            </w:r>
          </w:p>
        </w:tc>
        <w:tc>
          <w:tcPr>
            <w:tcW w:type="dxa" w:w="4896"/>
          </w:tcPr>
          <w:p>
            <w:r>
              <w:t>Can be mediated only under specific implementation/configuration assumptions.</w:t>
            </w:r>
          </w:p>
        </w:tc>
      </w:tr>
      <w:tr>
        <w:tc>
          <w:tcPr>
            <w:tcW w:type="dxa" w:w="4896"/>
          </w:tcPr>
          <w:p>
            <w:r>
              <w:t>E2 — Observed / research-only</w:t>
            </w:r>
          </w:p>
        </w:tc>
        <w:tc>
          <w:tcPr>
            <w:tcW w:type="dxa" w:w="4896"/>
          </w:tcPr>
          <w:p>
            <w:r>
              <w:t>Measurable or analyzable, but V1 does not guarantee complete prevention.</w:t>
            </w:r>
          </w:p>
        </w:tc>
      </w:tr>
      <w:tr>
        <w:tc>
          <w:tcPr>
            <w:tcW w:type="dxa" w:w="4896"/>
          </w:tcPr>
          <w:p>
            <w:r>
              <w:t>E3 — Outside boundary</w:t>
            </w:r>
          </w:p>
        </w:tc>
        <w:tc>
          <w:tcPr>
            <w:tcW w:type="dxa" w:w="4896"/>
          </w:tcPr>
          <w:p>
            <w:r>
              <w:t>Outside ALPF's trusted enforcement boundary.</w:t>
            </w:r>
          </w:p>
        </w:tc>
      </w:tr>
    </w:tbl>
    <w:p>
      <w:pPr>
        <w:pStyle w:val="Heading1"/>
      </w:pPr>
      <w:r>
        <w:t>4. System Boundary</w:t>
      </w:r>
    </w:p>
    <w:p>
      <w:pPr>
        <w:ind w:left="360"/>
      </w:pPr>
      <w:r>
        <w:rPr>
          <w:rFonts w:ascii="Consolas" w:hAnsi="Consolas"/>
          <w:sz w:val="18"/>
        </w:rPr>
        <w:t>ALPF TRUSTED CORE</w:t>
        <w:br/>
        <w:t>Control APK</w:t>
        <w:br/>
        <w:t xml:space="preserve">     │ Binder</w:t>
        <w:br/>
        <w:t xml:space="preserve">     ▼</w:t>
        <w:br/>
        <w:t>LocationPrivacyManagerService</w:t>
        <w:br/>
        <w:t xml:space="preserve">     ├── Policy Store</w:t>
        <w:br/>
        <w:t xml:space="preserve">     ├── Identity Resolver</w:t>
        <w:br/>
        <w:t xml:space="preserve">     ├── Policy Engine</w:t>
        <w:br/>
        <w:t xml:space="preserve">     ├── Temporal Controller</w:t>
        <w:br/>
        <w:t xml:space="preserve">     ├── Transformation Engine</w:t>
        <w:br/>
        <w:t xml:space="preserve">     └── Metadata Sanitizer</w:t>
        <w:br/>
        <w:t xml:space="preserve">              │</w:t>
        <w:br/>
        <w:t xml:space="preserve">              ▼</w:t>
        <w:br/>
        <w:t xml:space="preserve">       Enforcement Adapter</w:t>
        <w:br/>
        <w:t xml:space="preserve">              │</w:t>
        <w:br/>
        <w:t xml:space="preserve">              ▼</w:t>
        <w:br/>
        <w:t xml:space="preserve">      Android Location Framework</w:t>
        <w:br/>
        <w:t xml:space="preserve">              │</w:t>
        <w:br/>
        <w:t xml:space="preserve">       ┌──────┼──────┐</w:t>
        <w:br/>
        <w:t xml:space="preserve">       ▼      ▼      ▼</w:t>
        <w:br/>
        <w:t xml:space="preserve">   Location  GNSS  Cache/Events</w:t>
        <w:br/>
        <w:t xml:space="preserve">       │      │      │</w:t>
        <w:br/>
        <w:t xml:space="preserve">       └──────┼──────┘</w:t>
        <w:br/>
        <w:t xml:space="preserve">              ▼</w:t>
        <w:br/>
        <w:t xml:space="preserve">         APPLICATION</w:t>
        <w:br/>
        <w:br/>
        <w:t>Conditional/external:</w:t>
        <w:br/>
        <w:t>GMS · Wi-Fi · Bluetooth · Cellular · Network · Remote servers</w:t>
      </w:r>
    </w:p>
    <w:p>
      <w:pPr>
        <w:pStyle w:val="Heading1"/>
      </w:pPr>
      <w:r>
        <w:t>5. Protected Information</w:t>
      </w:r>
    </w:p>
    <w:p>
      <w:pPr>
        <w:pStyle w:val="ListBullet"/>
      </w:pPr>
      <w:r>
        <w:t>Coordinates and spatial precision</w:t>
      </w:r>
    </w:p>
    <w:p>
      <w:pPr>
        <w:pStyle w:val="ListBullet"/>
      </w:pPr>
      <w:r>
        <w:t>Temporal timing and frequency</w:t>
      </w:r>
    </w:p>
    <w:p>
      <w:pPr>
        <w:pStyle w:val="ListBullet"/>
      </w:pPr>
      <w:r>
        <w:t>Accuracy metadata</w:t>
      </w:r>
    </w:p>
    <w:p>
      <w:pPr>
        <w:pStyle w:val="ListBullet"/>
      </w:pPr>
      <w:r>
        <w:t>Altitude</w:t>
      </w:r>
    </w:p>
    <w:p>
      <w:pPr>
        <w:pStyle w:val="ListBullet"/>
      </w:pPr>
      <w:r>
        <w:t>Speed and bearing</w:t>
      </w:r>
    </w:p>
    <w:p>
      <w:pPr>
        <w:pStyle w:val="ListBullet"/>
      </w:pPr>
      <w:r>
        <w:t>Provider/source information</w:t>
      </w:r>
    </w:p>
    <w:p>
      <w:pPr>
        <w:pStyle w:val="ListBullet"/>
      </w:pPr>
      <w:r>
        <w:t>Cached/last-known information</w:t>
      </w:r>
    </w:p>
    <w:p>
      <w:pPr>
        <w:pStyle w:val="ListBullet"/>
      </w:pPr>
      <w:r>
        <w:t>Passive-location information</w:t>
      </w:r>
    </w:p>
    <w:p>
      <w:pPr>
        <w:pStyle w:val="ListBullet"/>
      </w:pPr>
      <w:r>
        <w:t>Geofence events</w:t>
      </w:r>
    </w:p>
    <w:p>
      <w:pPr>
        <w:pStyle w:val="ListBullet"/>
      </w:pPr>
      <w:r>
        <w:t>Relevant location-bearing extras</w:t>
      </w:r>
    </w:p>
    <w:p>
      <w:pPr>
        <w:pStyle w:val="Heading1"/>
      </w:pPr>
      <w:r>
        <w:t>6. Enforcement Pipeline</w:t>
      </w:r>
    </w:p>
    <w:p>
      <w:pPr>
        <w:ind w:left="360"/>
      </w:pPr>
      <w:r>
        <w:rPr>
          <w:rFonts w:ascii="Consolas" w:hAnsi="Consolas"/>
          <w:sz w:val="18"/>
        </w:rPr>
        <w:t>Request / Event</w:t>
        <w:br/>
        <w:t xml:space="preserve">      ↓</w:t>
        <w:br/>
        <w:t>Trusted Application Identity</w:t>
        <w:br/>
        <w:t xml:space="preserve">      ↓</w:t>
        <w:br/>
        <w:t>Path Classification</w:t>
        <w:br/>
        <w:t xml:space="preserve">      ↓</w:t>
        <w:br/>
        <w:t>Effective Policy</w:t>
        <w:br/>
        <w:t xml:space="preserve">      ↓</w:t>
        <w:br/>
        <w:t>Policy Decision</w:t>
        <w:br/>
        <w:t xml:space="preserve">      ├─ DENY</w:t>
        <w:br/>
        <w:t xml:space="preserve">      ├─ ALLOW</w:t>
        <w:br/>
        <w:t xml:space="preserve">      ├─ TRANSFORM</w:t>
        <w:br/>
        <w:t xml:space="preserve">      └─ TEMPORAL RESTRICT</w:t>
        <w:br/>
        <w:t xml:space="preserve">      ↓</w:t>
        <w:br/>
        <w:t>Provider / Framework</w:t>
        <w:br/>
        <w:t xml:space="preserve">      ↓</w:t>
        <w:br/>
        <w:t>Delivery Enforcement</w:t>
        <w:br/>
        <w:t xml:space="preserve">      ↓</w:t>
        <w:br/>
        <w:t>Temporal Check</w:t>
        <w:br/>
        <w:t xml:space="preserve">      ↓</w:t>
        <w:br/>
        <w:t>Spatial Transformation</w:t>
        <w:br/>
        <w:t xml:space="preserve">      ↓</w:t>
        <w:br/>
        <w:t>Metadata Sanitization</w:t>
        <w:br/>
        <w:t xml:space="preserve">      ↓</w:t>
        <w:br/>
        <w:t>Application</w:t>
      </w:r>
    </w:p>
    <w:p>
      <w:pPr>
        <w:pStyle w:val="Heading1"/>
      </w:pPr>
      <w:r>
        <w:t>7. Request vs Delivery</w:t>
      </w:r>
    </w:p>
    <w:p>
      <w:r>
        <w:rPr>
          <w:b w:val="0"/>
        </w:rPr>
        <w:t>Request-time enforcement alone is insufficient because Android can maintain asynchronous clients, cached state, passive delivery, and event-based mechanisms.</w:t>
      </w:r>
    </w:p>
    <w:tbl>
      <w:tblPr>
        <w:tblStyle w:val="TableGrid"/>
        <w:tblW w:type="auto" w:w="0"/>
        <w:tblLook w:firstColumn="1" w:firstRow="1" w:lastColumn="0" w:lastRow="0" w:noHBand="0" w:noVBand="1" w:val="04A0"/>
      </w:tblPr>
      <w:tblGrid>
        <w:gridCol w:w="4896"/>
        <w:gridCol w:w="4896"/>
      </w:tblGrid>
      <w:tr>
        <w:tc>
          <w:tcPr>
            <w:tcW w:type="dxa" w:w="4896"/>
          </w:tcPr>
          <w:p>
            <w:r>
              <w:t>Stage</w:t>
            </w:r>
          </w:p>
        </w:tc>
        <w:tc>
          <w:tcPr>
            <w:tcW w:type="dxa" w:w="4896"/>
          </w:tcPr>
          <w:p>
            <w:r>
              <w:t>Purpose</w:t>
            </w:r>
          </w:p>
        </w:tc>
      </w:tr>
      <w:tr>
        <w:tc>
          <w:tcPr>
            <w:tcW w:type="dxa" w:w="4896"/>
          </w:tcPr>
          <w:p>
            <w:r>
              <w:t>Admission</w:t>
            </w:r>
          </w:p>
        </w:tc>
        <w:tc>
          <w:tcPr>
            <w:tcW w:type="dxa" w:w="4896"/>
          </w:tcPr>
          <w:p>
            <w:r>
              <w:t>Determine whether an application may initiate/register an operation.</w:t>
            </w:r>
          </w:p>
        </w:tc>
      </w:tr>
      <w:tr>
        <w:tc>
          <w:tcPr>
            <w:tcW w:type="dxa" w:w="4896"/>
          </w:tcPr>
          <w:p>
            <w:r>
              <w:t>Delivery</w:t>
            </w:r>
          </w:p>
        </w:tc>
        <w:tc>
          <w:tcPr>
            <w:tcW w:type="dxa" w:w="4896"/>
          </w:tcPr>
          <w:p>
            <w:r>
              <w:t>Ensure the actual information delivered remains within the current policy.</w:t>
            </w:r>
          </w:p>
        </w:tc>
      </w:tr>
    </w:tbl>
    <w:p>
      <w:pPr>
        <w:pStyle w:val="Heading1"/>
      </w:pPr>
      <w:r>
        <w:t>8. Direct Location Delivery</w:t>
      </w:r>
    </w:p>
    <w:tbl>
      <w:tblPr>
        <w:tblStyle w:val="TableGrid"/>
        <w:tblW w:type="auto" w:w="0"/>
        <w:tblLook w:firstColumn="1" w:firstRow="1" w:lastColumn="0" w:lastRow="0" w:noHBand="0" w:noVBand="1" w:val="04A0"/>
      </w:tblPr>
      <w:tblGrid>
        <w:gridCol w:w="3264"/>
        <w:gridCol w:w="3264"/>
        <w:gridCol w:w="3264"/>
      </w:tblGrid>
      <w:tr>
        <w:tc>
          <w:tcPr>
            <w:tcW w:type="dxa" w:w="3264"/>
          </w:tcPr>
          <w:p>
            <w:r>
              <w:t>Path</w:t>
            </w:r>
          </w:p>
        </w:tc>
        <w:tc>
          <w:tcPr>
            <w:tcW w:type="dxa" w:w="3264"/>
          </w:tcPr>
          <w:p>
            <w:r>
              <w:t>Class</w:t>
            </w:r>
          </w:p>
        </w:tc>
        <w:tc>
          <w:tcPr>
            <w:tcW w:type="dxa" w:w="3264"/>
          </w:tcPr>
          <w:p>
            <w:r>
              <w:t>V1 objective</w:t>
            </w:r>
          </w:p>
        </w:tc>
      </w:tr>
      <w:tr>
        <w:tc>
          <w:tcPr>
            <w:tcW w:type="dxa" w:w="3264"/>
          </w:tcPr>
          <w:p>
            <w:r>
              <w:t>Framework-mediated location result</w:t>
            </w:r>
          </w:p>
        </w:tc>
        <w:tc>
          <w:tcPr>
            <w:tcW w:type="dxa" w:w="3264"/>
          </w:tcPr>
          <w:p>
            <w:r>
              <w:t>E0</w:t>
            </w:r>
          </w:p>
        </w:tc>
        <w:tc>
          <w:tcPr>
            <w:tcW w:type="dxa" w:w="3264"/>
          </w:tcPr>
          <w:p>
            <w:r>
              <w:t>Policy + transform + metadata control</w:t>
            </w:r>
          </w:p>
        </w:tc>
      </w:tr>
      <w:tr>
        <w:tc>
          <w:tcPr>
            <w:tcW w:type="dxa" w:w="3264"/>
          </w:tcPr>
          <w:p>
            <w:r>
              <w:t>Continuous updates</w:t>
            </w:r>
          </w:p>
        </w:tc>
        <w:tc>
          <w:tcPr>
            <w:tcW w:type="dxa" w:w="3264"/>
          </w:tcPr>
          <w:p>
            <w:r>
              <w:t>E0</w:t>
            </w:r>
          </w:p>
        </w:tc>
        <w:tc>
          <w:tcPr>
            <w:tcW w:type="dxa" w:w="3264"/>
          </w:tcPr>
          <w:p>
            <w:r>
              <w:t>Per-delivery enforcement</w:t>
            </w:r>
          </w:p>
        </w:tc>
      </w:tr>
      <w:tr>
        <w:tc>
          <w:tcPr>
            <w:tcW w:type="dxa" w:w="3264"/>
          </w:tcPr>
          <w:p>
            <w:r>
              <w:t>Current/one-shot location</w:t>
            </w:r>
          </w:p>
        </w:tc>
        <w:tc>
          <w:tcPr>
            <w:tcW w:type="dxa" w:w="3264"/>
          </w:tcPr>
          <w:p>
            <w:r>
              <w:t>E0</w:t>
            </w:r>
          </w:p>
        </w:tc>
        <w:tc>
          <w:tcPr>
            <w:tcW w:type="dxa" w:w="3264"/>
          </w:tcPr>
          <w:p>
            <w:r>
              <w:t>Policy-controlled delivery</w:t>
            </w:r>
          </w:p>
        </w:tc>
      </w:tr>
      <w:tr>
        <w:tc>
          <w:tcPr>
            <w:tcW w:type="dxa" w:w="3264"/>
          </w:tcPr>
          <w:p>
            <w:r>
              <w:t>Callback/listener delivery</w:t>
            </w:r>
          </w:p>
        </w:tc>
        <w:tc>
          <w:tcPr>
            <w:tcW w:type="dxa" w:w="3264"/>
          </w:tcPr>
          <w:p>
            <w:r>
              <w:t>E0</w:t>
            </w:r>
          </w:p>
        </w:tc>
        <w:tc>
          <w:tcPr>
            <w:tcW w:type="dxa" w:w="3264"/>
          </w:tcPr>
          <w:p>
            <w:r>
              <w:t>Transform before receipt</w:t>
            </w:r>
          </w:p>
        </w:tc>
      </w:tr>
      <w:tr>
        <w:tc>
          <w:tcPr>
            <w:tcW w:type="dxa" w:w="3264"/>
          </w:tcPr>
          <w:p>
            <w:r>
              <w:t>Cached/last-known</w:t>
            </w:r>
          </w:p>
        </w:tc>
        <w:tc>
          <w:tcPr>
            <w:tcW w:type="dxa" w:w="3264"/>
          </w:tcPr>
          <w:p>
            <w:r>
              <w:t>E0/E1</w:t>
            </w:r>
          </w:p>
        </w:tc>
        <w:tc>
          <w:tcPr>
            <w:tcW w:type="dxa" w:w="3264"/>
          </w:tcPr>
          <w:p>
            <w:r>
              <w:t>Current-policy evaluation</w:t>
            </w:r>
          </w:p>
        </w:tc>
      </w:tr>
      <w:tr>
        <w:tc>
          <w:tcPr>
            <w:tcW w:type="dxa" w:w="3264"/>
          </w:tcPr>
          <w:p>
            <w:r>
              <w:t>Passive location</w:t>
            </w:r>
          </w:p>
        </w:tc>
        <w:tc>
          <w:tcPr>
            <w:tcW w:type="dxa" w:w="3264"/>
          </w:tcPr>
          <w:p>
            <w:r>
              <w:t>E1</w:t>
            </w:r>
          </w:p>
        </w:tc>
        <w:tc>
          <w:tcPr>
            <w:tcW w:type="dxa" w:w="3264"/>
          </w:tcPr>
          <w:p>
            <w:r>
              <w:t>Exact path mapping required</w:t>
            </w:r>
          </w:p>
        </w:tc>
      </w:tr>
    </w:tbl>
    <w:p>
      <w:pPr>
        <w:pStyle w:val="Heading1"/>
      </w:pPr>
      <w:r>
        <w:t>9. LocationManager Boundary</w:t>
      </w:r>
    </w:p>
    <w:p>
      <w:r>
        <w:rPr>
          <w:b w:val="0"/>
        </w:rPr>
        <w:t>LocationManager is treated as a public entry surface, not automatically as the final enforcement point.</w:t>
      </w:r>
    </w:p>
    <w:p>
      <w:pPr>
        <w:pStyle w:val="ListBullet"/>
      </w:pPr>
      <w:r>
        <w:t>Map each public operation to its internal service path.</w:t>
      </w:r>
    </w:p>
    <w:p>
      <w:pPr>
        <w:pStyle w:val="ListBullet"/>
      </w:pPr>
      <w:r>
        <w:t>Identify operations that bypass a common path.</w:t>
      </w:r>
    </w:p>
    <w:p>
      <w:pPr>
        <w:pStyle w:val="ListBullet"/>
      </w:pPr>
      <w:r>
        <w:t>Determine where application identity is available.</w:t>
      </w:r>
    </w:p>
    <w:p>
      <w:pPr>
        <w:pStyle w:val="ListBullet"/>
      </w:pPr>
      <w:r>
        <w:t>Test each target Android release independently.</w:t>
      </w:r>
    </w:p>
    <w:p>
      <w:pPr>
        <w:pStyle w:val="Heading1"/>
      </w:pPr>
      <w:r>
        <w:t>10. Fused Location / GMS Boundary</w:t>
      </w:r>
    </w:p>
    <w:p>
      <w:r>
        <w:rPr>
          <w:b w:val="0"/>
        </w:rPr>
        <w:t>Fused location is a capability with potentially different implementation paths. Google Play Services is an explicit conditional boundary.</w:t>
      </w:r>
    </w:p>
    <w:tbl>
      <w:tblPr>
        <w:tblStyle w:val="TableGrid"/>
        <w:tblW w:type="auto" w:w="0"/>
        <w:tblLook w:firstColumn="1" w:firstRow="1" w:lastColumn="0" w:lastRow="0" w:noHBand="0" w:noVBand="1" w:val="04A0"/>
      </w:tblPr>
      <w:tblGrid>
        <w:gridCol w:w="3264"/>
        <w:gridCol w:w="3264"/>
        <w:gridCol w:w="3264"/>
      </w:tblGrid>
      <w:tr>
        <w:tc>
          <w:tcPr>
            <w:tcW w:type="dxa" w:w="3264"/>
          </w:tcPr>
          <w:p>
            <w:r>
              <w:t>Path</w:t>
            </w:r>
          </w:p>
        </w:tc>
        <w:tc>
          <w:tcPr>
            <w:tcW w:type="dxa" w:w="3264"/>
          </w:tcPr>
          <w:p>
            <w:r>
              <w:t>Class</w:t>
            </w:r>
          </w:p>
        </w:tc>
        <w:tc>
          <w:tcPr>
            <w:tcW w:type="dxa" w:w="3264"/>
          </w:tcPr>
          <w:p>
            <w:r>
              <w:t>Required evidence</w:t>
            </w:r>
          </w:p>
        </w:tc>
      </w:tr>
      <w:tr>
        <w:tc>
          <w:tcPr>
            <w:tcW w:type="dxa" w:w="3264"/>
          </w:tcPr>
          <w:p>
            <w:r>
              <w:t>Framework-facing fused path</w:t>
            </w:r>
          </w:p>
        </w:tc>
        <w:tc>
          <w:tcPr>
            <w:tcW w:type="dxa" w:w="3264"/>
          </w:tcPr>
          <w:p>
            <w:r>
              <w:t>E0/E1</w:t>
            </w:r>
          </w:p>
        </w:tc>
        <w:tc>
          <w:tcPr>
            <w:tcW w:type="dxa" w:w="3264"/>
          </w:tcPr>
          <w:p>
            <w:r>
              <w:t>Identify exact mediation point.</w:t>
            </w:r>
          </w:p>
        </w:tc>
      </w:tr>
      <w:tr>
        <w:tc>
          <w:tcPr>
            <w:tcW w:type="dxa" w:w="3264"/>
          </w:tcPr>
          <w:p>
            <w:r>
              <w:t>GMS-mediated fused behavior</w:t>
            </w:r>
          </w:p>
        </w:tc>
        <w:tc>
          <w:tcPr>
            <w:tcW w:type="dxa" w:w="3264"/>
          </w:tcPr>
          <w:p>
            <w:r>
              <w:t>E1/E2</w:t>
            </w:r>
          </w:p>
        </w:tc>
        <w:tc>
          <w:tcPr>
            <w:tcW w:type="dxa" w:w="3264"/>
          </w:tcPr>
          <w:p>
            <w:r>
              <w:t>Verify whether ALPF sees the result.</w:t>
            </w:r>
          </w:p>
        </w:tc>
      </w:tr>
      <w:tr>
        <w:tc>
          <w:tcPr>
            <w:tcW w:type="dxa" w:w="3264"/>
          </w:tcPr>
          <w:p>
            <w:r>
              <w:t>GMS internal processing</w:t>
            </w:r>
          </w:p>
        </w:tc>
        <w:tc>
          <w:tcPr>
            <w:tcW w:type="dxa" w:w="3264"/>
          </w:tcPr>
          <w:p>
            <w:r>
              <w:t>E2</w:t>
            </w:r>
          </w:p>
        </w:tc>
        <w:tc>
          <w:tcPr>
            <w:tcW w:type="dxa" w:w="3264"/>
          </w:tcPr>
          <w:p>
            <w:r>
              <w:t>No universal control claim without evidence.</w:t>
            </w:r>
          </w:p>
        </w:tc>
      </w:tr>
    </w:tbl>
    <w:p>
      <w:r>
        <w:rPr>
          <w:b w:val="0"/>
        </w:rPr>
        <w:t>AOSP framework modification must not be described as universal GMS enforcement without testing.</w:t>
      </w:r>
    </w:p>
    <w:p>
      <w:pPr>
        <w:pStyle w:val="Heading1"/>
      </w:pPr>
      <w:r>
        <w:t>11. GNSS Boundary</w:t>
      </w:r>
    </w:p>
    <w:tbl>
      <w:tblPr>
        <w:tblStyle w:val="TableGrid"/>
        <w:tblW w:type="auto" w:w="0"/>
        <w:tblLook w:firstColumn="1" w:firstRow="1" w:lastColumn="0" w:lastRow="0" w:noHBand="0" w:noVBand="1" w:val="04A0"/>
      </w:tblPr>
      <w:tblGrid>
        <w:gridCol w:w="3264"/>
        <w:gridCol w:w="3264"/>
        <w:gridCol w:w="3264"/>
      </w:tblGrid>
      <w:tr>
        <w:tc>
          <w:tcPr>
            <w:tcW w:type="dxa" w:w="3264"/>
          </w:tcPr>
          <w:p>
            <w:r>
              <w:t>Capability</w:t>
            </w:r>
          </w:p>
        </w:tc>
        <w:tc>
          <w:tcPr>
            <w:tcW w:type="dxa" w:w="3264"/>
          </w:tcPr>
          <w:p>
            <w:r>
              <w:t>Class</w:t>
            </w:r>
          </w:p>
        </w:tc>
        <w:tc>
          <w:tcPr>
            <w:tcW w:type="dxa" w:w="3264"/>
          </w:tcPr>
          <w:p>
            <w:r>
              <w:t>V1 treatment</w:t>
            </w:r>
          </w:p>
        </w:tc>
      </w:tr>
      <w:tr>
        <w:tc>
          <w:tcPr>
            <w:tcW w:type="dxa" w:w="3264"/>
          </w:tcPr>
          <w:p>
            <w:r>
              <w:t>Ordinary location derived from GNSS</w:t>
            </w:r>
          </w:p>
        </w:tc>
        <w:tc>
          <w:tcPr>
            <w:tcW w:type="dxa" w:w="3264"/>
          </w:tcPr>
          <w:p>
            <w:r>
              <w:t>E0/E1</w:t>
            </w:r>
          </w:p>
        </w:tc>
        <w:tc>
          <w:tcPr>
            <w:tcW w:type="dxa" w:w="3264"/>
          </w:tcPr>
          <w:p>
            <w:r>
              <w:t>Control through mapped location delivery.</w:t>
            </w:r>
          </w:p>
        </w:tc>
      </w:tr>
      <w:tr>
        <w:tc>
          <w:tcPr>
            <w:tcW w:type="dxa" w:w="3264"/>
          </w:tcPr>
          <w:p>
            <w:r>
              <w:t>GNSS status information</w:t>
            </w:r>
          </w:p>
        </w:tc>
        <w:tc>
          <w:tcPr>
            <w:tcW w:type="dxa" w:w="3264"/>
          </w:tcPr>
          <w:p>
            <w:r>
              <w:t>E2</w:t>
            </w:r>
          </w:p>
        </w:tc>
        <w:tc>
          <w:tcPr>
            <w:tcW w:type="dxa" w:w="3264"/>
          </w:tcPr>
          <w:p>
            <w:r>
              <w:t>Analyze information value/access.</w:t>
            </w:r>
          </w:p>
        </w:tc>
      </w:tr>
      <w:tr>
        <w:tc>
          <w:tcPr>
            <w:tcW w:type="dxa" w:w="3264"/>
          </w:tcPr>
          <w:p>
            <w:r>
              <w:t>GNSS measurements/raw satellite data</w:t>
            </w:r>
          </w:p>
        </w:tc>
        <w:tc>
          <w:tcPr>
            <w:tcW w:type="dxa" w:w="3264"/>
          </w:tcPr>
          <w:p>
            <w:r>
              <w:t>E2</w:t>
            </w:r>
          </w:p>
        </w:tc>
        <w:tc>
          <w:tcPr>
            <w:tcW w:type="dxa" w:w="3264"/>
          </w:tcPr>
          <w:p>
            <w:r>
              <w:t>Explicit side-channel study.</w:t>
            </w:r>
          </w:p>
        </w:tc>
      </w:tr>
      <w:tr>
        <w:tc>
          <w:tcPr>
            <w:tcW w:type="dxa" w:w="3264"/>
          </w:tcPr>
          <w:p>
            <w:r>
              <w:t>Satellite metadata</w:t>
            </w:r>
          </w:p>
        </w:tc>
        <w:tc>
          <w:tcPr>
            <w:tcW w:type="dxa" w:w="3264"/>
          </w:tcPr>
          <w:p>
            <w:r>
              <w:t>E2</w:t>
            </w:r>
          </w:p>
        </w:tc>
        <w:tc>
          <w:tcPr>
            <w:tcW w:type="dxa" w:w="3264"/>
          </w:tcPr>
          <w:p>
            <w:r>
              <w:t>Assess independent inference.</w:t>
            </w:r>
          </w:p>
        </w:tc>
      </w:tr>
    </w:tbl>
    <w:p>
      <w:r>
        <w:rPr>
          <w:b w:val="0"/>
        </w:rPr>
        <w:t>Coordinate transformation alone is not proof against GNSS-derived inference.</w:t>
      </w:r>
    </w:p>
    <w:p>
      <w:pPr>
        <w:pStyle w:val="Heading1"/>
      </w:pPr>
      <w:r>
        <w:t>12. Wi-Fi, Bluetooth and Cellular</w:t>
      </w:r>
    </w:p>
    <w:tbl>
      <w:tblPr>
        <w:tblStyle w:val="TableGrid"/>
        <w:tblW w:type="auto" w:w="0"/>
        <w:tblLook w:firstColumn="1" w:firstRow="1" w:lastColumn="0" w:lastRow="0" w:noHBand="0" w:noVBand="1" w:val="04A0"/>
      </w:tblPr>
      <w:tblGrid>
        <w:gridCol w:w="3264"/>
        <w:gridCol w:w="3264"/>
        <w:gridCol w:w="3264"/>
      </w:tblGrid>
      <w:tr>
        <w:tc>
          <w:tcPr>
            <w:tcW w:type="dxa" w:w="3264"/>
          </w:tcPr>
          <w:p>
            <w:r>
              <w:t>Channel</w:t>
            </w:r>
          </w:p>
        </w:tc>
        <w:tc>
          <w:tcPr>
            <w:tcW w:type="dxa" w:w="3264"/>
          </w:tcPr>
          <w:p>
            <w:r>
              <w:t>Class</w:t>
            </w:r>
          </w:p>
        </w:tc>
        <w:tc>
          <w:tcPr>
            <w:tcW w:type="dxa" w:w="3264"/>
          </w:tcPr>
          <w:p>
            <w:r>
              <w:t>Claim</w:t>
            </w:r>
          </w:p>
        </w:tc>
      </w:tr>
      <w:tr>
        <w:tc>
          <w:tcPr>
            <w:tcW w:type="dxa" w:w="3264"/>
          </w:tcPr>
          <w:p>
            <w:r>
              <w:t>Wi-Fi-derived location result</w:t>
            </w:r>
          </w:p>
        </w:tc>
        <w:tc>
          <w:tcPr>
            <w:tcW w:type="dxa" w:w="3264"/>
          </w:tcPr>
          <w:p>
            <w:r>
              <w:t>E0/E1</w:t>
            </w:r>
          </w:p>
        </w:tc>
        <w:tc>
          <w:tcPr>
            <w:tcW w:type="dxa" w:w="3264"/>
          </w:tcPr>
          <w:p>
            <w:r>
              <w:t>Control if it reaches mapped location delivery.</w:t>
            </w:r>
          </w:p>
        </w:tc>
      </w:tr>
      <w:tr>
        <w:tc>
          <w:tcPr>
            <w:tcW w:type="dxa" w:w="3264"/>
          </w:tcPr>
          <w:p>
            <w:r>
              <w:t>Wi-Fi scan/environmental observations</w:t>
            </w:r>
          </w:p>
        </w:tc>
        <w:tc>
          <w:tcPr>
            <w:tcW w:type="dxa" w:w="3264"/>
          </w:tcPr>
          <w:p>
            <w:r>
              <w:t>E2</w:t>
            </w:r>
          </w:p>
        </w:tc>
        <w:tc>
          <w:tcPr>
            <w:tcW w:type="dxa" w:w="3264"/>
          </w:tcPr>
          <w:p>
            <w:r>
              <w:t>Separate side-channel analysis.</w:t>
            </w:r>
          </w:p>
        </w:tc>
      </w:tr>
      <w:tr>
        <w:tc>
          <w:tcPr>
            <w:tcW w:type="dxa" w:w="3264"/>
          </w:tcPr>
          <w:p>
            <w:r>
              <w:t>Bluetooth/BLE observations</w:t>
            </w:r>
          </w:p>
        </w:tc>
        <w:tc>
          <w:tcPr>
            <w:tcW w:type="dxa" w:w="3264"/>
          </w:tcPr>
          <w:p>
            <w:r>
              <w:t>E2</w:t>
            </w:r>
          </w:p>
        </w:tc>
        <w:tc>
          <w:tcPr>
            <w:tcW w:type="dxa" w:w="3264"/>
          </w:tcPr>
          <w:p>
            <w:r>
              <w:t>Separate side-channel analysis.</w:t>
            </w:r>
          </w:p>
        </w:tc>
      </w:tr>
      <w:tr>
        <w:tc>
          <w:tcPr>
            <w:tcW w:type="dxa" w:w="3264"/>
          </w:tcPr>
          <w:p>
            <w:r>
              <w:t>Cell-derived location result</w:t>
            </w:r>
          </w:p>
        </w:tc>
        <w:tc>
          <w:tcPr>
            <w:tcW w:type="dxa" w:w="3264"/>
          </w:tcPr>
          <w:p>
            <w:r>
              <w:t>E0/E1</w:t>
            </w:r>
          </w:p>
        </w:tc>
        <w:tc>
          <w:tcPr>
            <w:tcW w:type="dxa" w:w="3264"/>
          </w:tcPr>
          <w:p>
            <w:r>
              <w:t>Control where mapped.</w:t>
            </w:r>
          </w:p>
        </w:tc>
      </w:tr>
      <w:tr>
        <w:tc>
          <w:tcPr>
            <w:tcW w:type="dxa" w:w="3264"/>
          </w:tcPr>
          <w:p>
            <w:r>
              <w:t>Cell information exposed to app</w:t>
            </w:r>
          </w:p>
        </w:tc>
        <w:tc>
          <w:tcPr>
            <w:tcW w:type="dxa" w:w="3264"/>
          </w:tcPr>
          <w:p>
            <w:r>
              <w:t>E2</w:t>
            </w:r>
          </w:p>
        </w:tc>
        <w:tc>
          <w:tcPr>
            <w:tcW w:type="dxa" w:w="3264"/>
          </w:tcPr>
          <w:p>
            <w:r>
              <w:t>Separate side-channel analysis.</w:t>
            </w:r>
          </w:p>
        </w:tc>
      </w:tr>
      <w:tr>
        <w:tc>
          <w:tcPr>
            <w:tcW w:type="dxa" w:w="3264"/>
          </w:tcPr>
          <w:p>
            <w:r>
              <w:t>Carrier/network-side location</w:t>
            </w:r>
          </w:p>
        </w:tc>
        <w:tc>
          <w:tcPr>
            <w:tcW w:type="dxa" w:w="3264"/>
          </w:tcPr>
          <w:p>
            <w:r>
              <w:t>E3</w:t>
            </w:r>
          </w:p>
        </w:tc>
        <w:tc>
          <w:tcPr>
            <w:tcW w:type="dxa" w:w="3264"/>
          </w:tcPr>
          <w:p>
            <w:r>
              <w:t>Outside device enforcement.</w:t>
            </w:r>
          </w:p>
        </w:tc>
      </w:tr>
    </w:tbl>
    <w:p>
      <w:pPr>
        <w:pStyle w:val="Heading1"/>
      </w:pPr>
      <w:r>
        <w:t>13. Geofencing</w:t>
      </w:r>
    </w:p>
    <w:p>
      <w:r>
        <w:rPr>
          <w:b w:val="0"/>
        </w:rPr>
        <w:t>Geofencing is treated as a location-derived event channel.</w:t>
      </w:r>
    </w:p>
    <w:tbl>
      <w:tblPr>
        <w:tblStyle w:val="TableGrid"/>
        <w:tblW w:type="auto" w:w="0"/>
        <w:tblLook w:firstColumn="1" w:firstRow="1" w:lastColumn="0" w:lastRow="0" w:noHBand="0" w:noVBand="1" w:val="04A0"/>
      </w:tblPr>
      <w:tblGrid>
        <w:gridCol w:w="3264"/>
        <w:gridCol w:w="3264"/>
        <w:gridCol w:w="3264"/>
      </w:tblGrid>
      <w:tr>
        <w:tc>
          <w:tcPr>
            <w:tcW w:type="dxa" w:w="3264"/>
          </w:tcPr>
          <w:p>
            <w:r>
              <w:t>Operation</w:t>
            </w:r>
          </w:p>
        </w:tc>
        <w:tc>
          <w:tcPr>
            <w:tcW w:type="dxa" w:w="3264"/>
          </w:tcPr>
          <w:p>
            <w:r>
              <w:t>Class</w:t>
            </w:r>
          </w:p>
        </w:tc>
        <w:tc>
          <w:tcPr>
            <w:tcW w:type="dxa" w:w="3264"/>
          </w:tcPr>
          <w:p>
            <w:r>
              <w:t>Control</w:t>
            </w:r>
          </w:p>
        </w:tc>
      </w:tr>
      <w:tr>
        <w:tc>
          <w:tcPr>
            <w:tcW w:type="dxa" w:w="3264"/>
          </w:tcPr>
          <w:p>
            <w:r>
              <w:t>Geofence registration</w:t>
            </w:r>
          </w:p>
        </w:tc>
        <w:tc>
          <w:tcPr>
            <w:tcW w:type="dxa" w:w="3264"/>
          </w:tcPr>
          <w:p>
            <w:r>
              <w:t>E0/E1</w:t>
            </w:r>
          </w:p>
        </w:tc>
        <w:tc>
          <w:tcPr>
            <w:tcW w:type="dxa" w:w="3264"/>
          </w:tcPr>
          <w:p>
            <w:r>
              <w:t>Policy decision where possible.</w:t>
            </w:r>
          </w:p>
        </w:tc>
      </w:tr>
      <w:tr>
        <w:tc>
          <w:tcPr>
            <w:tcW w:type="dxa" w:w="3264"/>
          </w:tcPr>
          <w:p>
            <w:r>
              <w:t>Geofence event delivery</w:t>
            </w:r>
          </w:p>
        </w:tc>
        <w:tc>
          <w:tcPr>
            <w:tcW w:type="dxa" w:w="3264"/>
          </w:tcPr>
          <w:p>
            <w:r>
              <w:t>E0/E1</w:t>
            </w:r>
          </w:p>
        </w:tc>
        <w:tc>
          <w:tcPr>
            <w:tcW w:type="dxa" w:w="3264"/>
          </w:tcPr>
          <w:p>
            <w:r>
              <w:t>Policy-aware event delivery.</w:t>
            </w:r>
          </w:p>
        </w:tc>
      </w:tr>
      <w:tr>
        <w:tc>
          <w:tcPr>
            <w:tcW w:type="dxa" w:w="3264"/>
          </w:tcPr>
          <w:p>
            <w:r>
              <w:t>Underlying computation</w:t>
            </w:r>
          </w:p>
        </w:tc>
        <w:tc>
          <w:tcPr>
            <w:tcW w:type="dxa" w:w="3264"/>
          </w:tcPr>
          <w:p>
            <w:r>
              <w:t>E2</w:t>
            </w:r>
          </w:p>
        </w:tc>
        <w:tc>
          <w:tcPr>
            <w:tcW w:type="dxa" w:w="3264"/>
          </w:tcPr>
          <w:p>
            <w:r>
              <w:t>Not necessarily directly controllable.</w:t>
            </w:r>
          </w:p>
        </w:tc>
      </w:tr>
    </w:tbl>
    <w:p>
      <w:r>
        <w:rPr>
          <w:b w:val="0"/>
        </w:rPr>
        <w:t>The research must test whether event semantics reveal location even when coordinates are restricted.</w:t>
      </w:r>
    </w:p>
    <w:p>
      <w:pPr>
        <w:pStyle w:val="Heading1"/>
      </w:pPr>
      <w:r>
        <w:t>14. Passive Location</w:t>
      </w:r>
    </w:p>
    <w:p>
      <w:r>
        <w:rPr>
          <w:b w:val="0"/>
        </w:rPr>
        <w:t>Passive location is a distinct path because an application may receive information generated for another client/provider interaction. It must not be assumed to inherit the same controls as active requests.</w:t>
      </w:r>
    </w:p>
    <w:p>
      <w:pPr>
        <w:pStyle w:val="Heading1"/>
      </w:pPr>
      <w:r>
        <w:t>15. Cached / Last-Known Location</w:t>
      </w:r>
    </w:p>
    <w:p>
      <w:pPr>
        <w:ind w:left="360"/>
      </w:pPr>
      <w:r>
        <w:rPr>
          <w:rFonts w:ascii="Consolas" w:hAnsi="Consolas"/>
          <w:sz w:val="18"/>
        </w:rPr>
        <w:t>Policy at t0: EXACT</w:t>
        <w:br/>
        <w:t>Cached value created at t0</w:t>
        <w:br/>
        <w:t>Policy changes at t1: CITY</w:t>
        <w:br/>
        <w:t>Application requests cached value at t2</w:t>
        <w:br/>
        <w:br/>
        <w:t>Required:</w:t>
        <w:br/>
        <w:t>evaluate current policy at t2</w:t>
        <w:br/>
        <w:t>→ CITY / DENY</w:t>
        <w:br/>
        <w:t>not automatic raw EXACT</w:t>
      </w:r>
    </w:p>
    <w:p>
      <w:r>
        <w:rPr>
          <w:b w:val="0"/>
        </w:rPr>
        <w:t>Cache retrieval is therefore a fresh policy decision.</w:t>
      </w:r>
    </w:p>
    <w:p>
      <w:pPr>
        <w:pStyle w:val="Heading1"/>
      </w:pPr>
      <w:r>
        <w:t>16. Temporal Boundary</w:t>
      </w:r>
    </w:p>
    <w:tbl>
      <w:tblPr>
        <w:tblStyle w:val="TableGrid"/>
        <w:tblW w:type="auto" w:w="0"/>
        <w:tblLook w:firstColumn="1" w:firstRow="1" w:lastColumn="0" w:lastRow="0" w:noHBand="0" w:noVBand="1" w:val="04A0"/>
      </w:tblPr>
      <w:tblGrid>
        <w:gridCol w:w="4896"/>
        <w:gridCol w:w="4896"/>
      </w:tblGrid>
      <w:tr>
        <w:tc>
          <w:tcPr>
            <w:tcW w:type="dxa" w:w="4896"/>
          </w:tcPr>
          <w:p>
            <w:r>
              <w:t>Policy</w:t>
            </w:r>
          </w:p>
        </w:tc>
        <w:tc>
          <w:tcPr>
            <w:tcW w:type="dxa" w:w="4896"/>
          </w:tcPr>
          <w:p>
            <w:r>
              <w:t>Semantics</w:t>
            </w:r>
          </w:p>
        </w:tc>
      </w:tr>
      <w:tr>
        <w:tc>
          <w:tcPr>
            <w:tcW w:type="dxa" w:w="4896"/>
          </w:tcPr>
          <w:p>
            <w:r>
              <w:t>Realtime</w:t>
            </w:r>
          </w:p>
        </w:tc>
        <w:tc>
          <w:tcPr>
            <w:tcW w:type="dxa" w:w="4896"/>
          </w:tcPr>
          <w:p>
            <w:r>
              <w:t>Deliver subject to spatial/context policy.</w:t>
            </w:r>
          </w:p>
        </w:tc>
      </w:tr>
      <w:tr>
        <w:tc>
          <w:tcPr>
            <w:tcW w:type="dxa" w:w="4896"/>
          </w:tcPr>
          <w:p>
            <w:r>
              <w:t>Minimum interval</w:t>
            </w:r>
          </w:p>
        </w:tc>
        <w:tc>
          <w:tcPr>
            <w:tcW w:type="dxa" w:w="4896"/>
          </w:tcPr>
          <w:p>
            <w:r>
              <w:t>Do not deliver more frequently than configured.</w:t>
            </w:r>
          </w:p>
        </w:tc>
      </w:tr>
      <w:tr>
        <w:tc>
          <w:tcPr>
            <w:tcW w:type="dxa" w:w="4896"/>
          </w:tcPr>
          <w:p>
            <w:r>
              <w:t>Periodic</w:t>
            </w:r>
          </w:p>
        </w:tc>
        <w:tc>
          <w:tcPr>
            <w:tcW w:type="dxa" w:w="4896"/>
          </w:tcPr>
          <w:p>
            <w:r>
              <w:t>Deliver according to configured schedule.</w:t>
            </w:r>
          </w:p>
        </w:tc>
      </w:tr>
      <w:tr>
        <w:tc>
          <w:tcPr>
            <w:tcW w:type="dxa" w:w="4896"/>
          </w:tcPr>
          <w:p>
            <w:r>
              <w:t>Background restricted</w:t>
            </w:r>
          </w:p>
        </w:tc>
        <w:tc>
          <w:tcPr>
            <w:tcW w:type="dxa" w:w="4896"/>
          </w:tcPr>
          <w:p>
            <w:r>
              <w:t>Suppress/restrict in background.</w:t>
            </w:r>
          </w:p>
        </w:tc>
      </w:tr>
      <w:tr>
        <w:tc>
          <w:tcPr>
            <w:tcW w:type="dxa" w:w="4896"/>
          </w:tcPr>
          <w:p>
            <w:r>
              <w:t>One-shot</w:t>
            </w:r>
          </w:p>
        </w:tc>
        <w:tc>
          <w:tcPr>
            <w:tcW w:type="dxa" w:w="4896"/>
          </w:tcPr>
          <w:p>
            <w:r>
              <w:t>Allow one policy-compliant result.</w:t>
            </w:r>
          </w:p>
        </w:tc>
      </w:tr>
    </w:tbl>
    <w:p>
      <w:pPr>
        <w:pStyle w:val="Heading1"/>
      </w:pPr>
      <w:r>
        <w:t>17. Metadata Boundary</w:t>
      </w:r>
    </w:p>
    <w:p>
      <w:pPr>
        <w:ind w:left="360"/>
      </w:pPr>
      <w:r>
        <w:rPr>
          <w:rFonts w:ascii="Consolas" w:hAnsi="Consolas"/>
          <w:sz w:val="18"/>
        </w:rPr>
        <w:t>LocationInformation {</w:t>
        <w:br/>
        <w:t xml:space="preserve">  coordinate</w:t>
        <w:br/>
        <w:t xml:space="preserve">  accuracy</w:t>
        <w:br/>
        <w:t xml:space="preserve">  altitude</w:t>
        <w:br/>
        <w:t xml:space="preserve">  speed</w:t>
        <w:br/>
        <w:t xml:space="preserve">  bearing</w:t>
        <w:br/>
        <w:t xml:space="preserve">  timestamp</w:t>
        <w:br/>
        <w:t xml:space="preserve">  elapsedRealtime</w:t>
        <w:br/>
        <w:t xml:space="preserve">  provider</w:t>
        <w:br/>
        <w:t xml:space="preserve">  extras</w:t>
        <w:br/>
        <w:t>}</w:t>
      </w:r>
    </w:p>
    <w:p>
      <w:r>
        <w:rPr>
          <w:b w:val="0"/>
        </w:rPr>
        <w:t>Not every API exposes every field. Where a field exists, it must not contradict the privacy level of the transformed result.</w:t>
      </w:r>
    </w:p>
    <w:p>
      <w:pPr>
        <w:pStyle w:val="Heading1"/>
      </w:pPr>
      <w:r>
        <w:t>18. Control Plane vs Data Plane</w:t>
      </w:r>
    </w:p>
    <w:p>
      <w:pPr>
        <w:ind w:left="360"/>
      </w:pPr>
      <w:r>
        <w:rPr>
          <w:rFonts w:ascii="Consolas" w:hAnsi="Consolas"/>
          <w:sz w:val="18"/>
        </w:rPr>
        <w:t>CONTROL PLANE</w:t>
        <w:br/>
        <w:t>User → Control APK → Binder → System Service → Policy Store</w:t>
        <w:br/>
        <w:br/>
        <w:t>DATA PLANE</w:t>
        <w:br/>
        <w:t>Location Framework → Enforcement Adapter → Policy Engine</w:t>
        <w:br/>
        <w:t xml:space="preserve">              → Temporal → Transformation → Sanitization → App</w:t>
      </w:r>
    </w:p>
    <w:p>
      <w:r>
        <w:rPr>
          <w:b w:val="0"/>
        </w:rPr>
        <w:t>The Control APK is not the enforcement point. The high-frequency data path must not depend on repeated UI-process IPC.</w:t>
      </w:r>
    </w:p>
    <w:p>
      <w:pPr>
        <w:pStyle w:val="Heading1"/>
      </w:pPr>
      <w:r>
        <w:t>19. Enforcement-Point Selection Criteria</w:t>
      </w:r>
    </w:p>
    <w:tbl>
      <w:tblPr>
        <w:tblStyle w:val="TableGrid"/>
        <w:tblW w:type="auto" w:w="0"/>
        <w:tblLook w:firstColumn="1" w:firstRow="1" w:lastColumn="0" w:lastRow="0" w:noHBand="0" w:noVBand="1" w:val="04A0"/>
      </w:tblPr>
      <w:tblGrid>
        <w:gridCol w:w="4896"/>
        <w:gridCol w:w="4896"/>
      </w:tblGrid>
      <w:tr>
        <w:tc>
          <w:tcPr>
            <w:tcW w:type="dxa" w:w="4896"/>
          </w:tcPr>
          <w:p>
            <w:r>
              <w:t>Criterion</w:t>
            </w:r>
          </w:p>
        </w:tc>
        <w:tc>
          <w:tcPr>
            <w:tcW w:type="dxa" w:w="4896"/>
          </w:tcPr>
          <w:p>
            <w:r>
              <w:t>Question</w:t>
            </w:r>
          </w:p>
        </w:tc>
      </w:tr>
      <w:tr>
        <w:tc>
          <w:tcPr>
            <w:tcW w:type="dxa" w:w="4896"/>
          </w:tcPr>
          <w:p>
            <w:r>
              <w:t>Identity</w:t>
            </w:r>
          </w:p>
        </w:tc>
        <w:tc>
          <w:tcPr>
            <w:tcW w:type="dxa" w:w="4896"/>
          </w:tcPr>
          <w:p>
            <w:r>
              <w:t>Does this point know the receiving application?</w:t>
            </w:r>
          </w:p>
        </w:tc>
      </w:tr>
      <w:tr>
        <w:tc>
          <w:tcPr>
            <w:tcW w:type="dxa" w:w="4896"/>
          </w:tcPr>
          <w:p>
            <w:r>
              <w:t>Data</w:t>
            </w:r>
          </w:p>
        </w:tc>
        <w:tc>
          <w:tcPr>
            <w:tcW w:type="dxa" w:w="4896"/>
          </w:tcPr>
          <w:p>
            <w:r>
              <w:t>Does it still contain the sensitive information?</w:t>
            </w:r>
          </w:p>
        </w:tc>
      </w:tr>
      <w:tr>
        <w:tc>
          <w:tcPr>
            <w:tcW w:type="dxa" w:w="4896"/>
          </w:tcPr>
          <w:p>
            <w:r>
              <w:t>Control</w:t>
            </w:r>
          </w:p>
        </w:tc>
        <w:tc>
          <w:tcPr>
            <w:tcW w:type="dxa" w:w="4896"/>
          </w:tcPr>
          <w:p>
            <w:r>
              <w:t>Can it suppress, modify or deny delivery?</w:t>
            </w:r>
          </w:p>
        </w:tc>
      </w:tr>
      <w:tr>
        <w:tc>
          <w:tcPr>
            <w:tcW w:type="dxa" w:w="4896"/>
          </w:tcPr>
          <w:p>
            <w:r>
              <w:t>Coverage</w:t>
            </w:r>
          </w:p>
        </w:tc>
        <w:tc>
          <w:tcPr>
            <w:tcW w:type="dxa" w:w="4896"/>
          </w:tcPr>
          <w:p>
            <w:r>
              <w:t>Does it cover clients using this path?</w:t>
            </w:r>
          </w:p>
        </w:tc>
      </w:tr>
      <w:tr>
        <w:tc>
          <w:tcPr>
            <w:tcW w:type="dxa" w:w="4896"/>
          </w:tcPr>
          <w:p>
            <w:r>
              <w:t>Version stability</w:t>
            </w:r>
          </w:p>
        </w:tc>
        <w:tc>
          <w:tcPr>
            <w:tcW w:type="dxa" w:w="4896"/>
          </w:tcPr>
          <w:p>
            <w:r>
              <w:t>Does it persist across Android releases?</w:t>
            </w:r>
          </w:p>
        </w:tc>
      </w:tr>
      <w:tr>
        <w:tc>
          <w:tcPr>
            <w:tcW w:type="dxa" w:w="4896"/>
          </w:tcPr>
          <w:p>
            <w:r>
              <w:t>GMS coverage</w:t>
            </w:r>
          </w:p>
        </w:tc>
        <w:tc>
          <w:tcPr>
            <w:tcW w:type="dxa" w:w="4896"/>
          </w:tcPr>
          <w:p>
            <w:r>
              <w:t>Does it cover GMS-mediated clients?</w:t>
            </w:r>
          </w:p>
        </w:tc>
      </w:tr>
      <w:tr>
        <w:tc>
          <w:tcPr>
            <w:tcW w:type="dxa" w:w="4896"/>
          </w:tcPr>
          <w:p>
            <w:r>
              <w:t>Performance</w:t>
            </w:r>
          </w:p>
        </w:tc>
        <w:tc>
          <w:tcPr>
            <w:tcW w:type="dxa" w:w="4896"/>
          </w:tcPr>
          <w:p>
            <w:r>
              <w:t>Can it run on a high-frequency path?</w:t>
            </w:r>
          </w:p>
        </w:tc>
      </w:tr>
      <w:tr>
        <w:tc>
          <w:tcPr>
            <w:tcW w:type="dxa" w:w="4896"/>
          </w:tcPr>
          <w:p>
            <w:r>
              <w:t>Bypass resistance</w:t>
            </w:r>
          </w:p>
        </w:tc>
        <w:tc>
          <w:tcPr>
            <w:tcW w:type="dxa" w:w="4896"/>
          </w:tcPr>
          <w:p>
            <w:r>
              <w:t>Can an untrusted app bypass it?</w:t>
            </w:r>
          </w:p>
        </w:tc>
      </w:tr>
    </w:tbl>
    <w:p>
      <w:pPr>
        <w:pStyle w:val="Heading1"/>
      </w:pPr>
      <w:r>
        <w:t>20. Initial Capability Matrix</w:t>
      </w:r>
    </w:p>
    <w:tbl>
      <w:tblPr>
        <w:tblStyle w:val="TableGrid"/>
        <w:tblW w:type="auto" w:w="0"/>
        <w:tblLook w:firstColumn="1" w:firstRow="1" w:lastColumn="0" w:lastRow="0" w:noHBand="0" w:noVBand="1" w:val="04A0"/>
      </w:tblPr>
      <w:tblGrid>
        <w:gridCol w:w="3264"/>
        <w:gridCol w:w="3264"/>
        <w:gridCol w:w="3264"/>
      </w:tblGrid>
      <w:tr>
        <w:tc>
          <w:tcPr>
            <w:tcW w:type="dxa" w:w="3264"/>
          </w:tcPr>
          <w:p>
            <w:r>
              <w:t>Capability</w:t>
            </w:r>
          </w:p>
        </w:tc>
        <w:tc>
          <w:tcPr>
            <w:tcW w:type="dxa" w:w="3264"/>
          </w:tcPr>
          <w:p>
            <w:r>
              <w:t>Class</w:t>
            </w:r>
          </w:p>
        </w:tc>
        <w:tc>
          <w:tcPr>
            <w:tcW w:type="dxa" w:w="3264"/>
          </w:tcPr>
          <w:p>
            <w:r>
              <w:t>Status</w:t>
            </w:r>
          </w:p>
        </w:tc>
      </w:tr>
      <w:tr>
        <w:tc>
          <w:tcPr>
            <w:tcW w:type="dxa" w:w="3264"/>
          </w:tcPr>
          <w:p>
            <w:r>
              <w:t>Precise coordinate</w:t>
            </w:r>
          </w:p>
        </w:tc>
        <w:tc>
          <w:tcPr>
            <w:tcW w:type="dxa" w:w="3264"/>
          </w:tcPr>
          <w:p>
            <w:r>
              <w:t>E0</w:t>
            </w:r>
          </w:p>
        </w:tc>
        <w:tc>
          <w:tcPr>
            <w:tcW w:type="dxa" w:w="3264"/>
          </w:tcPr>
          <w:p>
            <w:r>
              <w:t>Core V1</w:t>
            </w:r>
          </w:p>
        </w:tc>
      </w:tr>
      <w:tr>
        <w:tc>
          <w:tcPr>
            <w:tcW w:type="dxa" w:w="3264"/>
          </w:tcPr>
          <w:p>
            <w:r>
              <w:t>Approximate/coarse coordinate</w:t>
            </w:r>
          </w:p>
        </w:tc>
        <w:tc>
          <w:tcPr>
            <w:tcW w:type="dxa" w:w="3264"/>
          </w:tcPr>
          <w:p>
            <w:r>
              <w:t>E0</w:t>
            </w:r>
          </w:p>
        </w:tc>
        <w:tc>
          <w:tcPr>
            <w:tcW w:type="dxa" w:w="3264"/>
          </w:tcPr>
          <w:p>
            <w:r>
              <w:t>Core V1</w:t>
            </w:r>
          </w:p>
        </w:tc>
      </w:tr>
      <w:tr>
        <w:tc>
          <w:tcPr>
            <w:tcW w:type="dxa" w:w="3264"/>
          </w:tcPr>
          <w:p>
            <w:r>
              <w:t>Spatial transformation</w:t>
            </w:r>
          </w:p>
        </w:tc>
        <w:tc>
          <w:tcPr>
            <w:tcW w:type="dxa" w:w="3264"/>
          </w:tcPr>
          <w:p>
            <w:r>
              <w:t>E0</w:t>
            </w:r>
          </w:p>
        </w:tc>
        <w:tc>
          <w:tcPr>
            <w:tcW w:type="dxa" w:w="3264"/>
          </w:tcPr>
          <w:p>
            <w:r>
              <w:t>Core V1</w:t>
            </w:r>
          </w:p>
        </w:tc>
      </w:tr>
      <w:tr>
        <w:tc>
          <w:tcPr>
            <w:tcW w:type="dxa" w:w="3264"/>
          </w:tcPr>
          <w:p>
            <w:r>
              <w:t>Temporal frequency</w:t>
            </w:r>
          </w:p>
        </w:tc>
        <w:tc>
          <w:tcPr>
            <w:tcW w:type="dxa" w:w="3264"/>
          </w:tcPr>
          <w:p>
            <w:r>
              <w:t>E0</w:t>
            </w:r>
          </w:p>
        </w:tc>
        <w:tc>
          <w:tcPr>
            <w:tcW w:type="dxa" w:w="3264"/>
          </w:tcPr>
          <w:p>
            <w:r>
              <w:t>Core V1</w:t>
            </w:r>
          </w:p>
        </w:tc>
      </w:tr>
      <w:tr>
        <w:tc>
          <w:tcPr>
            <w:tcW w:type="dxa" w:w="3264"/>
          </w:tcPr>
          <w:p>
            <w:r>
              <w:t>Background restriction</w:t>
            </w:r>
          </w:p>
        </w:tc>
        <w:tc>
          <w:tcPr>
            <w:tcW w:type="dxa" w:w="3264"/>
          </w:tcPr>
          <w:p>
            <w:r>
              <w:t>E0/E1</w:t>
            </w:r>
          </w:p>
        </w:tc>
        <w:tc>
          <w:tcPr>
            <w:tcW w:type="dxa" w:w="3264"/>
          </w:tcPr>
          <w:p>
            <w:r>
              <w:t>Design target</w:t>
            </w:r>
          </w:p>
        </w:tc>
      </w:tr>
      <w:tr>
        <w:tc>
          <w:tcPr>
            <w:tcW w:type="dxa" w:w="3264"/>
          </w:tcPr>
          <w:p>
            <w:r>
              <w:t>Cached location</w:t>
            </w:r>
          </w:p>
        </w:tc>
        <w:tc>
          <w:tcPr>
            <w:tcW w:type="dxa" w:w="3264"/>
          </w:tcPr>
          <w:p>
            <w:r>
              <w:t>E0/E1</w:t>
            </w:r>
          </w:p>
        </w:tc>
        <w:tc>
          <w:tcPr>
            <w:tcW w:type="dxa" w:w="3264"/>
          </w:tcPr>
          <w:p>
            <w:r>
              <w:t>Path mapping</w:t>
            </w:r>
          </w:p>
        </w:tc>
      </w:tr>
      <w:tr>
        <w:tc>
          <w:tcPr>
            <w:tcW w:type="dxa" w:w="3264"/>
          </w:tcPr>
          <w:p>
            <w:r>
              <w:t>Passive location</w:t>
            </w:r>
          </w:p>
        </w:tc>
        <w:tc>
          <w:tcPr>
            <w:tcW w:type="dxa" w:w="3264"/>
          </w:tcPr>
          <w:p>
            <w:r>
              <w:t>E1</w:t>
            </w:r>
          </w:p>
        </w:tc>
        <w:tc>
          <w:tcPr>
            <w:tcW w:type="dxa" w:w="3264"/>
          </w:tcPr>
          <w:p>
            <w:r>
              <w:t>Path mapping</w:t>
            </w:r>
          </w:p>
        </w:tc>
      </w:tr>
      <w:tr>
        <w:tc>
          <w:tcPr>
            <w:tcW w:type="dxa" w:w="3264"/>
          </w:tcPr>
          <w:p>
            <w:r>
              <w:t>Geofence</w:t>
            </w:r>
          </w:p>
        </w:tc>
        <w:tc>
          <w:tcPr>
            <w:tcW w:type="dxa" w:w="3264"/>
          </w:tcPr>
          <w:p>
            <w:r>
              <w:t>E1</w:t>
            </w:r>
          </w:p>
        </w:tc>
        <w:tc>
          <w:tcPr>
            <w:tcW w:type="dxa" w:w="3264"/>
          </w:tcPr>
          <w:p>
            <w:r>
              <w:t>Path mapping</w:t>
            </w:r>
          </w:p>
        </w:tc>
      </w:tr>
      <w:tr>
        <w:tc>
          <w:tcPr>
            <w:tcW w:type="dxa" w:w="3264"/>
          </w:tcPr>
          <w:p>
            <w:r>
              <w:t>GNSS measurements</w:t>
            </w:r>
          </w:p>
        </w:tc>
        <w:tc>
          <w:tcPr>
            <w:tcW w:type="dxa" w:w="3264"/>
          </w:tcPr>
          <w:p>
            <w:r>
              <w:t>E2</w:t>
            </w:r>
          </w:p>
        </w:tc>
        <w:tc>
          <w:tcPr>
            <w:tcW w:type="dxa" w:w="3264"/>
          </w:tcPr>
          <w:p>
            <w:r>
              <w:t>Side-channel research</w:t>
            </w:r>
          </w:p>
        </w:tc>
      </w:tr>
      <w:tr>
        <w:tc>
          <w:tcPr>
            <w:tcW w:type="dxa" w:w="3264"/>
          </w:tcPr>
          <w:p>
            <w:r>
              <w:t>Wi-Fi scans</w:t>
            </w:r>
          </w:p>
        </w:tc>
        <w:tc>
          <w:tcPr>
            <w:tcW w:type="dxa" w:w="3264"/>
          </w:tcPr>
          <w:p>
            <w:r>
              <w:t>E2</w:t>
            </w:r>
          </w:p>
        </w:tc>
        <w:tc>
          <w:tcPr>
            <w:tcW w:type="dxa" w:w="3264"/>
          </w:tcPr>
          <w:p>
            <w:r>
              <w:t>Side-channel research</w:t>
            </w:r>
          </w:p>
        </w:tc>
      </w:tr>
      <w:tr>
        <w:tc>
          <w:tcPr>
            <w:tcW w:type="dxa" w:w="3264"/>
          </w:tcPr>
          <w:p>
            <w:r>
              <w:t>Bluetooth observations</w:t>
            </w:r>
          </w:p>
        </w:tc>
        <w:tc>
          <w:tcPr>
            <w:tcW w:type="dxa" w:w="3264"/>
          </w:tcPr>
          <w:p>
            <w:r>
              <w:t>E2</w:t>
            </w:r>
          </w:p>
        </w:tc>
        <w:tc>
          <w:tcPr>
            <w:tcW w:type="dxa" w:w="3264"/>
          </w:tcPr>
          <w:p>
            <w:r>
              <w:t>Side-channel research</w:t>
            </w:r>
          </w:p>
        </w:tc>
      </w:tr>
      <w:tr>
        <w:tc>
          <w:tcPr>
            <w:tcW w:type="dxa" w:w="3264"/>
          </w:tcPr>
          <w:p>
            <w:r>
              <w:t>Cell information</w:t>
            </w:r>
          </w:p>
        </w:tc>
        <w:tc>
          <w:tcPr>
            <w:tcW w:type="dxa" w:w="3264"/>
          </w:tcPr>
          <w:p>
            <w:r>
              <w:t>E2</w:t>
            </w:r>
          </w:p>
        </w:tc>
        <w:tc>
          <w:tcPr>
            <w:tcW w:type="dxa" w:w="3264"/>
          </w:tcPr>
          <w:p>
            <w:r>
              <w:t>Side-channel research</w:t>
            </w:r>
          </w:p>
        </w:tc>
      </w:tr>
      <w:tr>
        <w:tc>
          <w:tcPr>
            <w:tcW w:type="dxa" w:w="3264"/>
          </w:tcPr>
          <w:p>
            <w:r>
              <w:t>Network/IP inference</w:t>
            </w:r>
          </w:p>
        </w:tc>
        <w:tc>
          <w:tcPr>
            <w:tcW w:type="dxa" w:w="3264"/>
          </w:tcPr>
          <w:p>
            <w:r>
              <w:t>E3</w:t>
            </w:r>
          </w:p>
        </w:tc>
        <w:tc>
          <w:tcPr>
            <w:tcW w:type="dxa" w:w="3264"/>
          </w:tcPr>
          <w:p>
            <w:r>
              <w:t>Outside core boundary</w:t>
            </w:r>
          </w:p>
        </w:tc>
      </w:tr>
      <w:tr>
        <w:tc>
          <w:tcPr>
            <w:tcW w:type="dxa" w:w="3264"/>
          </w:tcPr>
          <w:p>
            <w:r>
              <w:t>Remote-server inference</w:t>
            </w:r>
          </w:p>
        </w:tc>
        <w:tc>
          <w:tcPr>
            <w:tcW w:type="dxa" w:w="3264"/>
          </w:tcPr>
          <w:p>
            <w:r>
              <w:t>E3</w:t>
            </w:r>
          </w:p>
        </w:tc>
        <w:tc>
          <w:tcPr>
            <w:tcW w:type="dxa" w:w="3264"/>
          </w:tcPr>
          <w:p>
            <w:r>
              <w:t>Outside core boundary</w:t>
            </w:r>
          </w:p>
        </w:tc>
      </w:tr>
    </w:tbl>
    <w:p>
      <w:pPr>
        <w:pStyle w:val="Heading1"/>
      </w:pPr>
      <w:r>
        <w:t>21. Prototype vs AOSP Boundary</w:t>
      </w:r>
    </w:p>
    <w:tbl>
      <w:tblPr>
        <w:tblStyle w:val="TableGrid"/>
        <w:tblW w:type="auto" w:w="0"/>
        <w:tblLook w:firstColumn="1" w:firstRow="1" w:lastColumn="0" w:lastRow="0" w:noHBand="0" w:noVBand="1" w:val="04A0"/>
      </w:tblPr>
      <w:tblGrid>
        <w:gridCol w:w="3264"/>
        <w:gridCol w:w="3264"/>
        <w:gridCol w:w="3264"/>
      </w:tblGrid>
      <w:tr>
        <w:tc>
          <w:tcPr>
            <w:tcW w:type="dxa" w:w="3264"/>
          </w:tcPr>
          <w:p>
            <w:r>
              <w:t>Layer</w:t>
            </w:r>
          </w:p>
        </w:tc>
        <w:tc>
          <w:tcPr>
            <w:tcW w:type="dxa" w:w="3264"/>
          </w:tcPr>
          <w:p>
            <w:r>
              <w:t>Prototype</w:t>
            </w:r>
          </w:p>
        </w:tc>
        <w:tc>
          <w:tcPr>
            <w:tcW w:type="dxa" w:w="3264"/>
          </w:tcPr>
          <w:p>
            <w:r>
              <w:t>AOSP</w:t>
            </w:r>
          </w:p>
        </w:tc>
      </w:tr>
      <w:tr>
        <w:tc>
          <w:tcPr>
            <w:tcW w:type="dxa" w:w="3264"/>
          </w:tcPr>
          <w:p>
            <w:r>
              <w:t>Policy Engine</w:t>
            </w:r>
          </w:p>
        </w:tc>
        <w:tc>
          <w:tcPr>
            <w:tcW w:type="dxa" w:w="3264"/>
          </w:tcPr>
          <w:p>
            <w:r>
              <w:t>Validate semantics</w:t>
            </w:r>
          </w:p>
        </w:tc>
        <w:tc>
          <w:tcPr>
            <w:tcW w:type="dxa" w:w="3264"/>
          </w:tcPr>
          <w:p>
            <w:r>
              <w:t>Same logical semantics</w:t>
            </w:r>
          </w:p>
        </w:tc>
      </w:tr>
      <w:tr>
        <w:tc>
          <w:tcPr>
            <w:tcW w:type="dxa" w:w="3264"/>
          </w:tcPr>
          <w:p>
            <w:r>
              <w:t>Transformation</w:t>
            </w:r>
          </w:p>
        </w:tc>
        <w:tc>
          <w:tcPr>
            <w:tcW w:type="dxa" w:w="3264"/>
          </w:tcPr>
          <w:p>
            <w:r>
              <w:t>Validate algorithms</w:t>
            </w:r>
          </w:p>
        </w:tc>
        <w:tc>
          <w:tcPr>
            <w:tcW w:type="dxa" w:w="3264"/>
          </w:tcPr>
          <w:p>
            <w:r>
              <w:t>Trusted integrated implementation</w:t>
            </w:r>
          </w:p>
        </w:tc>
      </w:tr>
      <w:tr>
        <w:tc>
          <w:tcPr>
            <w:tcW w:type="dxa" w:w="3264"/>
          </w:tcPr>
          <w:p>
            <w:r>
              <w:t>Control APK</w:t>
            </w:r>
          </w:p>
        </w:tc>
        <w:tc>
          <w:tcPr>
            <w:tcW w:type="dxa" w:w="3264"/>
          </w:tcPr>
          <w:p>
            <w:r>
              <w:t>Policy UI</w:t>
            </w:r>
          </w:p>
        </w:tc>
        <w:tc>
          <w:tcPr>
            <w:tcW w:type="dxa" w:w="3264"/>
          </w:tcPr>
          <w:p>
            <w:r>
              <w:t>Policy UI</w:t>
            </w:r>
          </w:p>
        </w:tc>
      </w:tr>
      <w:tr>
        <w:tc>
          <w:tcPr>
            <w:tcW w:type="dxa" w:w="3264"/>
          </w:tcPr>
          <w:p>
            <w:r>
              <w:t>System service</w:t>
            </w:r>
          </w:p>
        </w:tc>
        <w:tc>
          <w:tcPr>
            <w:tcW w:type="dxa" w:w="3264"/>
          </w:tcPr>
          <w:p>
            <w:r>
              <w:t>Prototype mediation</w:t>
            </w:r>
          </w:p>
        </w:tc>
        <w:tc>
          <w:tcPr>
            <w:tcW w:type="dxa" w:w="3264"/>
          </w:tcPr>
          <w:p>
            <w:r>
              <w:t>Authoritative privileged service</w:t>
            </w:r>
          </w:p>
        </w:tc>
      </w:tr>
      <w:tr>
        <w:tc>
          <w:tcPr>
            <w:tcW w:type="dxa" w:w="3264"/>
          </w:tcPr>
          <w:p>
            <w:r>
              <w:t>Framework adapter</w:t>
            </w:r>
          </w:p>
        </w:tc>
        <w:tc>
          <w:tcPr>
            <w:tcW w:type="dxa" w:w="3264"/>
          </w:tcPr>
          <w:p>
            <w:r>
              <w:t>Instrumentation/hooking</w:t>
            </w:r>
          </w:p>
        </w:tc>
        <w:tc>
          <w:tcPr>
            <w:tcW w:type="dxa" w:w="3264"/>
          </w:tcPr>
          <w:p>
            <w:r>
              <w:t>Framework-native enforcement</w:t>
            </w:r>
          </w:p>
        </w:tc>
      </w:tr>
      <w:tr>
        <w:tc>
          <w:tcPr>
            <w:tcW w:type="dxa" w:w="3264"/>
          </w:tcPr>
          <w:p>
            <w:r>
              <w:t>Side-channel analysis</w:t>
            </w:r>
          </w:p>
        </w:tc>
        <w:tc>
          <w:tcPr>
            <w:tcW w:type="dxa" w:w="3264"/>
          </w:tcPr>
          <w:p>
            <w:r>
              <w:t>Research evidence</w:t>
            </w:r>
          </w:p>
        </w:tc>
        <w:tc>
          <w:tcPr>
            <w:tcW w:type="dxa" w:w="3264"/>
          </w:tcPr>
          <w:p>
            <w:r>
              <w:t>Security-boundary definition</w:t>
            </w:r>
          </w:p>
        </w:tc>
      </w:tr>
    </w:tbl>
    <w:p>
      <w:r>
        <w:rPr>
          <w:b w:val="0"/>
        </w:rPr>
        <w:t>Prototype behavior is not proof of complete AOSP enforcement coverage.</w:t>
      </w:r>
    </w:p>
    <w:p>
      <w:pPr>
        <w:pStyle w:val="Heading1"/>
      </w:pPr>
      <w:r>
        <w:t>22. Security Boundary Rules</w:t>
      </w:r>
    </w:p>
    <w:p>
      <w:pPr>
        <w:pStyle w:val="ListNumber"/>
      </w:pPr>
      <w:r>
        <w:t>Never claim a path is controlled without an identified enforcement point.</w:t>
      </w:r>
    </w:p>
    <w:p>
      <w:pPr>
        <w:pStyle w:val="ListNumber"/>
      </w:pPr>
      <w:r>
        <w:t>Never treat coordinate transformation as proof of side-channel elimination.</w:t>
      </w:r>
    </w:p>
    <w:p>
      <w:pPr>
        <w:pStyle w:val="ListNumber"/>
      </w:pPr>
      <w:r>
        <w:t>Never assume AOSP and GMS have identical enforcement paths.</w:t>
      </w:r>
    </w:p>
    <w:p>
      <w:pPr>
        <w:pStyle w:val="ListNumber"/>
      </w:pPr>
      <w:r>
        <w:t>Never make the Control APK the sole security authority.</w:t>
      </w:r>
    </w:p>
    <w:p>
      <w:pPr>
        <w:pStyle w:val="ListNumber"/>
      </w:pPr>
      <w:r>
        <w:t>Never use application-supplied identity as sole identity proof.</w:t>
      </w:r>
    </w:p>
    <w:p>
      <w:pPr>
        <w:pStyle w:val="ListNumber"/>
      </w:pPr>
      <w:r>
        <w:t>Never exempt cached data from current policy.</w:t>
      </w:r>
    </w:p>
    <w:p>
      <w:pPr>
        <w:pStyle w:val="ListNumber"/>
      </w:pPr>
      <w:r>
        <w:t>Never treat geofence events as non-location information.</w:t>
      </w:r>
    </w:p>
    <w:p>
      <w:pPr>
        <w:pStyle w:val="ListNumber"/>
      </w:pPr>
      <w:r>
        <w:t>Never ignore metadata when evaluating precision.</w:t>
      </w:r>
    </w:p>
    <w:p>
      <w:pPr>
        <w:pStyle w:val="ListNumber"/>
      </w:pPr>
      <w:r>
        <w:t>Never classify unsupported paths as protected.</w:t>
      </w:r>
    </w:p>
    <w:p>
      <w:pPr>
        <w:pStyle w:val="Heading1"/>
      </w:pPr>
      <w:r>
        <w:t>23. Evidence Required Before a Security Claim</w:t>
      </w:r>
    </w:p>
    <w:p>
      <w:pPr>
        <w:pStyle w:val="ListBullet"/>
      </w:pPr>
      <w:r>
        <w:t>Exact API entry point identified.</w:t>
      </w:r>
    </w:p>
    <w:p>
      <w:pPr>
        <w:pStyle w:val="ListBullet"/>
      </w:pPr>
      <w:r>
        <w:t>Internal path identified.</w:t>
      </w:r>
    </w:p>
    <w:p>
      <w:pPr>
        <w:pStyle w:val="ListBullet"/>
      </w:pPr>
      <w:r>
        <w:t>Receiving application identity identified.</w:t>
      </w:r>
    </w:p>
    <w:p>
      <w:pPr>
        <w:pStyle w:val="ListBullet"/>
      </w:pPr>
      <w:r>
        <w:t>Sensitive information location identified.</w:t>
      </w:r>
    </w:p>
    <w:p>
      <w:pPr>
        <w:pStyle w:val="ListBullet"/>
      </w:pPr>
      <w:r>
        <w:t>Suppression/transformation point identified.</w:t>
      </w:r>
    </w:p>
    <w:p>
      <w:pPr>
        <w:pStyle w:val="ListBullet"/>
      </w:pPr>
      <w:r>
        <w:t>Adversarial test exercises the path.</w:t>
      </w:r>
    </w:p>
    <w:p>
      <w:pPr>
        <w:pStyle w:val="ListBullet"/>
      </w:pPr>
      <w:r>
        <w:t>Android build/version recorded.</w:t>
      </w:r>
    </w:p>
    <w:p>
      <w:pPr>
        <w:pStyle w:val="ListBullet"/>
      </w:pPr>
      <w:r>
        <w:t>GMS involvement explicitly recorded where relevant.</w:t>
      </w:r>
    </w:p>
    <w:p>
      <w:pPr>
        <w:pStyle w:val="Heading1"/>
      </w:pPr>
      <w:r>
        <w:t>24. Open Questions</w:t>
      </w:r>
    </w:p>
    <w:p>
      <w:pPr>
        <w:pStyle w:val="ListNumber"/>
      </w:pPr>
      <w:r>
        <w:t>Which Android 14 framework methods route each public location operation?</w:t>
      </w:r>
    </w:p>
    <w:p>
      <w:pPr>
        <w:pStyle w:val="ListNumber"/>
      </w:pPr>
      <w:r>
        <w:t>Which Android 15 changes affect those paths?</w:t>
      </w:r>
    </w:p>
    <w:p>
      <w:pPr>
        <w:pStyle w:val="ListNumber"/>
      </w:pPr>
      <w:r>
        <w:t>Which Android 16 changes affect those paths?</w:t>
      </w:r>
    </w:p>
    <w:p>
      <w:pPr>
        <w:pStyle w:val="ListNumber"/>
      </w:pPr>
      <w:r>
        <w:t>Where does fused/GMS location enter or remain outside AOSP control?</w:t>
      </w:r>
    </w:p>
    <w:p>
      <w:pPr>
        <w:pStyle w:val="ListNumber"/>
      </w:pPr>
      <w:r>
        <w:t>Which cached-location paths bypass the selected enforcement point?</w:t>
      </w:r>
    </w:p>
    <w:p>
      <w:pPr>
        <w:pStyle w:val="ListNumber"/>
      </w:pPr>
      <w:r>
        <w:t>How is passive location routed?</w:t>
      </w:r>
    </w:p>
    <w:p>
      <w:pPr>
        <w:pStyle w:val="ListNumber"/>
      </w:pPr>
      <w:r>
        <w:t>Where are geofence requests/events mediated?</w:t>
      </w:r>
    </w:p>
    <w:p>
      <w:pPr>
        <w:pStyle w:val="ListNumber"/>
      </w:pPr>
      <w:r>
        <w:t>Which GNSS interfaces permit independent inference?</w:t>
      </w:r>
    </w:p>
    <w:p>
      <w:pPr>
        <w:pStyle w:val="ListNumber"/>
      </w:pPr>
      <w:r>
        <w:t>Which Wi-Fi/Bluetooth/cellular interfaces remain accessible under target permissions?</w:t>
      </w:r>
    </w:p>
    <w:p>
      <w:pPr>
        <w:pStyle w:val="ListNumber"/>
      </w:pPr>
      <w:r>
        <w:t>Which enforcement point gives strongest coverage without unacceptable performance cost?</w:t>
      </w:r>
    </w:p>
    <w:p>
      <w:pPr>
        <w:pStyle w:val="Heading1"/>
      </w:pPr>
      <w:r>
        <w:t>25. Transition to API &amp; Enforcement Matrix</w:t>
      </w:r>
    </w:p>
    <w:p>
      <w:r>
        <w:rPr>
          <w:b w:val="0"/>
        </w:rPr>
        <w:t>The next document will map real Android APIs and internal paths. Each row will record public API, internal service, provider/source, caller identity, sensitive data availability, candidate enforcement point, transformation feasibility, GMS coverage, bypass risk, Android version, and evidence status.</w:t>
      </w:r>
    </w:p>
    <w:p>
      <w:r>
        <w:rPr>
          <w:b w:val="0"/>
        </w:rPr>
        <w:t>Only after this mapping will exact AIDL contracts and Android source modifications be frozen.</w:t>
      </w:r>
    </w:p>
    <w:p>
      <w:pPr>
        <w:pStyle w:val="Heading1"/>
      </w:pPr>
      <w:r>
        <w:t>26. Revision History</w:t>
      </w:r>
    </w:p>
    <w:tbl>
      <w:tblPr>
        <w:tblStyle w:val="TableGrid"/>
        <w:tblW w:type="auto" w:w="0"/>
        <w:tblLook w:firstColumn="1" w:firstRow="1" w:lastColumn="0" w:lastRow="0" w:noHBand="0" w:noVBand="1" w:val="04A0"/>
      </w:tblPr>
      <w:tblGrid>
        <w:gridCol w:w="3264"/>
        <w:gridCol w:w="3264"/>
        <w:gridCol w:w="3264"/>
      </w:tblGrid>
      <w:tr>
        <w:tc>
          <w:tcPr>
            <w:tcW w:type="dxa" w:w="3264"/>
          </w:tcPr>
          <w:p>
            <w:r>
              <w:t>Version</w:t>
            </w:r>
          </w:p>
        </w:tc>
        <w:tc>
          <w:tcPr>
            <w:tcW w:type="dxa" w:w="3264"/>
          </w:tcPr>
          <w:p>
            <w:r>
              <w:t>Date</w:t>
            </w:r>
          </w:p>
        </w:tc>
        <w:tc>
          <w:tcPr>
            <w:tcW w:type="dxa" w:w="3264"/>
          </w:tcPr>
          <w:p>
            <w:r>
              <w:t>Description</w:t>
            </w:r>
          </w:p>
        </w:tc>
      </w:tr>
      <w:tr>
        <w:tc>
          <w:tcPr>
            <w:tcW w:type="dxa" w:w="3264"/>
          </w:tcPr>
          <w:p>
            <w:r>
              <w:t>1.0</w:t>
            </w:r>
          </w:p>
        </w:tc>
        <w:tc>
          <w:tcPr>
            <w:tcW w:type="dxa" w:w="3264"/>
          </w:tcPr>
          <w:p>
            <w:r>
              <w:t>2026-09-28</w:t>
            </w:r>
          </w:p>
        </w:tc>
        <w:tc>
          <w:tcPr>
            <w:tcW w:type="dxa" w:w="3264"/>
          </w:tcPr>
          <w:p>
            <w:r>
              <w:t>Initial enforcement boundary specification.</w:t>
            </w:r>
          </w:p>
        </w:tc>
      </w:tr>
    </w:tbl>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ALPF — System Boundary &amp; Enforcement Specification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