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LOCSHIELD</w:t>
      </w:r>
    </w:p>
    <w:p>
      <w:pPr>
        <w:jc w:val="center"/>
      </w:pPr>
      <w:r>
        <w:rPr>
          <w:b/>
          <w:sz w:val="34"/>
        </w:rPr>
        <w:t>Document 09 — API &amp; Enforcement Matrix v1</w:t>
      </w:r>
    </w:p>
    <w:p>
      <w:pPr>
        <w:jc w:val="center"/>
      </w:pPr>
      <w:r>
        <w:t>Android 14 / 15 / 16 • Framework, GMS, GNSS, cache, passive, geofence and side-channel mapping</w:t>
      </w:r>
    </w:p>
    <w:p>
      <w:pPr>
        <w:jc w:val="center"/>
      </w:pPr>
      <w:r>
        <w:t>Research Baseline • Evidence reviewed: September 2026</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Project</w:t>
            </w:r>
          </w:p>
        </w:tc>
        <w:tc>
          <w:tcPr>
            <w:tcW w:type="dxa" w:w="4968"/>
          </w:tcPr>
          <w:p>
            <w:r>
              <w:t>LocShield — Per-Application Location Precision &amp; Privacy Control Framework for Android</w:t>
            </w:r>
          </w:p>
        </w:tc>
      </w:tr>
      <w:tr>
        <w:tc>
          <w:tcPr>
            <w:tcW w:type="dxa" w:w="4968"/>
          </w:tcPr>
          <w:p>
            <w:r>
              <w:t>Document</w:t>
            </w:r>
          </w:p>
        </w:tc>
        <w:tc>
          <w:tcPr>
            <w:tcW w:type="dxa" w:w="4968"/>
          </w:tcPr>
          <w:p>
            <w:r>
              <w:t>API &amp; Enforcement Matrix v1</w:t>
            </w:r>
          </w:p>
        </w:tc>
      </w:tr>
      <w:tr>
        <w:tc>
          <w:tcPr>
            <w:tcW w:type="dxa" w:w="4968"/>
          </w:tcPr>
          <w:p>
            <w:r>
              <w:t>Version</w:t>
            </w:r>
          </w:p>
        </w:tc>
        <w:tc>
          <w:tcPr>
            <w:tcW w:type="dxa" w:w="4968"/>
          </w:tcPr>
          <w:p>
            <w:r>
              <w:t>1.0</w:t>
            </w:r>
          </w:p>
        </w:tc>
      </w:tr>
      <w:tr>
        <w:tc>
          <w:tcPr>
            <w:tcW w:type="dxa" w:w="4968"/>
          </w:tcPr>
          <w:p>
            <w:r>
              <w:t>Target releases</w:t>
            </w:r>
          </w:p>
        </w:tc>
        <w:tc>
          <w:tcPr>
            <w:tcW w:type="dxa" w:w="4968"/>
          </w:tcPr>
          <w:p>
            <w:r>
              <w:t>Android 14 (API 34), Android 15 (API 35), Android 16 (API 36)</w:t>
            </w:r>
          </w:p>
        </w:tc>
      </w:tr>
      <w:tr>
        <w:tc>
          <w:tcPr>
            <w:tcW w:type="dxa" w:w="4968"/>
          </w:tcPr>
          <w:p>
            <w:r>
              <w:t>Purpose</w:t>
            </w:r>
          </w:p>
        </w:tc>
        <w:tc>
          <w:tcPr>
            <w:tcW w:type="dxa" w:w="4968"/>
          </w:tcPr>
          <w:p>
            <w:r>
              <w:t>Map public location APIs to likely trusted enforcement paths and identify coverage/bypass risks.</w:t>
            </w:r>
          </w:p>
        </w:tc>
      </w:tr>
      <w:tr>
        <w:tc>
          <w:tcPr>
            <w:tcW w:type="dxa" w:w="4968"/>
          </w:tcPr>
          <w:p>
            <w:r>
              <w:t>Evidence basis</w:t>
            </w:r>
          </w:p>
        </w:tc>
        <w:tc>
          <w:tcPr>
            <w:tcW w:type="dxa" w:w="4968"/>
          </w:tcPr>
          <w:p>
            <w:r>
              <w:t>Android Developers documentation + AOSP source trees reviewed during preparation.</w:t>
            </w:r>
          </w:p>
        </w:tc>
      </w:tr>
      <w:tr>
        <w:tc>
          <w:tcPr>
            <w:tcW w:type="dxa" w:w="4968"/>
          </w:tcPr>
          <w:p>
            <w:r>
              <w:t>Status</w:t>
            </w:r>
          </w:p>
        </w:tc>
        <w:tc>
          <w:tcPr>
            <w:tcW w:type="dxa" w:w="4968"/>
          </w:tcPr>
          <w:p>
            <w:r>
              <w:t>Research baseline; exact commit-level implementation must be verified against selected builds.</w:t>
            </w:r>
          </w:p>
        </w:tc>
      </w:tr>
    </w:tbl>
    <w:p>
      <w:pPr>
        <w:pStyle w:val="Heading1"/>
      </w:pPr>
      <w:r>
        <w:t>1. Executive Finding</w:t>
      </w:r>
    </w:p>
    <w:p>
      <w:r>
        <w:rPr>
          <w:b w:val="0"/>
        </w:rPr>
        <w:t>The research supports the central LocShield architecture: the strongest enforcement target is the Android system location framework, particularly the privileged LocationManagerService/provider-management path, rather than a normal APK alone. Current AOSP source exposes LocationManagerService as the service that manages location providers and issues location updates/alerts, and the service contains provider, passive, geofence, settings, listener, and GNSS-related components. citeturn1search2turn1search6</w:t>
      </w:r>
    </w:p>
    <w:p>
      <w:r>
        <w:rPr>
          <w:b w:val="0"/>
        </w:rPr>
        <w:t>However, complete location-information control cannot be claimed from LocationManagerService alone. GNSS measurements/status/navigation APIs have their own service/provider components, while Google Play services exposes FusedLocationProviderClient and GeofencingClient. These must be separately mapped and tested. citeturn1search5turn0search1</w:t>
      </w:r>
    </w:p>
    <w:p>
      <w:pPr>
        <w:pStyle w:val="Heading1"/>
      </w:pPr>
      <w:r>
        <w:t>2. Important Android Permission Baseline</w:t>
      </w:r>
    </w:p>
    <w:p>
      <w:r>
        <w:rPr>
          <w:b w:val="0"/>
        </w:rPr>
        <w:t>Android distinguishes foreground/background access and approximate/precise location. Since Android 12, users can choose approximate rather than precise access; approximate location is intentionally much coarser than precise location. This is an existing platform control, but it does not provide arbitrary user-defined per-app precision levels such as city, neighborhood, grid size, or randomized radius. citeturn0search0turn0search3</w:t>
      </w:r>
    </w:p>
    <w:p>
      <w:r>
        <w:rPr>
          <w:b w:val="0"/>
        </w:rPr>
        <w:t>LocShield therefore sits conceptually above the binary-ish platform precision choice: Android authorization remains the upper bound, while LocShield proposes additional application-specific restrictions inside that authorization boundary.</w:t>
      </w:r>
    </w:p>
    <w:p>
      <w:pPr>
        <w:pStyle w:val="Heading1"/>
      </w:pPr>
      <w:r>
        <w:t>3. Matrix Legend</w:t>
      </w:r>
    </w:p>
    <w:tbl>
      <w:tblPr>
        <w:tblStyle w:val="TableGrid"/>
        <w:tblW w:type="auto" w:w="0"/>
        <w:tblLook w:firstColumn="1" w:firstRow="1" w:lastColumn="0" w:lastRow="0" w:noHBand="0" w:noVBand="1" w:val="04A0"/>
      </w:tblPr>
      <w:tblGrid>
        <w:gridCol w:w="4968"/>
        <w:gridCol w:w="4968"/>
      </w:tblGrid>
      <w:tr>
        <w:tc>
          <w:tcPr>
            <w:tcW w:type="dxa" w:w="4968"/>
          </w:tcPr>
          <w:p>
            <w:r>
              <w:t>Class</w:t>
            </w:r>
          </w:p>
        </w:tc>
        <w:tc>
          <w:tcPr>
            <w:tcW w:type="dxa" w:w="4968"/>
          </w:tcPr>
          <w:p>
            <w:r>
              <w:t>Meaning</w:t>
            </w:r>
          </w:p>
        </w:tc>
      </w:tr>
      <w:tr>
        <w:tc>
          <w:tcPr>
            <w:tcW w:type="dxa" w:w="4968"/>
          </w:tcPr>
          <w:p>
            <w:r>
              <w:t>E0</w:t>
            </w:r>
          </w:p>
        </w:tc>
        <w:tc>
          <w:tcPr>
            <w:tcW w:type="dxa" w:w="4968"/>
          </w:tcPr>
          <w:p>
            <w:r>
              <w:t>Strong candidate: trusted framework path with application identity and controllable delivery.</w:t>
            </w:r>
          </w:p>
        </w:tc>
      </w:tr>
      <w:tr>
        <w:tc>
          <w:tcPr>
            <w:tcW w:type="dxa" w:w="4968"/>
          </w:tcPr>
          <w:p>
            <w:r>
              <w:t>E1</w:t>
            </w:r>
          </w:p>
        </w:tc>
        <w:tc>
          <w:tcPr>
            <w:tcW w:type="dxa" w:w="4968"/>
          </w:tcPr>
          <w:p>
            <w:r>
              <w:t>Candidate, but exact path/version/GMS behavior must be verified.</w:t>
            </w:r>
          </w:p>
        </w:tc>
      </w:tr>
      <w:tr>
        <w:tc>
          <w:tcPr>
            <w:tcW w:type="dxa" w:w="4968"/>
          </w:tcPr>
          <w:p>
            <w:r>
              <w:t>E2</w:t>
            </w:r>
          </w:p>
        </w:tc>
        <w:tc>
          <w:tcPr>
            <w:tcW w:type="dxa" w:w="4968"/>
          </w:tcPr>
          <w:p>
            <w:r>
              <w:t>Side-channel or separate provider path; not safe to claim complete V1 enforcement.</w:t>
            </w:r>
          </w:p>
        </w:tc>
      </w:tr>
      <w:tr>
        <w:tc>
          <w:tcPr>
            <w:tcW w:type="dxa" w:w="4968"/>
          </w:tcPr>
          <w:p>
            <w:r>
              <w:t>E3</w:t>
            </w:r>
          </w:p>
        </w:tc>
        <w:tc>
          <w:tcPr>
            <w:tcW w:type="dxa" w:w="4968"/>
          </w:tcPr>
          <w:p>
            <w:r>
              <w:t>Outside LocShield's device-level enforcement boundary.</w:t>
            </w:r>
          </w:p>
        </w:tc>
      </w:tr>
      <w:tr>
        <w:tc>
          <w:tcPr>
            <w:tcW w:type="dxa" w:w="4968"/>
          </w:tcPr>
          <w:p>
            <w:r>
              <w:t>P</w:t>
            </w:r>
          </w:p>
        </w:tc>
        <w:tc>
          <w:tcPr>
            <w:tcW w:type="dxa" w:w="4968"/>
          </w:tcPr>
          <w:p>
            <w:r>
              <w:t>Prototype candidate using instrumentation/hooking; not proof of system-level coverage.</w:t>
            </w:r>
          </w:p>
        </w:tc>
      </w:tr>
      <w:tr>
        <w:tc>
          <w:tcPr>
            <w:tcW w:type="dxa" w:w="4968"/>
          </w:tcPr>
          <w:p>
            <w:r>
              <w:t>A</w:t>
            </w:r>
          </w:p>
        </w:tc>
        <w:tc>
          <w:tcPr>
            <w:tcW w:type="dxa" w:w="4968"/>
          </w:tcPr>
          <w:p>
            <w:r>
              <w:t>AOSP candidate for final implementation.</w:t>
            </w:r>
          </w:p>
        </w:tc>
      </w:tr>
    </w:tbl>
    <w:p>
      <w:pPr>
        <w:pStyle w:val="Heading1"/>
      </w:pPr>
      <w:r>
        <w:t>4. Public API → Enforcement Matrix</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API / capability</w:t>
            </w:r>
          </w:p>
        </w:tc>
        <w:tc>
          <w:tcPr>
            <w:tcW w:type="dxa" w:w="1987"/>
          </w:tcPr>
          <w:p>
            <w:r>
              <w:t>Likely implementation family</w:t>
            </w:r>
          </w:p>
        </w:tc>
        <w:tc>
          <w:tcPr>
            <w:tcW w:type="dxa" w:w="1987"/>
          </w:tcPr>
          <w:p>
            <w:r>
              <w:t>Candidate point</w:t>
            </w:r>
          </w:p>
        </w:tc>
        <w:tc>
          <w:tcPr>
            <w:tcW w:type="dxa" w:w="1987"/>
          </w:tcPr>
          <w:p>
            <w:r>
              <w:t>Class</w:t>
            </w:r>
          </w:p>
        </w:tc>
        <w:tc>
          <w:tcPr>
            <w:tcW w:type="dxa" w:w="1987"/>
          </w:tcPr>
          <w:p>
            <w:r>
              <w:t>LocShield action</w:t>
            </w:r>
          </w:p>
        </w:tc>
      </w:tr>
      <w:tr>
        <w:tc>
          <w:tcPr>
            <w:tcW w:type="dxa" w:w="1987"/>
          </w:tcPr>
          <w:p>
            <w:r>
              <w:t>LocationManager requestLocationUpdates</w:t>
            </w:r>
          </w:p>
        </w:tc>
        <w:tc>
          <w:tcPr>
            <w:tcW w:type="dxa" w:w="1987"/>
          </w:tcPr>
          <w:p>
            <w:r>
              <w:t>LocationManagerService → provider manager/listener path</w:t>
            </w:r>
          </w:p>
        </w:tc>
        <w:tc>
          <w:tcPr>
            <w:tcW w:type="dxa" w:w="1987"/>
          </w:tcPr>
          <w:p>
            <w:r>
              <w:t>Before provider delivery + callback path</w:t>
            </w:r>
          </w:p>
        </w:tc>
        <w:tc>
          <w:tcPr>
            <w:tcW w:type="dxa" w:w="1987"/>
          </w:tcPr>
          <w:p>
            <w:r>
              <w:t>E0/A</w:t>
            </w:r>
          </w:p>
        </w:tc>
        <w:tc>
          <w:tcPr>
            <w:tcW w:type="dxa" w:w="1987"/>
          </w:tcPr>
          <w:p>
            <w:r>
              <w:t>Policy + temporal + transform</w:t>
            </w:r>
          </w:p>
        </w:tc>
      </w:tr>
      <w:tr>
        <w:tc>
          <w:tcPr>
            <w:tcW w:type="dxa" w:w="1987"/>
          </w:tcPr>
          <w:p>
            <w:r>
              <w:t>LocationManager getCurrentLocation</w:t>
            </w:r>
          </w:p>
        </w:tc>
        <w:tc>
          <w:tcPr>
            <w:tcW w:type="dxa" w:w="1987"/>
          </w:tcPr>
          <w:p>
            <w:r>
              <w:t>LocationManagerService current-location path</w:t>
            </w:r>
          </w:p>
        </w:tc>
        <w:tc>
          <w:tcPr>
            <w:tcW w:type="dxa" w:w="1987"/>
          </w:tcPr>
          <w:p>
            <w:r>
              <w:t>Before result delivery</w:t>
            </w:r>
          </w:p>
        </w:tc>
        <w:tc>
          <w:tcPr>
            <w:tcW w:type="dxa" w:w="1987"/>
          </w:tcPr>
          <w:p>
            <w:r>
              <w:t>E0/A</w:t>
            </w:r>
          </w:p>
        </w:tc>
        <w:tc>
          <w:tcPr>
            <w:tcW w:type="dxa" w:w="1987"/>
          </w:tcPr>
          <w:p>
            <w:r>
              <w:t>Policy + transform</w:t>
            </w:r>
          </w:p>
        </w:tc>
      </w:tr>
      <w:tr>
        <w:tc>
          <w:tcPr>
            <w:tcW w:type="dxa" w:w="1987"/>
          </w:tcPr>
          <w:p>
            <w:r>
              <w:t>LocationManager getLastKnownLocation</w:t>
            </w:r>
          </w:p>
        </w:tc>
        <w:tc>
          <w:tcPr>
            <w:tcW w:type="dxa" w:w="1987"/>
          </w:tcPr>
          <w:p>
            <w:r>
              <w:t>LocationManagerService/provider cache path</w:t>
            </w:r>
          </w:p>
        </w:tc>
        <w:tc>
          <w:tcPr>
            <w:tcW w:type="dxa" w:w="1987"/>
          </w:tcPr>
          <w:p>
            <w:r>
              <w:t>Before cached result delivery</w:t>
            </w:r>
          </w:p>
        </w:tc>
        <w:tc>
          <w:tcPr>
            <w:tcW w:type="dxa" w:w="1987"/>
          </w:tcPr>
          <w:p>
            <w:r>
              <w:t>E0/E1</w:t>
            </w:r>
          </w:p>
        </w:tc>
        <w:tc>
          <w:tcPr>
            <w:tcW w:type="dxa" w:w="1987"/>
          </w:tcPr>
          <w:p>
            <w:r>
              <w:t>Re-evaluate current policy</w:t>
            </w:r>
          </w:p>
        </w:tc>
      </w:tr>
      <w:tr>
        <w:tc>
          <w:tcPr>
            <w:tcW w:type="dxa" w:w="1987"/>
          </w:tcPr>
          <w:p>
            <w:r>
              <w:t>LocationManager requestLocationUpdates(PASSIVE_PROVIDER)</w:t>
            </w:r>
          </w:p>
        </w:tc>
        <w:tc>
          <w:tcPr>
            <w:tcW w:type="dxa" w:w="1987"/>
          </w:tcPr>
          <w:p>
            <w:r>
              <w:t>PassiveLocationProviderManager</w:t>
            </w:r>
          </w:p>
        </w:tc>
        <w:tc>
          <w:tcPr>
            <w:tcW w:type="dxa" w:w="1987"/>
          </w:tcPr>
          <w:p>
            <w:r>
              <w:t>Passive delivery path</w:t>
            </w:r>
          </w:p>
        </w:tc>
        <w:tc>
          <w:tcPr>
            <w:tcW w:type="dxa" w:w="1987"/>
          </w:tcPr>
          <w:p>
            <w:r>
              <w:t>E1/A</w:t>
            </w:r>
          </w:p>
        </w:tc>
        <w:tc>
          <w:tcPr>
            <w:tcW w:type="dxa" w:w="1987"/>
          </w:tcPr>
          <w:p>
            <w:r>
              <w:t>Explicit passive enforcement</w:t>
            </w:r>
          </w:p>
        </w:tc>
      </w:tr>
      <w:tr>
        <w:tc>
          <w:tcPr>
            <w:tcW w:type="dxa" w:w="1987"/>
          </w:tcPr>
          <w:p>
            <w:r>
              <w:t>LocationManager.addProximityAlert / legacy geofence paths</w:t>
            </w:r>
          </w:p>
        </w:tc>
        <w:tc>
          <w:tcPr>
            <w:tcW w:type="dxa" w:w="1987"/>
          </w:tcPr>
          <w:p>
            <w:r>
              <w:t>Geofence manager/proxy family</w:t>
            </w:r>
          </w:p>
        </w:tc>
        <w:tc>
          <w:tcPr>
            <w:tcW w:type="dxa" w:w="1987"/>
          </w:tcPr>
          <w:p>
            <w:r>
              <w:t>Registration + event delivery</w:t>
            </w:r>
          </w:p>
        </w:tc>
        <w:tc>
          <w:tcPr>
            <w:tcW w:type="dxa" w:w="1987"/>
          </w:tcPr>
          <w:p>
            <w:r>
              <w:t>E1/A</w:t>
            </w:r>
          </w:p>
        </w:tc>
        <w:tc>
          <w:tcPr>
            <w:tcW w:type="dxa" w:w="1987"/>
          </w:tcPr>
          <w:p>
            <w:r>
              <w:t>Policy + event restriction</w:t>
            </w:r>
          </w:p>
        </w:tc>
      </w:tr>
      <w:tr>
        <w:tc>
          <w:tcPr>
            <w:tcW w:type="dxa" w:w="1987"/>
          </w:tcPr>
          <w:p>
            <w:r>
              <w:t>GnssStatus callbacks</w:t>
            </w:r>
          </w:p>
        </w:tc>
        <w:tc>
          <w:tcPr>
            <w:tcW w:type="dxa" w:w="1987"/>
          </w:tcPr>
          <w:p>
            <w:r>
              <w:t>GnssManagerService/GnssStatusProvider</w:t>
            </w:r>
          </w:p>
        </w:tc>
        <w:tc>
          <w:tcPr>
            <w:tcW w:type="dxa" w:w="1987"/>
          </w:tcPr>
          <w:p>
            <w:r>
              <w:t>GNSS callback path</w:t>
            </w:r>
          </w:p>
        </w:tc>
        <w:tc>
          <w:tcPr>
            <w:tcW w:type="dxa" w:w="1987"/>
          </w:tcPr>
          <w:p>
            <w:r>
              <w:t>E2</w:t>
            </w:r>
          </w:p>
        </w:tc>
        <w:tc>
          <w:tcPr>
            <w:tcW w:type="dxa" w:w="1987"/>
          </w:tcPr>
          <w:p>
            <w:r>
              <w:t>Separate side-channel analysis</w:t>
            </w:r>
          </w:p>
        </w:tc>
      </w:tr>
      <w:tr>
        <w:tc>
          <w:tcPr>
            <w:tcW w:type="dxa" w:w="1987"/>
          </w:tcPr>
          <w:p>
            <w:r>
              <w:t>GnssMeasurementsEvent</w:t>
            </w:r>
          </w:p>
        </w:tc>
        <w:tc>
          <w:tcPr>
            <w:tcW w:type="dxa" w:w="1987"/>
          </w:tcPr>
          <w:p>
            <w:r>
              <w:t>GnssManagerService/GnssMeasurementsProvider</w:t>
            </w:r>
          </w:p>
        </w:tc>
        <w:tc>
          <w:tcPr>
            <w:tcW w:type="dxa" w:w="1987"/>
          </w:tcPr>
          <w:p>
            <w:r>
              <w:t>GNSS measurements callback</w:t>
            </w:r>
          </w:p>
        </w:tc>
        <w:tc>
          <w:tcPr>
            <w:tcW w:type="dxa" w:w="1987"/>
          </w:tcPr>
          <w:p>
            <w:r>
              <w:t>E2</w:t>
            </w:r>
          </w:p>
        </w:tc>
        <w:tc>
          <w:tcPr>
            <w:tcW w:type="dxa" w:w="1987"/>
          </w:tcPr>
          <w:p>
            <w:r>
              <w:t>Separate side-channel analysis</w:t>
            </w:r>
          </w:p>
        </w:tc>
      </w:tr>
      <w:tr>
        <w:tc>
          <w:tcPr>
            <w:tcW w:type="dxa" w:w="1987"/>
          </w:tcPr>
          <w:p>
            <w:r>
              <w:t>GnssNavigationMessage</w:t>
            </w:r>
          </w:p>
        </w:tc>
        <w:tc>
          <w:tcPr>
            <w:tcW w:type="dxa" w:w="1987"/>
          </w:tcPr>
          <w:p>
            <w:r>
              <w:t>GnssManagerService/GnssNavigationMessageProvider</w:t>
            </w:r>
          </w:p>
        </w:tc>
        <w:tc>
          <w:tcPr>
            <w:tcW w:type="dxa" w:w="1987"/>
          </w:tcPr>
          <w:p>
            <w:r>
              <w:t>Navigation-message callback</w:t>
            </w:r>
          </w:p>
        </w:tc>
        <w:tc>
          <w:tcPr>
            <w:tcW w:type="dxa" w:w="1987"/>
          </w:tcPr>
          <w:p>
            <w:r>
              <w:t>E2</w:t>
            </w:r>
          </w:p>
        </w:tc>
        <w:tc>
          <w:tcPr>
            <w:tcW w:type="dxa" w:w="1987"/>
          </w:tcPr>
          <w:p>
            <w:r>
              <w:t>Separate side-channel analysis</w:t>
            </w:r>
          </w:p>
        </w:tc>
      </w:tr>
      <w:tr>
        <w:tc>
          <w:tcPr>
            <w:tcW w:type="dxa" w:w="1987"/>
          </w:tcPr>
          <w:p>
            <w:r>
              <w:t>GnssNmeaListener</w:t>
            </w:r>
          </w:p>
        </w:tc>
        <w:tc>
          <w:tcPr>
            <w:tcW w:type="dxa" w:w="1987"/>
          </w:tcPr>
          <w:p>
            <w:r>
              <w:t>GnssManagerService/GnssNmeaProvider</w:t>
            </w:r>
          </w:p>
        </w:tc>
        <w:tc>
          <w:tcPr>
            <w:tcW w:type="dxa" w:w="1987"/>
          </w:tcPr>
          <w:p>
            <w:r>
              <w:t>NMEA callback</w:t>
            </w:r>
          </w:p>
        </w:tc>
        <w:tc>
          <w:tcPr>
            <w:tcW w:type="dxa" w:w="1987"/>
          </w:tcPr>
          <w:p>
            <w:r>
              <w:t>E2</w:t>
            </w:r>
          </w:p>
        </w:tc>
        <w:tc>
          <w:tcPr>
            <w:tcW w:type="dxa" w:w="1987"/>
          </w:tcPr>
          <w:p>
            <w:r>
              <w:t>Separate side-channel analysis</w:t>
            </w:r>
          </w:p>
        </w:tc>
      </w:tr>
      <w:tr>
        <w:tc>
          <w:tcPr>
            <w:tcW w:type="dxa" w:w="1987"/>
          </w:tcPr>
          <w:p>
            <w:r>
              <w:t>FusedLocationProviderClient</w:t>
            </w:r>
          </w:p>
        </w:tc>
        <w:tc>
          <w:tcPr>
            <w:tcW w:type="dxa" w:w="1987"/>
          </w:tcPr>
          <w:p>
            <w:r>
              <w:t>Google Play services fused provider</w:t>
            </w:r>
          </w:p>
        </w:tc>
        <w:tc>
          <w:tcPr>
            <w:tcW w:type="dxa" w:w="1987"/>
          </w:tcPr>
          <w:p>
            <w:r>
              <w:t>GMS-controlled path / boundary</w:t>
            </w:r>
          </w:p>
        </w:tc>
        <w:tc>
          <w:tcPr>
            <w:tcW w:type="dxa" w:w="1987"/>
          </w:tcPr>
          <w:p>
            <w:r>
              <w:t>E1/E2</w:t>
            </w:r>
          </w:p>
        </w:tc>
        <w:tc>
          <w:tcPr>
            <w:tcW w:type="dxa" w:w="1987"/>
          </w:tcPr>
          <w:p>
            <w:r>
              <w:t>Verify interception coverage</w:t>
            </w:r>
          </w:p>
        </w:tc>
      </w:tr>
      <w:tr>
        <w:tc>
          <w:tcPr>
            <w:tcW w:type="dxa" w:w="1987"/>
          </w:tcPr>
          <w:p>
            <w:r>
              <w:t>GeofencingClient</w:t>
            </w:r>
          </w:p>
        </w:tc>
        <w:tc>
          <w:tcPr>
            <w:tcW w:type="dxa" w:w="1987"/>
          </w:tcPr>
          <w:p>
            <w:r>
              <w:t>Google Play services geofencing</w:t>
            </w:r>
          </w:p>
        </w:tc>
        <w:tc>
          <w:tcPr>
            <w:tcW w:type="dxa" w:w="1987"/>
          </w:tcPr>
          <w:p>
            <w:r>
              <w:t>GMS geofence path</w:t>
            </w:r>
          </w:p>
        </w:tc>
        <w:tc>
          <w:tcPr>
            <w:tcW w:type="dxa" w:w="1987"/>
          </w:tcPr>
          <w:p>
            <w:r>
              <w:t>E1/E2</w:t>
            </w:r>
          </w:p>
        </w:tc>
        <w:tc>
          <w:tcPr>
            <w:tcW w:type="dxa" w:w="1987"/>
          </w:tcPr>
          <w:p>
            <w:r>
              <w:t>Verify registration/event coverage</w:t>
            </w:r>
          </w:p>
        </w:tc>
      </w:tr>
      <w:tr>
        <w:tc>
          <w:tcPr>
            <w:tcW w:type="dxa" w:w="1987"/>
          </w:tcPr>
          <w:p>
            <w:r>
              <w:t>Wi-Fi/environment observations</w:t>
            </w:r>
          </w:p>
        </w:tc>
        <w:tc>
          <w:tcPr>
            <w:tcW w:type="dxa" w:w="1987"/>
          </w:tcPr>
          <w:p>
            <w:r>
              <w:t>Platform + app-specific APIs</w:t>
            </w:r>
          </w:p>
        </w:tc>
        <w:tc>
          <w:tcPr>
            <w:tcW w:type="dxa" w:w="1987"/>
          </w:tcPr>
          <w:p>
            <w:r>
              <w:t>Not necessarily coordinate delivery</w:t>
            </w:r>
          </w:p>
        </w:tc>
        <w:tc>
          <w:tcPr>
            <w:tcW w:type="dxa" w:w="1987"/>
          </w:tcPr>
          <w:p>
            <w:r>
              <w:t>E2</w:t>
            </w:r>
          </w:p>
        </w:tc>
        <w:tc>
          <w:tcPr>
            <w:tcW w:type="dxa" w:w="1987"/>
          </w:tcPr>
          <w:p>
            <w:r>
              <w:t>Side-channel study</w:t>
            </w:r>
          </w:p>
        </w:tc>
      </w:tr>
      <w:tr>
        <w:tc>
          <w:tcPr>
            <w:tcW w:type="dxa" w:w="1987"/>
          </w:tcPr>
          <w:p>
            <w:r>
              <w:t>Bluetooth/BLE observations</w:t>
            </w:r>
          </w:p>
        </w:tc>
        <w:tc>
          <w:tcPr>
            <w:tcW w:type="dxa" w:w="1987"/>
          </w:tcPr>
          <w:p>
            <w:r>
              <w:t>Platform APIs</w:t>
            </w:r>
          </w:p>
        </w:tc>
        <w:tc>
          <w:tcPr>
            <w:tcW w:type="dxa" w:w="1987"/>
          </w:tcPr>
          <w:p>
            <w:r>
              <w:t>Not necessarily coordinate delivery</w:t>
            </w:r>
          </w:p>
        </w:tc>
        <w:tc>
          <w:tcPr>
            <w:tcW w:type="dxa" w:w="1987"/>
          </w:tcPr>
          <w:p>
            <w:r>
              <w:t>E2</w:t>
            </w:r>
          </w:p>
        </w:tc>
        <w:tc>
          <w:tcPr>
            <w:tcW w:type="dxa" w:w="1987"/>
          </w:tcPr>
          <w:p>
            <w:r>
              <w:t>Side-channel study</w:t>
            </w:r>
          </w:p>
        </w:tc>
      </w:tr>
      <w:tr>
        <w:tc>
          <w:tcPr>
            <w:tcW w:type="dxa" w:w="1987"/>
          </w:tcPr>
          <w:p>
            <w:r>
              <w:t>Cell/network inference</w:t>
            </w:r>
          </w:p>
        </w:tc>
        <w:tc>
          <w:tcPr>
            <w:tcW w:type="dxa" w:w="1987"/>
          </w:tcPr>
          <w:p>
            <w:r>
              <w:t>Telephony/network stack</w:t>
            </w:r>
          </w:p>
        </w:tc>
        <w:tc>
          <w:tcPr>
            <w:tcW w:type="dxa" w:w="1987"/>
          </w:tcPr>
          <w:p>
            <w:r>
              <w:t>May expose location-relevant signals</w:t>
            </w:r>
          </w:p>
        </w:tc>
        <w:tc>
          <w:tcPr>
            <w:tcW w:type="dxa" w:w="1987"/>
          </w:tcPr>
          <w:p>
            <w:r>
              <w:t>E2/E3</w:t>
            </w:r>
          </w:p>
        </w:tc>
        <w:tc>
          <w:tcPr>
            <w:tcW w:type="dxa" w:w="1987"/>
          </w:tcPr>
          <w:p>
            <w:r>
              <w:t>Boundary analysis</w:t>
            </w:r>
          </w:p>
        </w:tc>
      </w:tr>
    </w:tbl>
    <w:p>
      <w:pPr>
        <w:pStyle w:val="Heading1"/>
      </w:pPr>
      <w:r>
        <w:t>5. AOSP LocationManagerService — Primary Enforcement Candidate</w:t>
      </w:r>
    </w:p>
    <w:p>
      <w:r>
        <w:rPr>
          <w:b w:val="0"/>
        </w:rPr>
        <w:t>The current AOSP location tree contains LocationManagerService and separate subpackages for geofencing, GNSS, provider management, listeners, settings, and related functionality. The service implements the ILocationManager Binder-facing system service and maintains a LocalService used internally. citeturn1search2turn1search6</w:t>
      </w:r>
    </w:p>
    <w:p>
      <w:r>
        <w:rPr>
          <w:b w:val="0"/>
        </w:rPr>
        <w:t>This makes LocationManagerService the principal candidate for LocShield's system-service integration, but not necessarily the only modification point.</w:t>
      </w:r>
    </w:p>
    <w:p>
      <w:pPr>
        <w:ind w:left="288"/>
      </w:pPr>
      <w:r>
        <w:rPr>
          <w:rFonts w:ascii="Consolas" w:hAnsi="Consolas"/>
          <w:sz w:val="17"/>
        </w:rPr>
        <w:t>Application</w:t>
        <w:br/>
        <w:t xml:space="preserve">   ↓</w:t>
        <w:br/>
        <w:t>android.location.LocationManager</w:t>
        <w:br/>
        <w:t xml:space="preserve">   ↓ Binder</w:t>
        <w:br/>
        <w:t>ILocationManager</w:t>
        <w:br/>
        <w:t xml:space="preserve">   ↓</w:t>
        <w:br/>
        <w:t>LocationManagerService</w:t>
        <w:br/>
        <w:t xml:space="preserve">   ↓</w:t>
        <w:br/>
        <w:t>provider / listener managers</w:t>
        <w:br/>
        <w:t xml:space="preserve">   ↓</w:t>
        <w:br/>
        <w:t>application callback/result</w:t>
      </w:r>
    </w:p>
    <w:p>
      <w:pPr>
        <w:pStyle w:val="Heading1"/>
      </w:pPr>
      <w:r>
        <w:t>6. Why LocationManagerService Is Valuable</w:t>
      </w:r>
    </w:p>
    <w:p>
      <w:pPr>
        <w:pStyle w:val="ListBullet"/>
      </w:pPr>
      <w:r>
        <w:t>It is a privileged system service rather than an ordinary application.</w:t>
      </w:r>
    </w:p>
    <w:p>
      <w:pPr>
        <w:pStyle w:val="ListBullet"/>
      </w:pPr>
      <w:r>
        <w:t>It has visibility into application-facing location operations.</w:t>
      </w:r>
    </w:p>
    <w:p>
      <w:pPr>
        <w:pStyle w:val="ListBullet"/>
      </w:pPr>
      <w:r>
        <w:t>It manages providers and location updates/alerts.</w:t>
      </w:r>
    </w:p>
    <w:p>
      <w:pPr>
        <w:pStyle w:val="ListBullet"/>
      </w:pPr>
      <w:r>
        <w:t>The current AOSP tree contains a dedicated passive provider manager, geofence manager, and GNSS manager relationship.</w:t>
      </w:r>
    </w:p>
    <w:p>
      <w:pPr>
        <w:pStyle w:val="ListBullet"/>
      </w:pPr>
      <w:r>
        <w:t>It is therefore a natural place to attach a policy-aware framework layer.</w:t>
      </w:r>
    </w:p>
    <w:p>
      <w:r>
        <w:rPr>
          <w:b w:val="0"/>
        </w:rPr>
        <w:t>These facts make it the preferred research starting point, not proof that one modification covers every location-bearing API.</w:t>
      </w:r>
    </w:p>
    <w:p>
      <w:pPr>
        <w:pStyle w:val="Heading1"/>
      </w:pPr>
      <w:r>
        <w:t>7. Current AOSP Location Architecture Evidence</w:t>
      </w:r>
    </w:p>
    <w:tbl>
      <w:tblPr>
        <w:tblStyle w:val="TableGrid"/>
        <w:tblW w:type="auto" w:w="0"/>
        <w:tblLook w:firstColumn="1" w:firstRow="1" w:lastColumn="0" w:lastRow="0" w:noHBand="0" w:noVBand="1" w:val="04A0"/>
      </w:tblPr>
      <w:tblGrid>
        <w:gridCol w:w="3312"/>
        <w:gridCol w:w="3312"/>
        <w:gridCol w:w="3312"/>
      </w:tblGrid>
      <w:tr>
        <w:tc>
          <w:tcPr>
            <w:tcW w:type="dxa" w:w="3312"/>
          </w:tcPr>
          <w:p>
            <w:r>
              <w:t>AOSP component</w:t>
            </w:r>
          </w:p>
        </w:tc>
        <w:tc>
          <w:tcPr>
            <w:tcW w:type="dxa" w:w="3312"/>
          </w:tcPr>
          <w:p>
            <w:r>
              <w:t>Observed role</w:t>
            </w:r>
          </w:p>
        </w:tc>
        <w:tc>
          <w:tcPr>
            <w:tcW w:type="dxa" w:w="3312"/>
          </w:tcPr>
          <w:p>
            <w:r>
              <w:t>LocShield relevance</w:t>
            </w:r>
          </w:p>
        </w:tc>
      </w:tr>
      <w:tr>
        <w:tc>
          <w:tcPr>
            <w:tcW w:type="dxa" w:w="3312"/>
          </w:tcPr>
          <w:p>
            <w:r>
              <w:t>LocationManagerService.java</w:t>
            </w:r>
          </w:p>
        </w:tc>
        <w:tc>
          <w:tcPr>
            <w:tcW w:type="dxa" w:w="3312"/>
          </w:tcPr>
          <w:p>
            <w:r>
              <w:t>System service managing location providers/updates</w:t>
            </w:r>
          </w:p>
        </w:tc>
        <w:tc>
          <w:tcPr>
            <w:tcW w:type="dxa" w:w="3312"/>
          </w:tcPr>
          <w:p>
            <w:r>
              <w:t>Primary policy integration candidate</w:t>
            </w:r>
          </w:p>
        </w:tc>
      </w:tr>
      <w:tr>
        <w:tc>
          <w:tcPr>
            <w:tcW w:type="dxa" w:w="3312"/>
          </w:tcPr>
          <w:p>
            <w:r>
              <w:t>provider/</w:t>
            </w:r>
          </w:p>
        </w:tc>
        <w:tc>
          <w:tcPr>
            <w:tcW w:type="dxa" w:w="3312"/>
          </w:tcPr>
          <w:p>
            <w:r>
              <w:t>Provider-management subsystem</w:t>
            </w:r>
          </w:p>
        </w:tc>
        <w:tc>
          <w:tcPr>
            <w:tcW w:type="dxa" w:w="3312"/>
          </w:tcPr>
          <w:p>
            <w:r>
              <w:t>Delivery/request enforcement candidate</w:t>
            </w:r>
          </w:p>
        </w:tc>
      </w:tr>
      <w:tr>
        <w:tc>
          <w:tcPr>
            <w:tcW w:type="dxa" w:w="3312"/>
          </w:tcPr>
          <w:p>
            <w:r>
              <w:t>listeners/</w:t>
            </w:r>
          </w:p>
        </w:tc>
        <w:tc>
          <w:tcPr>
            <w:tcW w:type="dxa" w:w="3312"/>
          </w:tcPr>
          <w:p>
            <w:r>
              <w:t>Listener/callback infrastructure</w:t>
            </w:r>
          </w:p>
        </w:tc>
        <w:tc>
          <w:tcPr>
            <w:tcW w:type="dxa" w:w="3312"/>
          </w:tcPr>
          <w:p>
            <w:r>
              <w:t>Delivery transformation candidate</w:t>
            </w:r>
          </w:p>
        </w:tc>
      </w:tr>
      <w:tr>
        <w:tc>
          <w:tcPr>
            <w:tcW w:type="dxa" w:w="3312"/>
          </w:tcPr>
          <w:p>
            <w:r>
              <w:t>geofence/</w:t>
            </w:r>
          </w:p>
        </w:tc>
        <w:tc>
          <w:tcPr>
            <w:tcW w:type="dxa" w:w="3312"/>
          </w:tcPr>
          <w:p>
            <w:r>
              <w:t>Geofence management</w:t>
            </w:r>
          </w:p>
        </w:tc>
        <w:tc>
          <w:tcPr>
            <w:tcW w:type="dxa" w:w="3312"/>
          </w:tcPr>
          <w:p>
            <w:r>
              <w:t>Event-channel enforcement candidate</w:t>
            </w:r>
          </w:p>
        </w:tc>
      </w:tr>
      <w:tr>
        <w:tc>
          <w:tcPr>
            <w:tcW w:type="dxa" w:w="3312"/>
          </w:tcPr>
          <w:p>
            <w:r>
              <w:t>PassiveLocationProviderManager / passive provider</w:t>
            </w:r>
          </w:p>
        </w:tc>
        <w:tc>
          <w:tcPr>
            <w:tcW w:type="dxa" w:w="3312"/>
          </w:tcPr>
          <w:p>
            <w:r>
              <w:t>Passive location delivery</w:t>
            </w:r>
          </w:p>
        </w:tc>
        <w:tc>
          <w:tcPr>
            <w:tcW w:type="dxa" w:w="3312"/>
          </w:tcPr>
          <w:p>
            <w:r>
              <w:t>Separate policy path</w:t>
            </w:r>
          </w:p>
        </w:tc>
      </w:tr>
      <w:tr>
        <w:tc>
          <w:tcPr>
            <w:tcW w:type="dxa" w:w="3312"/>
          </w:tcPr>
          <w:p>
            <w:r>
              <w:t>gnss/</w:t>
            </w:r>
          </w:p>
        </w:tc>
        <w:tc>
          <w:tcPr>
            <w:tcW w:type="dxa" w:w="3312"/>
          </w:tcPr>
          <w:p>
            <w:r>
              <w:t>GNSS manager/providers</w:t>
            </w:r>
          </w:p>
        </w:tc>
        <w:tc>
          <w:tcPr>
            <w:tcW w:type="dxa" w:w="3312"/>
          </w:tcPr>
          <w:p>
            <w:r>
              <w:t>Separate information channels</w:t>
            </w:r>
          </w:p>
        </w:tc>
      </w:tr>
      <w:tr>
        <w:tc>
          <w:tcPr>
            <w:tcW w:type="dxa" w:w="3312"/>
          </w:tcPr>
          <w:p>
            <w:r>
              <w:t>settings/</w:t>
            </w:r>
          </w:p>
        </w:tc>
        <w:tc>
          <w:tcPr>
            <w:tcW w:type="dxa" w:w="3312"/>
          </w:tcPr>
          <w:p>
            <w:r>
              <w:t>Location settings/user state</w:t>
            </w:r>
          </w:p>
        </w:tc>
        <w:tc>
          <w:tcPr>
            <w:tcW w:type="dxa" w:w="3312"/>
          </w:tcPr>
          <w:p>
            <w:r>
              <w:t>Effective-policy context</w:t>
            </w:r>
          </w:p>
        </w:tc>
      </w:tr>
      <w:tr>
        <w:tc>
          <w:tcPr>
            <w:tcW w:type="dxa" w:w="3312"/>
          </w:tcPr>
          <w:p>
            <w:r>
              <w:t>fudger/ / location fudging</w:t>
            </w:r>
          </w:p>
        </w:tc>
        <w:tc>
          <w:tcPr>
            <w:tcW w:type="dxa" w:w="3312"/>
          </w:tcPr>
          <w:p>
            <w:r>
              <w:t>Coarse-location related processing</w:t>
            </w:r>
          </w:p>
        </w:tc>
        <w:tc>
          <w:tcPr>
            <w:tcW w:type="dxa" w:w="3312"/>
          </w:tcPr>
          <w:p>
            <w:r>
              <w:t>Important existing privacy/precision mechanism</w:t>
            </w:r>
          </w:p>
        </w:tc>
      </w:tr>
    </w:tbl>
    <w:p>
      <w:r>
        <w:rPr>
          <w:b w:val="0"/>
        </w:rPr>
        <w:t>The AOSP tree explicitly contains these architectural areas in current branches. citeturn1search2turn1search5</w:t>
      </w:r>
    </w:p>
    <w:p>
      <w:pPr>
        <w:pStyle w:val="Heading1"/>
      </w:pPr>
      <w:r>
        <w:t>8. LocationManagerService and Existing Coarse Location</w:t>
      </w:r>
    </w:p>
    <w:p>
      <w:r>
        <w:rPr>
          <w:b w:val="0"/>
        </w:rPr>
        <w:t>AOSP historically and currently contains location-fudging/coarse-location mechanisms. Older AOSP source explicitly defined resolution levels NONE/COARSE/FINE and included LocationFudger; current trees also retain a fudger-related area and a LocationFudgerCache in LocationManagerService. citeturn1search14turn1search6</w:t>
      </w:r>
    </w:p>
    <w:p>
      <w:r>
        <w:rPr>
          <w:b w:val="0"/>
        </w:rPr>
        <w:t>This is highly relevant to LocShield: rather than inventing a completely separate precision pipeline, the project should first understand how Android already separates coarse and fine representations, then determine where a richer per-app policy can be inserted without weakening existing authorization.</w:t>
      </w:r>
    </w:p>
    <w:p>
      <w:pPr>
        <w:pStyle w:val="Heading1"/>
      </w:pPr>
      <w:r>
        <w:t>9. Current / One-Shot Location</w:t>
      </w:r>
    </w:p>
    <w:p>
      <w:r>
        <w:rPr>
          <w:b w:val="0"/>
        </w:rPr>
        <w:t>Public Android APIs support obtaining current location through framework and fused interfaces. For LocShield, the key security property is not the method name but the point where the result is associated with the requesting application and can still be transformed before delivery.</w:t>
      </w:r>
    </w:p>
    <w:tbl>
      <w:tblPr>
        <w:tblStyle w:val="TableGrid"/>
        <w:tblW w:type="auto" w:w="0"/>
        <w:tblLook w:firstColumn="1" w:firstRow="1" w:lastColumn="0" w:lastRow="0" w:noHBand="0" w:noVBand="1" w:val="04A0"/>
      </w:tblPr>
      <w:tblGrid>
        <w:gridCol w:w="4968"/>
        <w:gridCol w:w="4968"/>
      </w:tblGrid>
      <w:tr>
        <w:tc>
          <w:tcPr>
            <w:tcW w:type="dxa" w:w="4968"/>
          </w:tcPr>
          <w:p>
            <w:r>
              <w:t>Question</w:t>
            </w:r>
          </w:p>
        </w:tc>
        <w:tc>
          <w:tcPr>
            <w:tcW w:type="dxa" w:w="4968"/>
          </w:tcPr>
          <w:p>
            <w:r>
              <w:t>LocShield requirement</w:t>
            </w:r>
          </w:p>
        </w:tc>
      </w:tr>
      <w:tr>
        <w:tc>
          <w:tcPr>
            <w:tcW w:type="dxa" w:w="4968"/>
          </w:tcPr>
          <w:p>
            <w:r>
              <w:t>Who is requesting?</w:t>
            </w:r>
          </w:p>
        </w:tc>
        <w:tc>
          <w:tcPr>
            <w:tcW w:type="dxa" w:w="4968"/>
          </w:tcPr>
          <w:p>
            <w:r>
              <w:t>Trusted UID/package/attribution context</w:t>
            </w:r>
          </w:p>
        </w:tc>
      </w:tr>
      <w:tr>
        <w:tc>
          <w:tcPr>
            <w:tcW w:type="dxa" w:w="4968"/>
          </w:tcPr>
          <w:p>
            <w:r>
              <w:t>What is returned?</w:t>
            </w:r>
          </w:p>
        </w:tc>
        <w:tc>
          <w:tcPr>
            <w:tcW w:type="dxa" w:w="4968"/>
          </w:tcPr>
          <w:p>
            <w:r>
              <w:t>Location object/result</w:t>
            </w:r>
          </w:p>
        </w:tc>
      </w:tr>
      <w:tr>
        <w:tc>
          <w:tcPr>
            <w:tcW w:type="dxa" w:w="4968"/>
          </w:tcPr>
          <w:p>
            <w:r>
              <w:t>Can result be changed?</w:t>
            </w:r>
          </w:p>
        </w:tc>
        <w:tc>
          <w:tcPr>
            <w:tcW w:type="dxa" w:w="4968"/>
          </w:tcPr>
          <w:p>
            <w:r>
              <w:t>Must be yes at candidate enforcement point</w:t>
            </w:r>
          </w:p>
        </w:tc>
      </w:tr>
      <w:tr>
        <w:tc>
          <w:tcPr>
            <w:tcW w:type="dxa" w:w="4968"/>
          </w:tcPr>
          <w:p>
            <w:r>
              <w:t>Can policy be checked again?</w:t>
            </w:r>
          </w:p>
        </w:tc>
        <w:tc>
          <w:tcPr>
            <w:tcW w:type="dxa" w:w="4968"/>
          </w:tcPr>
          <w:p>
            <w:r>
              <w:t>Preferred</w:t>
            </w:r>
          </w:p>
        </w:tc>
      </w:tr>
      <w:tr>
        <w:tc>
          <w:tcPr>
            <w:tcW w:type="dxa" w:w="4968"/>
          </w:tcPr>
          <w:p>
            <w:r>
              <w:t>Can callback/result bypass transform?</w:t>
            </w:r>
          </w:p>
        </w:tc>
        <w:tc>
          <w:tcPr>
            <w:tcW w:type="dxa" w:w="4968"/>
          </w:tcPr>
          <w:p>
            <w:r>
              <w:t>Must be tested</w:t>
            </w:r>
          </w:p>
        </w:tc>
      </w:tr>
    </w:tbl>
    <w:p>
      <w:pPr>
        <w:pStyle w:val="Heading1"/>
      </w:pPr>
      <w:r>
        <w:t>10. Continuous Location Updates</w:t>
      </w:r>
    </w:p>
    <w:p>
      <w:r>
        <w:rPr>
          <w:b w:val="0"/>
        </w:rPr>
        <w:t>Continuous updates are a particularly strong LocShield target because the system must repeatedly deliver location information to a known application. The architecture should evaluate policy at request registration and at delivery, rather than relying only on initial request admission.</w:t>
      </w:r>
    </w:p>
    <w:p>
      <w:pPr>
        <w:ind w:left="288"/>
      </w:pPr>
      <w:r>
        <w:rPr>
          <w:rFonts w:ascii="Consolas" w:hAnsi="Consolas"/>
          <w:sz w:val="17"/>
        </w:rPr>
        <w:t>register request</w:t>
        <w:br/>
        <w:t xml:space="preserve">     ↓</w:t>
        <w:br/>
        <w:t>policy admission</w:t>
        <w:br/>
        <w:t xml:space="preserve">     ↓</w:t>
        <w:br/>
        <w:t>provider generates update</w:t>
        <w:br/>
        <w:t xml:space="preserve">     ↓</w:t>
        <w:br/>
        <w:t>delivery policy</w:t>
        <w:br/>
        <w:t xml:space="preserve">     ↓</w:t>
        <w:br/>
        <w:t>transform</w:t>
        <w:br/>
        <w:t xml:space="preserve">     ↓</w:t>
        <w:br/>
        <w:t>metadata sanitize</w:t>
        <w:br/>
        <w:t xml:space="preserve">     ↓</w:t>
        <w:br/>
        <w:t>callback</w:t>
      </w:r>
    </w:p>
    <w:p>
      <w:pPr>
        <w:pStyle w:val="Heading1"/>
      </w:pPr>
      <w:r>
        <w:t>11. Last-Known / Cached Location</w:t>
      </w:r>
    </w:p>
    <w:p>
      <w:r>
        <w:rPr>
          <w:b w:val="0"/>
        </w:rPr>
        <w:t>Google's FusedLocationProviderClient exposes getLastLocation(), demonstrating that cached location is a first-class application-facing capability. citeturn0search7</w:t>
      </w:r>
    </w:p>
    <w:p>
      <w:r>
        <w:rPr>
          <w:b w:val="0"/>
        </w:rPr>
        <w:t>LocShield must therefore treat cached retrieval as an enforcement path rather than assuming that only newly generated provider results need transformation.</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Required control</w:t>
            </w:r>
          </w:p>
        </w:tc>
      </w:tr>
      <w:tr>
        <w:tc>
          <w:tcPr>
            <w:tcW w:type="dxa" w:w="4968"/>
          </w:tcPr>
          <w:p>
            <w:r>
              <w:t>Old precise value returned after policy became coarse</w:t>
            </w:r>
          </w:p>
        </w:tc>
        <w:tc>
          <w:tcPr>
            <w:tcW w:type="dxa" w:w="4968"/>
          </w:tcPr>
          <w:p>
            <w:r>
              <w:t>Re-evaluate current policy</w:t>
            </w:r>
          </w:p>
        </w:tc>
      </w:tr>
      <w:tr>
        <w:tc>
          <w:tcPr>
            <w:tcW w:type="dxa" w:w="4968"/>
          </w:tcPr>
          <w:p>
            <w:r>
              <w:t>Cached value carries precise accuracy metadata</w:t>
            </w:r>
          </w:p>
        </w:tc>
        <w:tc>
          <w:tcPr>
            <w:tcW w:type="dxa" w:w="4968"/>
          </w:tcPr>
          <w:p>
            <w:r>
              <w:t>Sanitize metadata</w:t>
            </w:r>
          </w:p>
        </w:tc>
      </w:tr>
      <w:tr>
        <w:tc>
          <w:tcPr>
            <w:tcW w:type="dxa" w:w="4968"/>
          </w:tcPr>
          <w:p>
            <w:r>
              <w:t>Different provider/cache path bypasses callback transform</w:t>
            </w:r>
          </w:p>
        </w:tc>
        <w:tc>
          <w:tcPr>
            <w:tcW w:type="dxa" w:w="4968"/>
          </w:tcPr>
          <w:p>
            <w:r>
              <w:t>Map exact path</w:t>
            </w:r>
          </w:p>
        </w:tc>
      </w:tr>
      <w:tr>
        <w:tc>
          <w:tcPr>
            <w:tcW w:type="dxa" w:w="4968"/>
          </w:tcPr>
          <w:p>
            <w:r>
              <w:t>GMS cache remains outside AOSP path</w:t>
            </w:r>
          </w:p>
        </w:tc>
        <w:tc>
          <w:tcPr>
            <w:tcW w:type="dxa" w:w="4968"/>
          </w:tcPr>
          <w:p>
            <w:r>
              <w:t>Test separately</w:t>
            </w:r>
          </w:p>
        </w:tc>
      </w:tr>
    </w:tbl>
    <w:p>
      <w:pPr>
        <w:pStyle w:val="Heading1"/>
      </w:pPr>
      <w:r>
        <w:t>12. Passive Location</w:t>
      </w:r>
    </w:p>
    <w:p>
      <w:r>
        <w:rPr>
          <w:b w:val="0"/>
        </w:rPr>
        <w:t>AOSP exposes a passive-provider architecture, and current LocationManagerService source maintains a passive manager. citeturn1search18</w:t>
      </w:r>
    </w:p>
    <w:p>
      <w:r>
        <w:rPr>
          <w:b w:val="0"/>
        </w:rPr>
        <w:t>This is important because passive location can deliver information generated for other requests. A policy system that only checks active requests can therefore miss a delivery path.</w:t>
      </w:r>
    </w:p>
    <w:tbl>
      <w:tblPr>
        <w:tblStyle w:val="TableGrid"/>
        <w:tblW w:type="auto" w:w="0"/>
        <w:tblLook w:firstColumn="1" w:firstRow="1" w:lastColumn="0" w:lastRow="0" w:noHBand="0" w:noVBand="1" w:val="04A0"/>
      </w:tblPr>
      <w:tblGrid>
        <w:gridCol w:w="4968"/>
        <w:gridCol w:w="4968"/>
      </w:tblGrid>
      <w:tr>
        <w:tc>
          <w:tcPr>
            <w:tcW w:type="dxa" w:w="4968"/>
          </w:tcPr>
          <w:p>
            <w:r>
              <w:t>Finding</w:t>
            </w:r>
          </w:p>
        </w:tc>
        <w:tc>
          <w:tcPr>
            <w:tcW w:type="dxa" w:w="4968"/>
          </w:tcPr>
          <w:p>
            <w:r>
              <w:t>Implication</w:t>
            </w:r>
          </w:p>
        </w:tc>
      </w:tr>
      <w:tr>
        <w:tc>
          <w:tcPr>
            <w:tcW w:type="dxa" w:w="4968"/>
          </w:tcPr>
          <w:p>
            <w:r>
              <w:t>Passive is a distinct manager/path</w:t>
            </w:r>
          </w:p>
        </w:tc>
        <w:tc>
          <w:tcPr>
            <w:tcW w:type="dxa" w:w="4968"/>
          </w:tcPr>
          <w:p>
            <w:r>
              <w:t>Needs dedicated enforcement point</w:t>
            </w:r>
          </w:p>
        </w:tc>
      </w:tr>
      <w:tr>
        <w:tc>
          <w:tcPr>
            <w:tcW w:type="dxa" w:w="4968"/>
          </w:tcPr>
          <w:p>
            <w:r>
              <w:t>Receiving app still has an identity</w:t>
            </w:r>
          </w:p>
        </w:tc>
        <w:tc>
          <w:tcPr>
            <w:tcW w:type="dxa" w:w="4968"/>
          </w:tcPr>
          <w:p>
            <w:r>
              <w:t>Per-app policy remains conceptually possible</w:t>
            </w:r>
          </w:p>
        </w:tc>
      </w:tr>
      <w:tr>
        <w:tc>
          <w:tcPr>
            <w:tcW w:type="dxa" w:w="4968"/>
          </w:tcPr>
          <w:p>
            <w:r>
              <w:t>Source update may originate elsewhere</w:t>
            </w:r>
          </w:p>
        </w:tc>
        <w:tc>
          <w:tcPr>
            <w:tcW w:type="dxa" w:w="4968"/>
          </w:tcPr>
          <w:p>
            <w:r>
              <w:t>Delivery-time transformation is especially important</w:t>
            </w:r>
          </w:p>
        </w:tc>
      </w:tr>
    </w:tbl>
    <w:p>
      <w:pPr>
        <w:pStyle w:val="Heading1"/>
      </w:pPr>
      <w:r>
        <w:t>13. Geofencing</w:t>
      </w:r>
    </w:p>
    <w:p>
      <w:r>
        <w:rPr>
          <w:b w:val="0"/>
        </w:rPr>
        <w:t>Android's geofencing capability is explicitly location-related and may require background location. The public Google API exposes GeofencingClient. citeturn0search4turn0search1</w:t>
      </w:r>
    </w:p>
    <w:p>
      <w:r>
        <w:rPr>
          <w:b w:val="0"/>
        </w:rPr>
        <w:t>LocShield must treat a geofence transition as location information even when no coordinate is returned to the app.</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Candidate enforcement</w:t>
            </w:r>
          </w:p>
        </w:tc>
      </w:tr>
      <w:tr>
        <w:tc>
          <w:tcPr>
            <w:tcW w:type="dxa" w:w="4968"/>
          </w:tcPr>
          <w:p>
            <w:r>
              <w:t>Registration</w:t>
            </w:r>
          </w:p>
        </w:tc>
        <w:tc>
          <w:tcPr>
            <w:tcW w:type="dxa" w:w="4968"/>
          </w:tcPr>
          <w:p>
            <w:r>
              <w:t>Policy-check request before registration</w:t>
            </w:r>
          </w:p>
        </w:tc>
      </w:tr>
      <w:tr>
        <w:tc>
          <w:tcPr>
            <w:tcW w:type="dxa" w:w="4968"/>
          </w:tcPr>
          <w:p>
            <w:r>
              <w:t>Underlying monitoring</w:t>
            </w:r>
          </w:p>
        </w:tc>
        <w:tc>
          <w:tcPr>
            <w:tcW w:type="dxa" w:w="4968"/>
          </w:tcPr>
          <w:p>
            <w:r>
              <w:t>Potentially outside direct application-level control</w:t>
            </w:r>
          </w:p>
        </w:tc>
      </w:tr>
      <w:tr>
        <w:tc>
          <w:tcPr>
            <w:tcW w:type="dxa" w:w="4968"/>
          </w:tcPr>
          <w:p>
            <w:r>
              <w:t>Transition event</w:t>
            </w:r>
          </w:p>
        </w:tc>
        <w:tc>
          <w:tcPr>
            <w:tcW w:type="dxa" w:w="4968"/>
          </w:tcPr>
          <w:p>
            <w:r>
              <w:t>Policy-aware event delivery</w:t>
            </w:r>
          </w:p>
        </w:tc>
      </w:tr>
      <w:tr>
        <w:tc>
          <w:tcPr>
            <w:tcW w:type="dxa" w:w="4968"/>
          </w:tcPr>
          <w:p>
            <w:r>
              <w:t>GMS geofence</w:t>
            </w:r>
          </w:p>
        </w:tc>
        <w:tc>
          <w:tcPr>
            <w:tcW w:type="dxa" w:w="4968"/>
          </w:tcPr>
          <w:p>
            <w:r>
              <w:t>Separate GMS coverage verification</w:t>
            </w:r>
          </w:p>
        </w:tc>
      </w:tr>
    </w:tbl>
    <w:p>
      <w:pPr>
        <w:pStyle w:val="Heading1"/>
      </w:pPr>
      <w:r>
        <w:t>14. GNSS — Critical Side-Channel Boundary</w:t>
      </w:r>
    </w:p>
    <w:p>
      <w:r>
        <w:rPr>
          <w:b w:val="0"/>
        </w:rPr>
        <w:t>The AOSP GNSS subsystem is not merely a coordinate provider. Current source contains GnssManagerService plus separate providers for location, status, NMEA, measurements, navigation messages, antenna information, and GNSS geofencing. citeturn1search5turn1search13</w:t>
      </w:r>
    </w:p>
    <w:p>
      <w:r>
        <w:rPr>
          <w:b w:val="0"/>
        </w:rPr>
        <w:t>Android's public API surface also includes GnssMeasurement, GnssMeasurementsEvent, GnssNavigationMessage, and GnssStatus. citeturn0search14</w:t>
      </w:r>
    </w:p>
    <w:p>
      <w:r>
        <w:rPr>
          <w:b w:val="0"/>
        </w:rPr>
        <w:t>Therefore a coordinate-only LocShield implementation cannot honestly claim to control every GNSS-derived location inference channel.</w:t>
      </w:r>
    </w:p>
    <w:p>
      <w:pPr>
        <w:pStyle w:val="Heading1"/>
      </w:pPr>
      <w:r>
        <w:t>15. GNSS Enforcement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GNSS channel</w:t>
            </w:r>
          </w:p>
        </w:tc>
        <w:tc>
          <w:tcPr>
            <w:tcW w:type="dxa" w:w="2484"/>
          </w:tcPr>
          <w:p>
            <w:r>
              <w:t>Data value</w:t>
            </w:r>
          </w:p>
        </w:tc>
        <w:tc>
          <w:tcPr>
            <w:tcW w:type="dxa" w:w="2484"/>
          </w:tcPr>
          <w:p>
            <w:r>
              <w:t>Candidate control</w:t>
            </w:r>
          </w:p>
        </w:tc>
        <w:tc>
          <w:tcPr>
            <w:tcW w:type="dxa" w:w="2484"/>
          </w:tcPr>
          <w:p>
            <w:r>
              <w:t>Class</w:t>
            </w:r>
          </w:p>
        </w:tc>
      </w:tr>
      <w:tr>
        <w:tc>
          <w:tcPr>
            <w:tcW w:type="dxa" w:w="2484"/>
          </w:tcPr>
          <w:p>
            <w:r>
              <w:t>GnssLocationProvider</w:t>
            </w:r>
          </w:p>
        </w:tc>
        <w:tc>
          <w:tcPr>
            <w:tcW w:type="dxa" w:w="2484"/>
          </w:tcPr>
          <w:p>
            <w:r>
              <w:t>Location result</w:t>
            </w:r>
          </w:p>
        </w:tc>
        <w:tc>
          <w:tcPr>
            <w:tcW w:type="dxa" w:w="2484"/>
          </w:tcPr>
          <w:p>
            <w:r>
              <w:t>Location delivery path</w:t>
            </w:r>
          </w:p>
        </w:tc>
        <w:tc>
          <w:tcPr>
            <w:tcW w:type="dxa" w:w="2484"/>
          </w:tcPr>
          <w:p>
            <w:r>
              <w:t>E0/E1</w:t>
            </w:r>
          </w:p>
        </w:tc>
      </w:tr>
      <w:tr>
        <w:tc>
          <w:tcPr>
            <w:tcW w:type="dxa" w:w="2484"/>
          </w:tcPr>
          <w:p>
            <w:r>
              <w:t>GnssStatus</w:t>
            </w:r>
          </w:p>
        </w:tc>
        <w:tc>
          <w:tcPr>
            <w:tcW w:type="dxa" w:w="2484"/>
          </w:tcPr>
          <w:p>
            <w:r>
              <w:t>Satellite/status information</w:t>
            </w:r>
          </w:p>
        </w:tc>
        <w:tc>
          <w:tcPr>
            <w:tcW w:type="dxa" w:w="2484"/>
          </w:tcPr>
          <w:p>
            <w:r>
              <w:t>GnssManagerService/provider</w:t>
            </w:r>
          </w:p>
        </w:tc>
        <w:tc>
          <w:tcPr>
            <w:tcW w:type="dxa" w:w="2484"/>
          </w:tcPr>
          <w:p>
            <w:r>
              <w:t>E2</w:t>
            </w:r>
          </w:p>
        </w:tc>
      </w:tr>
      <w:tr>
        <w:tc>
          <w:tcPr>
            <w:tcW w:type="dxa" w:w="2484"/>
          </w:tcPr>
          <w:p>
            <w:r>
              <w:t>GnssMeasurementsProvider</w:t>
            </w:r>
          </w:p>
        </w:tc>
        <w:tc>
          <w:tcPr>
            <w:tcW w:type="dxa" w:w="2484"/>
          </w:tcPr>
          <w:p>
            <w:r>
              <w:t>Raw/computed measurements</w:t>
            </w:r>
          </w:p>
        </w:tc>
        <w:tc>
          <w:tcPr>
            <w:tcW w:type="dxa" w:w="2484"/>
          </w:tcPr>
          <w:p>
            <w:r>
              <w:t>Dedicated GNSS path</w:t>
            </w:r>
          </w:p>
        </w:tc>
        <w:tc>
          <w:tcPr>
            <w:tcW w:type="dxa" w:w="2484"/>
          </w:tcPr>
          <w:p>
            <w:r>
              <w:t>E2</w:t>
            </w:r>
          </w:p>
        </w:tc>
      </w:tr>
      <w:tr>
        <w:tc>
          <w:tcPr>
            <w:tcW w:type="dxa" w:w="2484"/>
          </w:tcPr>
          <w:p>
            <w:r>
              <w:t>GnssNavigationMessageProvider</w:t>
            </w:r>
          </w:p>
        </w:tc>
        <w:tc>
          <w:tcPr>
            <w:tcW w:type="dxa" w:w="2484"/>
          </w:tcPr>
          <w:p>
            <w:r>
              <w:t>Navigation messages</w:t>
            </w:r>
          </w:p>
        </w:tc>
        <w:tc>
          <w:tcPr>
            <w:tcW w:type="dxa" w:w="2484"/>
          </w:tcPr>
          <w:p>
            <w:r>
              <w:t>Dedicated GNSS path</w:t>
            </w:r>
          </w:p>
        </w:tc>
        <w:tc>
          <w:tcPr>
            <w:tcW w:type="dxa" w:w="2484"/>
          </w:tcPr>
          <w:p>
            <w:r>
              <w:t>E2</w:t>
            </w:r>
          </w:p>
        </w:tc>
      </w:tr>
      <w:tr>
        <w:tc>
          <w:tcPr>
            <w:tcW w:type="dxa" w:w="2484"/>
          </w:tcPr>
          <w:p>
            <w:r>
              <w:t>GnssNmeaProvider</w:t>
            </w:r>
          </w:p>
        </w:tc>
        <w:tc>
          <w:tcPr>
            <w:tcW w:type="dxa" w:w="2484"/>
          </w:tcPr>
          <w:p>
            <w:r>
              <w:t>NMEA sentences</w:t>
            </w:r>
          </w:p>
        </w:tc>
        <w:tc>
          <w:tcPr>
            <w:tcW w:type="dxa" w:w="2484"/>
          </w:tcPr>
          <w:p>
            <w:r>
              <w:t>Dedicated GNSS path</w:t>
            </w:r>
          </w:p>
        </w:tc>
        <w:tc>
          <w:tcPr>
            <w:tcW w:type="dxa" w:w="2484"/>
          </w:tcPr>
          <w:p>
            <w:r>
              <w:t>E2</w:t>
            </w:r>
          </w:p>
        </w:tc>
      </w:tr>
      <w:tr>
        <w:tc>
          <w:tcPr>
            <w:tcW w:type="dxa" w:w="2484"/>
          </w:tcPr>
          <w:p>
            <w:r>
              <w:t>Antenna info</w:t>
            </w:r>
          </w:p>
        </w:tc>
        <w:tc>
          <w:tcPr>
            <w:tcW w:type="dxa" w:w="2484"/>
          </w:tcPr>
          <w:p>
            <w:r>
              <w:t>Hardware/antenna characteristics</w:t>
            </w:r>
          </w:p>
        </w:tc>
        <w:tc>
          <w:tcPr>
            <w:tcW w:type="dxa" w:w="2484"/>
          </w:tcPr>
          <w:p>
            <w:r>
              <w:t>Dedicated GNSS path</w:t>
            </w:r>
          </w:p>
        </w:tc>
        <w:tc>
          <w:tcPr>
            <w:tcW w:type="dxa" w:w="2484"/>
          </w:tcPr>
          <w:p>
            <w:r>
              <w:t>E2</w:t>
            </w:r>
          </w:p>
        </w:tc>
      </w:tr>
      <w:tr>
        <w:tc>
          <w:tcPr>
            <w:tcW w:type="dxa" w:w="2484"/>
          </w:tcPr>
          <w:p>
            <w:r>
              <w:t>GNSS geofence</w:t>
            </w:r>
          </w:p>
        </w:tc>
        <w:tc>
          <w:tcPr>
            <w:tcW w:type="dxa" w:w="2484"/>
          </w:tcPr>
          <w:p>
            <w:r>
              <w:t>Event capability</w:t>
            </w:r>
          </w:p>
        </w:tc>
        <w:tc>
          <w:tcPr>
            <w:tcW w:type="dxa" w:w="2484"/>
          </w:tcPr>
          <w:p>
            <w:r>
              <w:t>GNSS geofence + framework path</w:t>
            </w:r>
          </w:p>
        </w:tc>
        <w:tc>
          <w:tcPr>
            <w:tcW w:type="dxa" w:w="2484"/>
          </w:tcPr>
          <w:p>
            <w:r>
              <w:t>E1/E2</w:t>
            </w:r>
          </w:p>
        </w:tc>
      </w:tr>
    </w:tbl>
    <w:p>
      <w:pPr>
        <w:pStyle w:val="Heading1"/>
      </w:pPr>
      <w:r>
        <w:t>16. Fused Location Provider</w:t>
      </w:r>
    </w:p>
    <w:p>
      <w:r>
        <w:rPr>
          <w:b w:val="0"/>
        </w:rPr>
        <w:t>Google documents FusedLocationProviderClient as the main entry point for the fused provider, which uses multiple data sources to determine device location. Google also documents getLastLocation() through this client. citeturn0search1turn0search7</w:t>
      </w:r>
    </w:p>
    <w:p>
      <w:r>
        <w:rPr>
          <w:b w:val="0"/>
        </w:rPr>
        <w:t>Architectural consequence: LocShield must distinguish an AOSP framework path from a Google Play services implementation path. The latter is not automatically controlled by changing AOSP LocationManagerService.</w:t>
      </w:r>
    </w:p>
    <w:tbl>
      <w:tblPr>
        <w:tblStyle w:val="TableGrid"/>
        <w:tblW w:type="auto" w:w="0"/>
        <w:tblLook w:firstColumn="1" w:firstRow="1" w:lastColumn="0" w:lastRow="0" w:noHBand="0" w:noVBand="1" w:val="04A0"/>
      </w:tblPr>
      <w:tblGrid>
        <w:gridCol w:w="4968"/>
        <w:gridCol w:w="4968"/>
      </w:tblGrid>
      <w:tr>
        <w:tc>
          <w:tcPr>
            <w:tcW w:type="dxa" w:w="4968"/>
          </w:tcPr>
          <w:p>
            <w:r>
              <w:t>Claim</w:t>
            </w:r>
          </w:p>
        </w:tc>
        <w:tc>
          <w:tcPr>
            <w:tcW w:type="dxa" w:w="4968"/>
          </w:tcPr>
          <w:p>
            <w:r>
              <w:t>Status</w:t>
            </w:r>
          </w:p>
        </w:tc>
      </w:tr>
      <w:tr>
        <w:tc>
          <w:tcPr>
            <w:tcW w:type="dxa" w:w="4968"/>
          </w:tcPr>
          <w:p>
            <w:r>
              <w:t>Fused location is location data</w:t>
            </w:r>
          </w:p>
        </w:tc>
        <w:tc>
          <w:tcPr>
            <w:tcW w:type="dxa" w:w="4968"/>
          </w:tcPr>
          <w:p>
            <w:r>
              <w:t>Yes</w:t>
            </w:r>
          </w:p>
        </w:tc>
      </w:tr>
      <w:tr>
        <w:tc>
          <w:tcPr>
            <w:tcW w:type="dxa" w:w="4968"/>
          </w:tcPr>
          <w:p>
            <w:r>
              <w:t>Fused client is application-facing</w:t>
            </w:r>
          </w:p>
        </w:tc>
        <w:tc>
          <w:tcPr>
            <w:tcW w:type="dxa" w:w="4968"/>
          </w:tcPr>
          <w:p>
            <w:r>
              <w:t>Yes</w:t>
            </w:r>
          </w:p>
        </w:tc>
      </w:tr>
      <w:tr>
        <w:tc>
          <w:tcPr>
            <w:tcW w:type="dxa" w:w="4968"/>
          </w:tcPr>
          <w:p>
            <w:r>
              <w:t>AOSP service modification automatically transforms all GMS results</w:t>
            </w:r>
          </w:p>
        </w:tc>
        <w:tc>
          <w:tcPr>
            <w:tcW w:type="dxa" w:w="4968"/>
          </w:tcPr>
          <w:p>
            <w:r>
              <w:t>Not established</w:t>
            </w:r>
          </w:p>
        </w:tc>
      </w:tr>
      <w:tr>
        <w:tc>
          <w:tcPr>
            <w:tcW w:type="dxa" w:w="4968"/>
          </w:tcPr>
          <w:p>
            <w:r>
              <w:t>GMS must be tested as separate boundary</w:t>
            </w:r>
          </w:p>
        </w:tc>
        <w:tc>
          <w:tcPr>
            <w:tcW w:type="dxa" w:w="4968"/>
          </w:tcPr>
          <w:p>
            <w:r>
              <w:t>Yes</w:t>
            </w:r>
          </w:p>
        </w:tc>
      </w:tr>
    </w:tbl>
    <w:p>
      <w:pPr>
        <w:pStyle w:val="Heading1"/>
      </w:pPr>
      <w:r>
        <w:t>17. Android Permission Ceiling</w:t>
      </w:r>
    </w:p>
    <w:p>
      <w:r>
        <w:rPr>
          <w:b w:val="0"/>
        </w:rPr>
        <w:t>Android's ACCESS_FINE_LOCATION and ACCESS_COARSE_LOCATION permissions define a baseline authorization ceiling. If approximate access is granted, the application receives approximate location even if it declared fine permission. citeturn0search0turn0search8</w:t>
      </w:r>
    </w:p>
    <w:p>
      <w:r>
        <w:rPr>
          <w:b w:val="0"/>
        </w:rPr>
        <w:t>LocShield policy must therefore be evaluated as a restriction layered on top of Android authorization, never as a way to grant location access that Android denied.</w:t>
      </w:r>
    </w:p>
    <w:p>
      <w:pPr>
        <w:pStyle w:val="Heading1"/>
      </w:pPr>
      <w:r>
        <w:t>18. Background Location</w:t>
      </w:r>
    </w:p>
    <w:p>
      <w:r>
        <w:rPr>
          <w:b w:val="0"/>
        </w:rPr>
        <w:t>Android 10+ distinguishes background location using ACCESS_BACKGROUND_LOCATION, and background access is also relevant to geofencing. Android 14 further introduced required foreground-service type declarations for location foreground services. citeturn0search0turn0search12</w:t>
      </w:r>
    </w:p>
    <w:p>
      <w:r>
        <w:rPr>
          <w:b w:val="0"/>
        </w:rPr>
        <w:t>For LocShield, foreground/background state should therefore be represented in RequestContext and considered by the policy engine.</w:t>
      </w:r>
    </w:p>
    <w:p>
      <w:pPr>
        <w:pStyle w:val="Heading1"/>
      </w:pPr>
      <w:r>
        <w:t>19. Android 14 / 15 / 16 Version Strategy</w:t>
      </w:r>
    </w:p>
    <w:p>
      <w:r>
        <w:rPr>
          <w:b w:val="0"/>
        </w:rPr>
        <w:t>The same logical architecture should be applied across Android 14, 15, and 16, but source-level enforcement must be verified per release. AOSP's current location tree continues to expose LocationManagerService and the major location subsystems, including GNSS and geofence areas. Android 16's public behavior changes also introduce broader privacy considerations around local-network access, which can matter to location side-channel research. citeturn1search9turn0search11</w:t>
      </w:r>
    </w:p>
    <w:tbl>
      <w:tblPr>
        <w:tblStyle w:val="TableGrid"/>
        <w:tblW w:type="auto" w:w="0"/>
        <w:tblLook w:firstColumn="1" w:firstRow="1" w:lastColumn="0" w:lastRow="0" w:noHBand="0" w:noVBand="1" w:val="04A0"/>
      </w:tblPr>
      <w:tblGrid>
        <w:gridCol w:w="4968"/>
        <w:gridCol w:w="4968"/>
      </w:tblGrid>
      <w:tr>
        <w:tc>
          <w:tcPr>
            <w:tcW w:type="dxa" w:w="4968"/>
          </w:tcPr>
          <w:p>
            <w:r>
              <w:t>Release</w:t>
            </w:r>
          </w:p>
        </w:tc>
        <w:tc>
          <w:tcPr>
            <w:tcW w:type="dxa" w:w="4968"/>
          </w:tcPr>
          <w:p>
            <w:r>
              <w:t>Research approach</w:t>
            </w:r>
          </w:p>
        </w:tc>
      </w:tr>
      <w:tr>
        <w:tc>
          <w:tcPr>
            <w:tcW w:type="dxa" w:w="4968"/>
          </w:tcPr>
          <w:p>
            <w:r>
              <w:t>Android 14 / API 34</w:t>
            </w:r>
          </w:p>
        </w:tc>
        <w:tc>
          <w:tcPr>
            <w:tcW w:type="dxa" w:w="4968"/>
          </w:tcPr>
          <w:p>
            <w:r>
              <w:t>Baseline implementation target and first enforcement trace.</w:t>
            </w:r>
          </w:p>
        </w:tc>
      </w:tr>
      <w:tr>
        <w:tc>
          <w:tcPr>
            <w:tcW w:type="dxa" w:w="4968"/>
          </w:tcPr>
          <w:p>
            <w:r>
              <w:t>Android 15 / API 35</w:t>
            </w:r>
          </w:p>
        </w:tc>
        <w:tc>
          <w:tcPr>
            <w:tcW w:type="dxa" w:w="4968"/>
          </w:tcPr>
          <w:p>
            <w:r>
              <w:t>Diff framework location paths against 14; repeat tests.</w:t>
            </w:r>
          </w:p>
        </w:tc>
      </w:tr>
      <w:tr>
        <w:tc>
          <w:tcPr>
            <w:tcW w:type="dxa" w:w="4968"/>
          </w:tcPr>
          <w:p>
            <w:r>
              <w:t>Android 16 / API 36</w:t>
            </w:r>
          </w:p>
        </w:tc>
        <w:tc>
          <w:tcPr>
            <w:tcW w:type="dxa" w:w="4968"/>
          </w:tcPr>
          <w:p>
            <w:r>
              <w:t>Diff framework paths and privacy/side-channel behavior against 15; repeat tests.</w:t>
            </w:r>
          </w:p>
        </w:tc>
      </w:tr>
    </w:tbl>
    <w:p>
      <w:pPr>
        <w:pStyle w:val="Heading1"/>
      </w:pPr>
      <w:r>
        <w:t>20. Candidate LocShield Integration Points</w:t>
      </w:r>
    </w:p>
    <w:tbl>
      <w:tblPr>
        <w:tblStyle w:val="TableGrid"/>
        <w:tblW w:type="auto" w:w="0"/>
        <w:tblLook w:firstColumn="1" w:firstRow="1" w:lastColumn="0" w:lastRow="0" w:noHBand="0" w:noVBand="1" w:val="04A0"/>
      </w:tblPr>
      <w:tblGrid>
        <w:gridCol w:w="3312"/>
        <w:gridCol w:w="3312"/>
        <w:gridCol w:w="3312"/>
      </w:tblGrid>
      <w:tr>
        <w:tc>
          <w:tcPr>
            <w:tcW w:type="dxa" w:w="3312"/>
          </w:tcPr>
          <w:p>
            <w:r>
              <w:t>Candidate</w:t>
            </w:r>
          </w:p>
        </w:tc>
        <w:tc>
          <w:tcPr>
            <w:tcW w:type="dxa" w:w="3312"/>
          </w:tcPr>
          <w:p>
            <w:r>
              <w:t>Priority</w:t>
            </w:r>
          </w:p>
        </w:tc>
        <w:tc>
          <w:tcPr>
            <w:tcW w:type="dxa" w:w="3312"/>
          </w:tcPr>
          <w:p>
            <w:r>
              <w:t>Reason</w:t>
            </w:r>
          </w:p>
        </w:tc>
      </w:tr>
      <w:tr>
        <w:tc>
          <w:tcPr>
            <w:tcW w:type="dxa" w:w="3312"/>
          </w:tcPr>
          <w:p>
            <w:r>
              <w:t>LocationManagerService</w:t>
            </w:r>
          </w:p>
        </w:tc>
        <w:tc>
          <w:tcPr>
            <w:tcW w:type="dxa" w:w="3312"/>
          </w:tcPr>
          <w:p>
            <w:r>
              <w:t>P0</w:t>
            </w:r>
          </w:p>
        </w:tc>
        <w:tc>
          <w:tcPr>
            <w:tcW w:type="dxa" w:w="3312"/>
          </w:tcPr>
          <w:p>
            <w:r>
              <w:t>Central privileged location service and application-facing Binder path.</w:t>
            </w:r>
          </w:p>
        </w:tc>
      </w:tr>
      <w:tr>
        <w:tc>
          <w:tcPr>
            <w:tcW w:type="dxa" w:w="3312"/>
          </w:tcPr>
          <w:p>
            <w:r>
              <w:t>Provider/listener management</w:t>
            </w:r>
          </w:p>
        </w:tc>
        <w:tc>
          <w:tcPr>
            <w:tcW w:type="dxa" w:w="3312"/>
          </w:tcPr>
          <w:p>
            <w:r>
              <w:t>P0</w:t>
            </w:r>
          </w:p>
        </w:tc>
        <w:tc>
          <w:tcPr>
            <w:tcW w:type="dxa" w:w="3312"/>
          </w:tcPr>
          <w:p>
            <w:r>
              <w:t>Potentially closest common delivery path.</w:t>
            </w:r>
          </w:p>
        </w:tc>
      </w:tr>
      <w:tr>
        <w:tc>
          <w:tcPr>
            <w:tcW w:type="dxa" w:w="3312"/>
          </w:tcPr>
          <w:p>
            <w:r>
              <w:t>Passive manager</w:t>
            </w:r>
          </w:p>
        </w:tc>
        <w:tc>
          <w:tcPr>
            <w:tcW w:type="dxa" w:w="3312"/>
          </w:tcPr>
          <w:p>
            <w:r>
              <w:t>P0</w:t>
            </w:r>
          </w:p>
        </w:tc>
        <w:tc>
          <w:tcPr>
            <w:tcW w:type="dxa" w:w="3312"/>
          </w:tcPr>
          <w:p>
            <w:r>
              <w:t>Prevents passive-path bypass.</w:t>
            </w:r>
          </w:p>
        </w:tc>
      </w:tr>
      <w:tr>
        <w:tc>
          <w:tcPr>
            <w:tcW w:type="dxa" w:w="3312"/>
          </w:tcPr>
          <w:p>
            <w:r>
              <w:t>Geofence manager</w:t>
            </w:r>
          </w:p>
        </w:tc>
        <w:tc>
          <w:tcPr>
            <w:tcW w:type="dxa" w:w="3312"/>
          </w:tcPr>
          <w:p>
            <w:r>
              <w:t>P1</w:t>
            </w:r>
          </w:p>
        </w:tc>
        <w:tc>
          <w:tcPr>
            <w:tcW w:type="dxa" w:w="3312"/>
          </w:tcPr>
          <w:p>
            <w:r>
              <w:t>Controls location-derived events.</w:t>
            </w:r>
          </w:p>
        </w:tc>
      </w:tr>
      <w:tr>
        <w:tc>
          <w:tcPr>
            <w:tcW w:type="dxa" w:w="3312"/>
          </w:tcPr>
          <w:p>
            <w:r>
              <w:t>GnssManagerService</w:t>
            </w:r>
          </w:p>
        </w:tc>
        <w:tc>
          <w:tcPr>
            <w:tcW w:type="dxa" w:w="3312"/>
          </w:tcPr>
          <w:p>
            <w:r>
              <w:t>P1</w:t>
            </w:r>
          </w:p>
        </w:tc>
        <w:tc>
          <w:tcPr>
            <w:tcW w:type="dxa" w:w="3312"/>
          </w:tcPr>
          <w:p>
            <w:r>
              <w:t>Required for GNSS side-channel coverage.</w:t>
            </w:r>
          </w:p>
        </w:tc>
      </w:tr>
      <w:tr>
        <w:tc>
          <w:tcPr>
            <w:tcW w:type="dxa" w:w="3312"/>
          </w:tcPr>
          <w:p>
            <w:r>
              <w:t>Control APK + new system service</w:t>
            </w:r>
          </w:p>
        </w:tc>
        <w:tc>
          <w:tcPr>
            <w:tcW w:type="dxa" w:w="3312"/>
          </w:tcPr>
          <w:p>
            <w:r>
              <w:t>P0</w:t>
            </w:r>
          </w:p>
        </w:tc>
        <w:tc>
          <w:tcPr>
            <w:tcW w:type="dxa" w:w="3312"/>
          </w:tcPr>
          <w:p>
            <w:r>
              <w:t>User policy management without putting enforcement in APK.</w:t>
            </w:r>
          </w:p>
        </w:tc>
      </w:tr>
      <w:tr>
        <w:tc>
          <w:tcPr>
            <w:tcW w:type="dxa" w:w="3312"/>
          </w:tcPr>
          <w:p>
            <w:r>
              <w:t>GMS internals</w:t>
            </w:r>
          </w:p>
        </w:tc>
        <w:tc>
          <w:tcPr>
            <w:tcW w:type="dxa" w:w="3312"/>
          </w:tcPr>
          <w:p>
            <w:r>
              <w:t>P1 research</w:t>
            </w:r>
          </w:p>
        </w:tc>
        <w:tc>
          <w:tcPr>
            <w:tcW w:type="dxa" w:w="3312"/>
          </w:tcPr>
          <w:p>
            <w:r>
              <w:t>Must be characterized; not assumed controllable from AOSP.</w:t>
            </w:r>
          </w:p>
        </w:tc>
      </w:tr>
    </w:tbl>
    <w:p>
      <w:pPr>
        <w:pStyle w:val="Heading1"/>
      </w:pPr>
      <w:r>
        <w:t>21. Proposed Exact Enforcement Strategy — Working Hypothesis</w:t>
      </w:r>
    </w:p>
    <w:p>
      <w:r>
        <w:rPr>
          <w:b w:val="0"/>
        </w:rPr>
        <w:t>The following is a research hypothesis to validate, not yet a frozen source-code modification plan:</w:t>
      </w:r>
    </w:p>
    <w:p>
      <w:pPr>
        <w:ind w:left="288"/>
      </w:pPr>
      <w:r>
        <w:rPr>
          <w:rFonts w:ascii="Consolas" w:hAnsi="Consolas"/>
          <w:sz w:val="17"/>
        </w:rPr>
        <w:t>1. Add LocShieldManagerService in the privileged system layer.</w:t>
        <w:br/>
        <w:t>2. Expose policy CRUD over Binder/AIDL to Control APK.</w:t>
        <w:br/>
        <w:t>3. Maintain policy state in trusted system storage.</w:t>
        <w:br/>
        <w:t>4. Integrate policy evaluation into common framework location delivery.</w:t>
        <w:br/>
        <w:t>5. Transform Location objects before app-facing callback/result delivery.</w:t>
        <w:br/>
        <w:t>6. Add explicit handling for passive and cached results.</w:t>
        <w:br/>
        <w:t>7. Add geofence registration/event policy handling.</w:t>
        <w:br/>
        <w:t>8. Add GNSS-specific enforcement/side-channel controls where technically possible.</w:t>
        <w:br/>
        <w:t>9. Test GMS fused/geofence paths independently.</w:t>
        <w:br/>
        <w:t>10. Document all residual paths that remain outside the guarantee.</w:t>
      </w:r>
    </w:p>
    <w:p>
      <w:r>
        <w:rPr>
          <w:b w:val="0"/>
        </w:rPr>
        <w:t>This hypothesis should not be implemented blindly; the next source-level trace must verify the exact call graph for each release.</w:t>
      </w:r>
    </w:p>
    <w:p>
      <w:pPr>
        <w:pStyle w:val="Heading1"/>
      </w:pPr>
      <w:r>
        <w:t>22. Bypass Matrix</w:t>
      </w:r>
    </w:p>
    <w:tbl>
      <w:tblPr>
        <w:tblStyle w:val="TableGrid"/>
        <w:tblW w:type="auto" w:w="0"/>
        <w:tblLook w:firstColumn="1" w:firstRow="1" w:lastColumn="0" w:lastRow="0" w:noHBand="0" w:noVBand="1" w:val="04A0"/>
      </w:tblPr>
      <w:tblGrid>
        <w:gridCol w:w="3312"/>
        <w:gridCol w:w="3312"/>
        <w:gridCol w:w="3312"/>
      </w:tblGrid>
      <w:tr>
        <w:tc>
          <w:tcPr>
            <w:tcW w:type="dxa" w:w="3312"/>
          </w:tcPr>
          <w:p>
            <w:r>
              <w:t>Potential bypass</w:t>
            </w:r>
          </w:p>
        </w:tc>
        <w:tc>
          <w:tcPr>
            <w:tcW w:type="dxa" w:w="3312"/>
          </w:tcPr>
          <w:p>
            <w:r>
              <w:t>Why it matters</w:t>
            </w:r>
          </w:p>
        </w:tc>
        <w:tc>
          <w:tcPr>
            <w:tcW w:type="dxa" w:w="3312"/>
          </w:tcPr>
          <w:p>
            <w:r>
              <w:t>Current status</w:t>
            </w:r>
          </w:p>
        </w:tc>
      </w:tr>
      <w:tr>
        <w:tc>
          <w:tcPr>
            <w:tcW w:type="dxa" w:w="3312"/>
          </w:tcPr>
          <w:p>
            <w:r>
              <w:t>Cached location</w:t>
            </w:r>
          </w:p>
        </w:tc>
        <w:tc>
          <w:tcPr>
            <w:tcW w:type="dxa" w:w="3312"/>
          </w:tcPr>
          <w:p>
            <w:r>
              <w:t>May return older precise information</w:t>
            </w:r>
          </w:p>
        </w:tc>
        <w:tc>
          <w:tcPr>
            <w:tcW w:type="dxa" w:w="3312"/>
          </w:tcPr>
          <w:p>
            <w:r>
              <w:t>Must trace</w:t>
            </w:r>
          </w:p>
        </w:tc>
      </w:tr>
      <w:tr>
        <w:tc>
          <w:tcPr>
            <w:tcW w:type="dxa" w:w="3312"/>
          </w:tcPr>
          <w:p>
            <w:r>
              <w:t>Passive provider</w:t>
            </w:r>
          </w:p>
        </w:tc>
        <w:tc>
          <w:tcPr>
            <w:tcW w:type="dxa" w:w="3312"/>
          </w:tcPr>
          <w:p>
            <w:r>
              <w:t>May receive another client's information</w:t>
            </w:r>
          </w:p>
        </w:tc>
        <w:tc>
          <w:tcPr>
            <w:tcW w:type="dxa" w:w="3312"/>
          </w:tcPr>
          <w:p>
            <w:r>
              <w:t>Must trace</w:t>
            </w:r>
          </w:p>
        </w:tc>
      </w:tr>
      <w:tr>
        <w:tc>
          <w:tcPr>
            <w:tcW w:type="dxa" w:w="3312"/>
          </w:tcPr>
          <w:p>
            <w:r>
              <w:t>Geofence event</w:t>
            </w:r>
          </w:p>
        </w:tc>
        <w:tc>
          <w:tcPr>
            <w:tcW w:type="dxa" w:w="3312"/>
          </w:tcPr>
          <w:p>
            <w:r>
              <w:t>Reveals area/time without coordinates</w:t>
            </w:r>
          </w:p>
        </w:tc>
        <w:tc>
          <w:tcPr>
            <w:tcW w:type="dxa" w:w="3312"/>
          </w:tcPr>
          <w:p>
            <w:r>
              <w:t>Must trace</w:t>
            </w:r>
          </w:p>
        </w:tc>
      </w:tr>
      <w:tr>
        <w:tc>
          <w:tcPr>
            <w:tcW w:type="dxa" w:w="3312"/>
          </w:tcPr>
          <w:p>
            <w:r>
              <w:t>GNSS measurements</w:t>
            </w:r>
          </w:p>
        </w:tc>
        <w:tc>
          <w:tcPr>
            <w:tcW w:type="dxa" w:w="3312"/>
          </w:tcPr>
          <w:p>
            <w:r>
              <w:t>Independent positioning input</w:t>
            </w:r>
          </w:p>
        </w:tc>
        <w:tc>
          <w:tcPr>
            <w:tcW w:type="dxa" w:w="3312"/>
          </w:tcPr>
          <w:p>
            <w:r>
              <w:t>Separate channel</w:t>
            </w:r>
          </w:p>
        </w:tc>
      </w:tr>
      <w:tr>
        <w:tc>
          <w:tcPr>
            <w:tcW w:type="dxa" w:w="3312"/>
          </w:tcPr>
          <w:p>
            <w:r>
              <w:t>GNSS NMEA</w:t>
            </w:r>
          </w:p>
        </w:tc>
        <w:tc>
          <w:tcPr>
            <w:tcW w:type="dxa" w:w="3312"/>
          </w:tcPr>
          <w:p>
            <w:r>
              <w:t>May reveal raw navigation information</w:t>
            </w:r>
          </w:p>
        </w:tc>
        <w:tc>
          <w:tcPr>
            <w:tcW w:type="dxa" w:w="3312"/>
          </w:tcPr>
          <w:p>
            <w:r>
              <w:t>Separate channel</w:t>
            </w:r>
          </w:p>
        </w:tc>
      </w:tr>
      <w:tr>
        <w:tc>
          <w:tcPr>
            <w:tcW w:type="dxa" w:w="3312"/>
          </w:tcPr>
          <w:p>
            <w:r>
              <w:t>Wi-Fi observations</w:t>
            </w:r>
          </w:p>
        </w:tc>
        <w:tc>
          <w:tcPr>
            <w:tcW w:type="dxa" w:w="3312"/>
          </w:tcPr>
          <w:p>
            <w:r>
              <w:t>May support independent inference</w:t>
            </w:r>
          </w:p>
        </w:tc>
        <w:tc>
          <w:tcPr>
            <w:tcW w:type="dxa" w:w="3312"/>
          </w:tcPr>
          <w:p>
            <w:r>
              <w:t>Side-channel study</w:t>
            </w:r>
          </w:p>
        </w:tc>
      </w:tr>
      <w:tr>
        <w:tc>
          <w:tcPr>
            <w:tcW w:type="dxa" w:w="3312"/>
          </w:tcPr>
          <w:p>
            <w:r>
              <w:t>Bluetooth observations</w:t>
            </w:r>
          </w:p>
        </w:tc>
        <w:tc>
          <w:tcPr>
            <w:tcW w:type="dxa" w:w="3312"/>
          </w:tcPr>
          <w:p>
            <w:r>
              <w:t>May support independent inference</w:t>
            </w:r>
          </w:p>
        </w:tc>
        <w:tc>
          <w:tcPr>
            <w:tcW w:type="dxa" w:w="3312"/>
          </w:tcPr>
          <w:p>
            <w:r>
              <w:t>Side-channel study</w:t>
            </w:r>
          </w:p>
        </w:tc>
      </w:tr>
      <w:tr>
        <w:tc>
          <w:tcPr>
            <w:tcW w:type="dxa" w:w="3312"/>
          </w:tcPr>
          <w:p>
            <w:r>
              <w:t>Cell information</w:t>
            </w:r>
          </w:p>
        </w:tc>
        <w:tc>
          <w:tcPr>
            <w:tcW w:type="dxa" w:w="3312"/>
          </w:tcPr>
          <w:p>
            <w:r>
              <w:t>May support independent inference</w:t>
            </w:r>
          </w:p>
        </w:tc>
        <w:tc>
          <w:tcPr>
            <w:tcW w:type="dxa" w:w="3312"/>
          </w:tcPr>
          <w:p>
            <w:r>
              <w:t>Side-channel study</w:t>
            </w:r>
          </w:p>
        </w:tc>
      </w:tr>
      <w:tr>
        <w:tc>
          <w:tcPr>
            <w:tcW w:type="dxa" w:w="3312"/>
          </w:tcPr>
          <w:p>
            <w:r>
              <w:t>GMS fused</w:t>
            </w:r>
          </w:p>
        </w:tc>
        <w:tc>
          <w:tcPr>
            <w:tcW w:type="dxa" w:w="3312"/>
          </w:tcPr>
          <w:p>
            <w:r>
              <w:t>May use separate service implementation</w:t>
            </w:r>
          </w:p>
        </w:tc>
        <w:tc>
          <w:tcPr>
            <w:tcW w:type="dxa" w:w="3312"/>
          </w:tcPr>
          <w:p>
            <w:r>
              <w:t>Separate validation</w:t>
            </w:r>
          </w:p>
        </w:tc>
      </w:tr>
      <w:tr>
        <w:tc>
          <w:tcPr>
            <w:tcW w:type="dxa" w:w="3312"/>
          </w:tcPr>
          <w:p>
            <w:r>
              <w:t>Network/IP inference</w:t>
            </w:r>
          </w:p>
        </w:tc>
        <w:tc>
          <w:tcPr>
            <w:tcW w:type="dxa" w:w="3312"/>
          </w:tcPr>
          <w:p>
            <w:r>
              <w:t>Location can be inferred remotely</w:t>
            </w:r>
          </w:p>
        </w:tc>
        <w:tc>
          <w:tcPr>
            <w:tcW w:type="dxa" w:w="3312"/>
          </w:tcPr>
          <w:p>
            <w:r>
              <w:t>Outside core boundary</w:t>
            </w:r>
          </w:p>
        </w:tc>
      </w:tr>
    </w:tbl>
    <w:p>
      <w:pPr>
        <w:pStyle w:val="Heading1"/>
      </w:pPr>
      <w:r>
        <w:t>23. Data Structures Required by Matrix</w:t>
      </w:r>
    </w:p>
    <w:p>
      <w:pPr>
        <w:ind w:left="288"/>
      </w:pPr>
      <w:r>
        <w:rPr>
          <w:rFonts w:ascii="Consolas" w:hAnsi="Consolas"/>
          <w:sz w:val="17"/>
        </w:rPr>
        <w:t>ApplicationIdentity</w:t>
        <w:br/>
        <w:t>EffectivePolicy</w:t>
        <w:br/>
        <w:t>RequestContext</w:t>
        <w:br/>
        <w:t>LocationSource</w:t>
        <w:br/>
        <w:t>PolicyDecision</w:t>
        <w:br/>
        <w:t>TemporalDecision</w:t>
        <w:br/>
        <w:t>TransformationPolicy</w:t>
        <w:br/>
        <w:t>RawLocation</w:t>
        <w:br/>
        <w:t>TransformedLocation</w:t>
        <w:br/>
        <w:t>LocationMetadata</w:t>
        <w:br/>
        <w:t>DeliveryContext</w:t>
        <w:br/>
        <w:t>AuditEvent</w:t>
      </w:r>
    </w:p>
    <w:p>
      <w:r>
        <w:rPr>
          <w:b w:val="0"/>
        </w:rPr>
        <w:t>Exact field definitions will be frozen after the enforcement-path trace.</w:t>
      </w:r>
    </w:p>
    <w:p>
      <w:pPr>
        <w:pStyle w:val="Heading1"/>
      </w:pPr>
      <w:r>
        <w:t>24. Evidence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Evidence quality</w:t>
            </w:r>
          </w:p>
        </w:tc>
        <w:tc>
          <w:tcPr>
            <w:tcW w:type="dxa" w:w="3312"/>
          </w:tcPr>
          <w:p>
            <w:r>
              <w:t>Next action</w:t>
            </w:r>
          </w:p>
        </w:tc>
      </w:tr>
      <w:tr>
        <w:tc>
          <w:tcPr>
            <w:tcW w:type="dxa" w:w="3312"/>
          </w:tcPr>
          <w:p>
            <w:r>
              <w:t>LocationManagerService existence/role</w:t>
            </w:r>
          </w:p>
        </w:tc>
        <w:tc>
          <w:tcPr>
            <w:tcW w:type="dxa" w:w="3312"/>
          </w:tcPr>
          <w:p>
            <w:r>
              <w:t>High</w:t>
            </w:r>
          </w:p>
        </w:tc>
        <w:tc>
          <w:tcPr>
            <w:tcW w:type="dxa" w:w="3312"/>
          </w:tcPr>
          <w:p>
            <w:r>
              <w:t>Inspect target release source</w:t>
            </w:r>
          </w:p>
        </w:tc>
      </w:tr>
      <w:tr>
        <w:tc>
          <w:tcPr>
            <w:tcW w:type="dxa" w:w="3312"/>
          </w:tcPr>
          <w:p>
            <w:r>
              <w:t>GNSS service/provider architecture</w:t>
            </w:r>
          </w:p>
        </w:tc>
        <w:tc>
          <w:tcPr>
            <w:tcW w:type="dxa" w:w="3312"/>
          </w:tcPr>
          <w:p>
            <w:r>
              <w:t>High</w:t>
            </w:r>
          </w:p>
        </w:tc>
        <w:tc>
          <w:tcPr>
            <w:tcW w:type="dxa" w:w="3312"/>
          </w:tcPr>
          <w:p>
            <w:r>
              <w:t>Trace client → service → provider</w:t>
            </w:r>
          </w:p>
        </w:tc>
      </w:tr>
      <w:tr>
        <w:tc>
          <w:tcPr>
            <w:tcW w:type="dxa" w:w="3312"/>
          </w:tcPr>
          <w:p>
            <w:r>
              <w:t>Approximate/precise permission model</w:t>
            </w:r>
          </w:p>
        </w:tc>
        <w:tc>
          <w:tcPr>
            <w:tcW w:type="dxa" w:w="3312"/>
          </w:tcPr>
          <w:p>
            <w:r>
              <w:t>High</w:t>
            </w:r>
          </w:p>
        </w:tc>
        <w:tc>
          <w:tcPr>
            <w:tcW w:type="dxa" w:w="3312"/>
          </w:tcPr>
          <w:p>
            <w:r>
              <w:t>Preserve Android permission ceiling</w:t>
            </w:r>
          </w:p>
        </w:tc>
      </w:tr>
      <w:tr>
        <w:tc>
          <w:tcPr>
            <w:tcW w:type="dxa" w:w="3312"/>
          </w:tcPr>
          <w:p>
            <w:r>
              <w:t>Fused client public API</w:t>
            </w:r>
          </w:p>
        </w:tc>
        <w:tc>
          <w:tcPr>
            <w:tcW w:type="dxa" w:w="3312"/>
          </w:tcPr>
          <w:p>
            <w:r>
              <w:t>High</w:t>
            </w:r>
          </w:p>
        </w:tc>
        <w:tc>
          <w:tcPr>
            <w:tcW w:type="dxa" w:w="3312"/>
          </w:tcPr>
          <w:p>
            <w:r>
              <w:t>Trace GMS boundary experimentally</w:t>
            </w:r>
          </w:p>
        </w:tc>
      </w:tr>
      <w:tr>
        <w:tc>
          <w:tcPr>
            <w:tcW w:type="dxa" w:w="3312"/>
          </w:tcPr>
          <w:p>
            <w:r>
              <w:t>Geofencing public API</w:t>
            </w:r>
          </w:p>
        </w:tc>
        <w:tc>
          <w:tcPr>
            <w:tcW w:type="dxa" w:w="3312"/>
          </w:tcPr>
          <w:p>
            <w:r>
              <w:t>High</w:t>
            </w:r>
          </w:p>
        </w:tc>
        <w:tc>
          <w:tcPr>
            <w:tcW w:type="dxa" w:w="3312"/>
          </w:tcPr>
          <w:p>
            <w:r>
              <w:t>Trace AOSP/GMS registration/event path</w:t>
            </w:r>
          </w:p>
        </w:tc>
      </w:tr>
      <w:tr>
        <w:tc>
          <w:tcPr>
            <w:tcW w:type="dxa" w:w="3312"/>
          </w:tcPr>
          <w:p>
            <w:r>
              <w:t>Passive location architecture</w:t>
            </w:r>
          </w:p>
        </w:tc>
        <w:tc>
          <w:tcPr>
            <w:tcW w:type="dxa" w:w="3312"/>
          </w:tcPr>
          <w:p>
            <w:r>
              <w:t>Medium/High</w:t>
            </w:r>
          </w:p>
        </w:tc>
        <w:tc>
          <w:tcPr>
            <w:tcW w:type="dxa" w:w="3312"/>
          </w:tcPr>
          <w:p>
            <w:r>
              <w:t>Trace exact target release implementation</w:t>
            </w:r>
          </w:p>
        </w:tc>
      </w:tr>
      <w:tr>
        <w:tc>
          <w:tcPr>
            <w:tcW w:type="dxa" w:w="3312"/>
          </w:tcPr>
          <w:p>
            <w:r>
              <w:t>Cached delivery path</w:t>
            </w:r>
          </w:p>
        </w:tc>
        <w:tc>
          <w:tcPr>
            <w:tcW w:type="dxa" w:w="3312"/>
          </w:tcPr>
          <w:p>
            <w:r>
              <w:t>Medium</w:t>
            </w:r>
          </w:p>
        </w:tc>
        <w:tc>
          <w:tcPr>
            <w:tcW w:type="dxa" w:w="3312"/>
          </w:tcPr>
          <w:p>
            <w:r>
              <w:t>Trace each framework/GMS path</w:t>
            </w:r>
          </w:p>
        </w:tc>
      </w:tr>
      <w:tr>
        <w:tc>
          <w:tcPr>
            <w:tcW w:type="dxa" w:w="3312"/>
          </w:tcPr>
          <w:p>
            <w:r>
              <w:t>Wi-Fi/Bluetooth/cell side channels</w:t>
            </w:r>
          </w:p>
        </w:tc>
        <w:tc>
          <w:tcPr>
            <w:tcW w:type="dxa" w:w="3312"/>
          </w:tcPr>
          <w:p>
            <w:r>
              <w:t>Medium</w:t>
            </w:r>
          </w:p>
        </w:tc>
        <w:tc>
          <w:tcPr>
            <w:tcW w:type="dxa" w:w="3312"/>
          </w:tcPr>
          <w:p>
            <w:r>
              <w:t>Build separate capability inventory</w:t>
            </w:r>
          </w:p>
        </w:tc>
      </w:tr>
      <w:tr>
        <w:tc>
          <w:tcPr>
            <w:tcW w:type="dxa" w:w="3312"/>
          </w:tcPr>
          <w:p>
            <w:r>
              <w:t>Complete Android 14/15/16 call graphs</w:t>
            </w:r>
          </w:p>
        </w:tc>
        <w:tc>
          <w:tcPr>
            <w:tcW w:type="dxa" w:w="3312"/>
          </w:tcPr>
          <w:p>
            <w:r>
              <w:t>Not yet complete</w:t>
            </w:r>
          </w:p>
        </w:tc>
        <w:tc>
          <w:tcPr>
            <w:tcW w:type="dxa" w:w="3312"/>
          </w:tcPr>
          <w:p>
            <w:r>
              <w:t>Next research task</w:t>
            </w:r>
          </w:p>
        </w:tc>
      </w:tr>
    </w:tbl>
    <w:p>
      <w:pPr>
        <w:pStyle w:val="Heading1"/>
      </w:pPr>
      <w:r>
        <w:t>25. What We Can Freeze Now</w:t>
      </w:r>
    </w:p>
    <w:p>
      <w:pPr>
        <w:pStyle w:val="ListNumber"/>
      </w:pPr>
      <w:r>
        <w:t>Control APK remains control plane, not universal enforcement.</w:t>
      </w:r>
    </w:p>
    <w:p>
      <w:pPr>
        <w:pStyle w:val="ListNumber"/>
      </w:pPr>
      <w:r>
        <w:t>Privileged system service remains the trusted enforcement coordinator.</w:t>
      </w:r>
    </w:p>
    <w:p>
      <w:pPr>
        <w:pStyle w:val="ListNumber"/>
      </w:pPr>
      <w:r>
        <w:t>LocationManagerService/provider/listener paths are the primary AOSP investigation target.</w:t>
      </w:r>
    </w:p>
    <w:p>
      <w:pPr>
        <w:pStyle w:val="ListNumber"/>
      </w:pPr>
      <w:r>
        <w:t>Policy enforcement must cover delivery, not only request registration.</w:t>
      </w:r>
    </w:p>
    <w:p>
      <w:pPr>
        <w:pStyle w:val="ListNumber"/>
      </w:pPr>
      <w:r>
        <w:t>Cached and passive location require explicit handling.</w:t>
      </w:r>
    </w:p>
    <w:p>
      <w:pPr>
        <w:pStyle w:val="ListNumber"/>
      </w:pPr>
      <w:r>
        <w:t>Geofencing is a location-information channel.</w:t>
      </w:r>
    </w:p>
    <w:p>
      <w:pPr>
        <w:pStyle w:val="ListNumber"/>
      </w:pPr>
      <w:r>
        <w:t>GNSS measurement/status/navigation/NMEA channels are separate side-channel classes.</w:t>
      </w:r>
    </w:p>
    <w:p>
      <w:pPr>
        <w:pStyle w:val="ListNumber"/>
      </w:pPr>
      <w:r>
        <w:t>GMS fused/geofencing paths require independent verification.</w:t>
      </w:r>
    </w:p>
    <w:p>
      <w:pPr>
        <w:pStyle w:val="ListNumber"/>
      </w:pPr>
      <w:r>
        <w:t>Android permission state remains the authorization ceiling.</w:t>
      </w:r>
    </w:p>
    <w:p>
      <w:pPr>
        <w:pStyle w:val="ListNumber"/>
      </w:pPr>
      <w:r>
        <w:t>Exact AIDL and source modifications wait until the call-graph trace is complete.</w:t>
      </w:r>
    </w:p>
    <w:p>
      <w:pPr>
        <w:pStyle w:val="Heading1"/>
      </w:pPr>
      <w:r>
        <w:t>26. Next Research Step</w:t>
      </w:r>
    </w:p>
    <w:p>
      <w:r>
        <w:rPr>
          <w:b w:val="0"/>
        </w:rPr>
        <w:t>The next artifact should be a source-level Android 14/15/16 Enforcement Path Trace. It will follow each selected API from the public SDK through Binder into system_server and down to provider/listener delivery, with file/class/method evidence and candidate LocShield insertion points.</w:t>
      </w:r>
    </w:p>
    <w:p>
      <w:r>
        <w:rPr>
          <w:b w:val="0"/>
        </w:rPr>
        <w:t>That trace is the step that converts this matrix from a research hypothesis into an implementation plan.</w:t>
      </w:r>
    </w:p>
    <w:p>
      <w:pPr>
        <w:pStyle w:val="Heading1"/>
      </w:pPr>
      <w:r>
        <w:t>27. References</w:t>
      </w:r>
    </w:p>
    <w:p>
      <w:r>
        <w:rPr>
          <w:b w:val="0"/>
        </w:rPr>
        <w:t>Android Developers — Request location permissions — https://developer.android.com/develop/sensors-and-location/location/permissions</w:t>
      </w:r>
    </w:p>
    <w:p>
      <w:r>
        <w:rPr>
          <w:b w:val="0"/>
        </w:rPr>
        <w:t>Android Developers — Runtime location permissions — https://developer.android.com/develop/sensors-and-location/location/permissions/runtime</w:t>
      </w:r>
    </w:p>
    <w:p>
      <w:r>
        <w:rPr>
          <w:b w:val="0"/>
        </w:rPr>
        <w:t>Android Developers — Geofencing — https://developer.android.com/develop/sensors-and-location/location/geofencing</w:t>
      </w:r>
    </w:p>
    <w:p>
      <w:r>
        <w:rPr>
          <w:b w:val="0"/>
        </w:rPr>
        <w:t>Android Developers — Android 14 foreground service types — https://developer.android.com/about/versions/14/changes/fgs-types-required</w:t>
      </w:r>
    </w:p>
    <w:p>
      <w:r>
        <w:rPr>
          <w:b w:val="0"/>
        </w:rPr>
        <w:t>Android Developers — Android 16 behavior changes — https://developer.android.com/about/versions/16/behavior-changes-16</w:t>
      </w:r>
    </w:p>
    <w:p>
      <w:r>
        <w:rPr>
          <w:b w:val="0"/>
        </w:rPr>
        <w:t>Google Developers — Google Play services API clients / Fused Location Provider — https://developers.google.com/android/guides/api-client</w:t>
      </w:r>
    </w:p>
    <w:p>
      <w:r>
        <w:rPr>
          <w:b w:val="0"/>
        </w:rPr>
        <w:t>Google Developers — Google Play services release notes — https://developers.google.com/android/guides/releases</w:t>
      </w:r>
    </w:p>
    <w:p>
      <w:r>
        <w:rPr>
          <w:b w:val="0"/>
        </w:rPr>
        <w:t>AOSP — LocationManagerService — https://android.googlesource.com/platform/frameworks/base/+/master/services/core/java/com/android/server/location/LocationManagerService.java</w:t>
      </w:r>
    </w:p>
    <w:p>
      <w:r>
        <w:rPr>
          <w:b w:val="0"/>
        </w:rPr>
        <w:t>AOSP — location service tree — https://android.googlesource.com/platform/frameworks/base/+/master/services/core/java/com/android/server/location</w:t>
      </w:r>
    </w:p>
    <w:p>
      <w:r>
        <w:rPr>
          <w:b w:val="0"/>
        </w:rPr>
        <w:t>AOSP — GNSS service tree — https://android.googlesource.com/platform/frameworks/base/+/master/services/core/java/com/android/server/location/gnss</w:t>
      </w:r>
    </w:p>
    <w:p>
      <w:pPr>
        <w:pStyle w:val="Heading1"/>
      </w:pPr>
      <w:r>
        <w:t>28. Revision History</w:t>
      </w:r>
    </w:p>
    <w:tbl>
      <w:tblPr>
        <w:tblStyle w:val="TableGrid"/>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Date</w:t>
            </w:r>
          </w:p>
        </w:tc>
        <w:tc>
          <w:tcPr>
            <w:tcW w:type="dxa" w:w="3312"/>
          </w:tcPr>
          <w:p>
            <w:r>
              <w:t>Description</w:t>
            </w:r>
          </w:p>
        </w:tc>
      </w:tr>
      <w:tr>
        <w:tc>
          <w:tcPr>
            <w:tcW w:type="dxa" w:w="3312"/>
          </w:tcPr>
          <w:p>
            <w:r>
              <w:t>1.0</w:t>
            </w:r>
          </w:p>
        </w:tc>
        <w:tc>
          <w:tcPr>
            <w:tcW w:type="dxa" w:w="3312"/>
          </w:tcPr>
          <w:p>
            <w:r>
              <w:t>2026-09-28</w:t>
            </w:r>
          </w:p>
        </w:tc>
        <w:tc>
          <w:tcPr>
            <w:tcW w:type="dxa" w:w="3312"/>
          </w:tcPr>
          <w:p>
            <w:r>
              <w:t>Initial Android-specific API and enforcement matrix for LocShield.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LocShield — API &amp; Enforcement Matrix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