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LOCSHIELD</w:t>
      </w:r>
    </w:p>
    <w:p>
      <w:pPr>
        <w:jc w:val="center"/>
      </w:pPr>
      <w:r>
        <w:rPr>
          <w:b/>
          <w:sz w:val="32"/>
        </w:rPr>
        <w:t>Document 12 — Policy Engine Specification &amp; Reference Implementation Design v1</w:t>
      </w:r>
    </w:p>
    <w:p>
      <w:pPr>
        <w:jc w:val="center"/>
      </w:pPr>
      <w:r>
        <w:t>Decision model • rule precedence • spatial transformation • temporal enforcement • metadata privacy • test vectors</w:t>
      </w:r>
    </w:p>
    <w:p>
      <w:pPr>
        <w:jc w:val="center"/>
      </w:pPr>
      <w:r>
        <w:t>Architecture-to-Implementation Contract •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Project</w:t>
            </w:r>
          </w:p>
        </w:tc>
        <w:tc>
          <w:tcPr>
            <w:tcW w:type="dxa" w:w="4968"/>
          </w:tcPr>
          <w:p>
            <w:r>
              <w:t>LocShield — Per-Application Location Precision &amp; Privacy Control Framework for Android</w:t>
            </w:r>
          </w:p>
        </w:tc>
      </w:tr>
      <w:tr>
        <w:tc>
          <w:tcPr>
            <w:tcW w:type="dxa" w:w="4968"/>
          </w:tcPr>
          <w:p>
            <w:r>
              <w:t>Document</w:t>
            </w:r>
          </w:p>
        </w:tc>
        <w:tc>
          <w:tcPr>
            <w:tcW w:type="dxa" w:w="4968"/>
          </w:tcPr>
          <w:p>
            <w:r>
              <w:t>Policy Engine Specification &amp; Reference Implementation Design v1</w:t>
            </w:r>
          </w:p>
        </w:tc>
      </w:tr>
      <w:tr>
        <w:tc>
          <w:tcPr>
            <w:tcW w:type="dxa" w:w="4968"/>
          </w:tcPr>
          <w:p>
            <w:r>
              <w:t>Version</w:t>
            </w:r>
          </w:p>
        </w:tc>
        <w:tc>
          <w:tcPr>
            <w:tcW w:type="dxa" w:w="4968"/>
          </w:tcPr>
          <w:p>
            <w:r>
              <w:t>1.0</w:t>
            </w:r>
          </w:p>
        </w:tc>
      </w:tr>
      <w:tr>
        <w:tc>
          <w:tcPr>
            <w:tcW w:type="dxa" w:w="4968"/>
          </w:tcPr>
          <w:p>
            <w:r>
              <w:t>Purpose</w:t>
            </w:r>
          </w:p>
        </w:tc>
        <w:tc>
          <w:tcPr>
            <w:tcW w:type="dxa" w:w="4968"/>
          </w:tcPr>
          <w:p>
            <w:r>
              <w:t>Freeze deterministic policy evaluation before practical implementation.</w:t>
            </w:r>
          </w:p>
        </w:tc>
      </w:tr>
      <w:tr>
        <w:tc>
          <w:tcPr>
            <w:tcW w:type="dxa" w:w="4968"/>
          </w:tcPr>
          <w:p>
            <w:r>
              <w:t>Depends On</w:t>
            </w:r>
          </w:p>
        </w:tc>
        <w:tc>
          <w:tcPr>
            <w:tcW w:type="dxa" w:w="4968"/>
          </w:tcPr>
          <w:p>
            <w:r>
              <w:t>Documents 01–11</w:t>
            </w:r>
          </w:p>
        </w:tc>
      </w:tr>
      <w:tr>
        <w:tc>
          <w:tcPr>
            <w:tcW w:type="dxa" w:w="4968"/>
          </w:tcPr>
          <w:p>
            <w:r>
              <w:t>Status</w:t>
            </w:r>
          </w:p>
        </w:tc>
        <w:tc>
          <w:tcPr>
            <w:tcW w:type="dxa" w:w="4968"/>
          </w:tcPr>
          <w:p>
            <w:r>
              <w:t>Implementation contract for the first Policy Engine prototype.</w:t>
            </w:r>
          </w:p>
        </w:tc>
      </w:tr>
    </w:tbl>
    <w:p>
      <w:pPr>
        <w:pStyle w:val="Heading1"/>
      </w:pPr>
      <w:r>
        <w:t>1. Objective</w:t>
      </w:r>
    </w:p>
    <w:p>
      <w:r>
        <w:rPr>
          <w:b w:val="0"/>
        </w:rPr>
        <w:t>The Policy Engine is the decision core of LocShield. Its responsibility is to convert trusted application/request context plus an immutable policy snapshot into a deterministic PolicyDecision. It does not obtain location, perform Binder IPC, persist policies, or communicate with the Control APK.</w:t>
      </w:r>
    </w:p>
    <w:p>
      <w:r>
        <w:rPr>
          <w:b w:val="0"/>
        </w:rPr>
        <w:t>The engine can reduce information exposure but never expands Android authorization.</w:t>
      </w:r>
    </w:p>
    <w:p>
      <w:pPr>
        <w:pStyle w:val="Heading1"/>
      </w:pPr>
      <w:r>
        <w:t>2. Non-Goals</w:t>
      </w:r>
    </w:p>
    <w:p>
      <w:pPr>
        <w:pStyle w:val="ListBullet"/>
      </w:pPr>
      <w:r>
        <w:t>Obtaining device location.</w:t>
      </w:r>
    </w:p>
    <w:p>
      <w:pPr>
        <w:pStyle w:val="ListBullet"/>
      </w:pPr>
      <w:r>
        <w:t>Replacing Android permission checks.</w:t>
      </w:r>
    </w:p>
    <w:p>
      <w:pPr>
        <w:pStyle w:val="ListBullet"/>
      </w:pPr>
      <w:r>
        <w:t>Managing Binder connections.</w:t>
      </w:r>
    </w:p>
    <w:p>
      <w:pPr>
        <w:pStyle w:val="ListBullet"/>
      </w:pPr>
      <w:r>
        <w:t>Writing policy files.</w:t>
      </w:r>
    </w:p>
    <w:p>
      <w:pPr>
        <w:pStyle w:val="ListBullet"/>
      </w:pPr>
      <w:r>
        <w:t>Calling Google Play services.</w:t>
      </w:r>
    </w:p>
    <w:p>
      <w:pPr>
        <w:pStyle w:val="ListBullet"/>
      </w:pPr>
      <w:r>
        <w:t>Performing network requests.</w:t>
      </w:r>
    </w:p>
    <w:p>
      <w:pPr>
        <w:pStyle w:val="ListBullet"/>
      </w:pPr>
      <w:r>
        <w:t>Rendering UI.</w:t>
      </w:r>
    </w:p>
    <w:p>
      <w:pPr>
        <w:pStyle w:val="ListBullet"/>
      </w:pPr>
      <w:r>
        <w:t>Persisting raw location history.</w:t>
      </w:r>
    </w:p>
    <w:p>
      <w:pPr>
        <w:pStyle w:val="ListBullet"/>
      </w:pPr>
      <w:r>
        <w:t>Making autonomous policy choices outside the configured policy.</w:t>
      </w:r>
    </w:p>
    <w:p>
      <w:pPr>
        <w:pStyle w:val="Heading1"/>
      </w:pPr>
      <w:r>
        <w:t>3. Core Pipeline</w:t>
      </w:r>
    </w:p>
    <w:p>
      <w:pPr>
        <w:ind w:left="288"/>
      </w:pPr>
      <w:r>
        <w:rPr>
          <w:rFonts w:ascii="Consolas" w:hAnsi="Consolas"/>
          <w:sz w:val="17"/>
        </w:rPr>
        <w:t>RequestContext + Android authorization</w:t>
        <w:br/>
        <w:t xml:space="preserve">              │</w:t>
        <w:br/>
        <w:t xml:space="preserve">              ▼</w:t>
        <w:br/>
        <w:t xml:space="preserve">        PolicyResolver</w:t>
        <w:br/>
        <w:t xml:space="preserve">              │</w:t>
        <w:br/>
        <w:t xml:space="preserve">              ▼</w:t>
        <w:br/>
        <w:t xml:space="preserve">        EffectivePolicy</w:t>
        <w:br/>
        <w:t xml:space="preserve">              │</w:t>
        <w:br/>
        <w:t xml:space="preserve">              ▼</w:t>
        <w:br/>
        <w:t xml:space="preserve">        PolicyEvaluator</w:t>
        <w:br/>
        <w:t xml:space="preserve">              │</w:t>
        <w:br/>
        <w:t xml:space="preserve">      ┌───────┼────────┐</w:t>
        <w:br/>
        <w:t xml:space="preserve">      ▼       ▼        ▼</w:t>
        <w:br/>
        <w:t xml:space="preserve">   Spatial Temporal  Metadata</w:t>
        <w:br/>
        <w:t xml:space="preserve">      │       │        │</w:t>
        <w:br/>
        <w:t xml:space="preserve">      └───────┼────────┘</w:t>
        <w:br/>
        <w:t xml:space="preserve">              ▼</w:t>
        <w:br/>
        <w:t xml:space="preserve">        PolicyDecision</w:t>
        <w:br/>
        <w:t xml:space="preserve">              │</w:t>
        <w:br/>
        <w:t xml:space="preserve">              ▼</w:t>
        <w:br/>
        <w:t xml:space="preserve">   Enforcement Adapter</w:t>
      </w:r>
    </w:p>
    <w:p>
      <w:pPr>
        <w:pStyle w:val="Heading1"/>
      </w:pPr>
      <w:r>
        <w:t>4. Determinism Requirement</w:t>
      </w:r>
    </w:p>
    <w:p>
      <w:r>
        <w:rPr>
          <w:b w:val="0"/>
        </w:rPr>
        <w:t>Given the same policy generation, request context, authorization ceiling, and evaluation time, the Policy Engine must produce the same decision. Randomization belongs to the TransformationEngine and must use an explicitly defined seed strategy.</w:t>
      </w:r>
    </w:p>
    <w:p>
      <w:pPr>
        <w:ind w:left="288"/>
      </w:pPr>
      <w:r>
        <w:rPr>
          <w:rFonts w:ascii="Consolas" w:hAnsi="Consolas"/>
          <w:sz w:val="17"/>
        </w:rPr>
        <w:t>evaluate(P, C, T) == evaluate(P, C, T)</w:t>
        <w:br/>
        <w:t>for identical P, C and T</w:t>
      </w:r>
    </w:p>
    <w:p>
      <w:pPr>
        <w:pStyle w:val="Heading1"/>
      </w:pPr>
      <w:r>
        <w:t>5. Rule Precedence</w:t>
      </w:r>
    </w:p>
    <w:tbl>
      <w:tblPr>
        <w:tblStyle w:val="TableGrid"/>
        <w:tblW w:type="auto" w:w="0"/>
        <w:tblLook w:firstColumn="1" w:firstRow="1" w:lastColumn="0" w:lastRow="0" w:noHBand="0" w:noVBand="1" w:val="04A0"/>
      </w:tblPr>
      <w:tblGrid>
        <w:gridCol w:w="4968"/>
        <w:gridCol w:w="4968"/>
      </w:tblGrid>
      <w:tr>
        <w:tc>
          <w:tcPr>
            <w:tcW w:type="dxa" w:w="4968"/>
          </w:tcPr>
          <w:p>
            <w:r>
              <w:t>Priority</w:t>
            </w:r>
          </w:p>
        </w:tc>
        <w:tc>
          <w:tcPr>
            <w:tcW w:type="dxa" w:w="4968"/>
          </w:tcPr>
          <w:p>
            <w:r>
              <w:t>Rule</w:t>
            </w:r>
          </w:p>
        </w:tc>
      </w:tr>
      <w:tr>
        <w:tc>
          <w:tcPr>
            <w:tcW w:type="dxa" w:w="4968"/>
          </w:tcPr>
          <w:p>
            <w:r>
              <w:t>1</w:t>
            </w:r>
          </w:p>
        </w:tc>
        <w:tc>
          <w:tcPr>
            <w:tcW w:type="dxa" w:w="4968"/>
          </w:tcPr>
          <w:p>
            <w:r>
              <w:t>Android authorization ceiling</w:t>
            </w:r>
          </w:p>
        </w:tc>
      </w:tr>
      <w:tr>
        <w:tc>
          <w:tcPr>
            <w:tcW w:type="dxa" w:w="4968"/>
          </w:tcPr>
          <w:p>
            <w:r>
              <w:t>2</w:t>
            </w:r>
          </w:p>
        </w:tc>
        <w:tc>
          <w:tcPr>
            <w:tcW w:type="dxa" w:w="4968"/>
          </w:tcPr>
          <w:p>
            <w:r>
              <w:t>Policy expiration / enabled state</w:t>
            </w:r>
          </w:p>
        </w:tc>
      </w:tr>
      <w:tr>
        <w:tc>
          <w:tcPr>
            <w:tcW w:type="dxa" w:w="4968"/>
          </w:tcPr>
          <w:p>
            <w:r>
              <w:t>3</w:t>
            </w:r>
          </w:p>
        </w:tc>
        <w:tc>
          <w:tcPr>
            <w:tcW w:type="dxa" w:w="4968"/>
          </w:tcPr>
          <w:p>
            <w:r>
              <w:t>Explicit per-app policy</w:t>
            </w:r>
          </w:p>
        </w:tc>
      </w:tr>
      <w:tr>
        <w:tc>
          <w:tcPr>
            <w:tcW w:type="dxa" w:w="4968"/>
          </w:tcPr>
          <w:p>
            <w:r>
              <w:t>4</w:t>
            </w:r>
          </w:p>
        </w:tc>
        <w:tc>
          <w:tcPr>
            <w:tcW w:type="dxa" w:w="4968"/>
          </w:tcPr>
          <w:p>
            <w:r>
              <w:t>Configured default policy</w:t>
            </w:r>
          </w:p>
        </w:tc>
      </w:tr>
      <w:tr>
        <w:tc>
          <w:tcPr>
            <w:tcW w:type="dxa" w:w="4968"/>
          </w:tcPr>
          <w:p>
            <w:r>
              <w:t>5</w:t>
            </w:r>
          </w:p>
        </w:tc>
        <w:tc>
          <w:tcPr>
            <w:tcW w:type="dxa" w:w="4968"/>
          </w:tcPr>
          <w:p>
            <w:r>
              <w:t>Background restriction</w:t>
            </w:r>
          </w:p>
        </w:tc>
      </w:tr>
      <w:tr>
        <w:tc>
          <w:tcPr>
            <w:tcW w:type="dxa" w:w="4968"/>
          </w:tcPr>
          <w:p>
            <w:r>
              <w:t>6</w:t>
            </w:r>
          </w:p>
        </w:tc>
        <w:tc>
          <w:tcPr>
            <w:tcW w:type="dxa" w:w="4968"/>
          </w:tcPr>
          <w:p>
            <w:r>
              <w:t>Spatial restriction</w:t>
            </w:r>
          </w:p>
        </w:tc>
      </w:tr>
      <w:tr>
        <w:tc>
          <w:tcPr>
            <w:tcW w:type="dxa" w:w="4968"/>
          </w:tcPr>
          <w:p>
            <w:r>
              <w:t>7</w:t>
            </w:r>
          </w:p>
        </w:tc>
        <w:tc>
          <w:tcPr>
            <w:tcW w:type="dxa" w:w="4968"/>
          </w:tcPr>
          <w:p>
            <w:r>
              <w:t>Temporal restriction</w:t>
            </w:r>
          </w:p>
        </w:tc>
      </w:tr>
      <w:tr>
        <w:tc>
          <w:tcPr>
            <w:tcW w:type="dxa" w:w="4968"/>
          </w:tcPr>
          <w:p>
            <w:r>
              <w:t>8</w:t>
            </w:r>
          </w:p>
        </w:tc>
        <w:tc>
          <w:tcPr>
            <w:tcW w:type="dxa" w:w="4968"/>
          </w:tcPr>
          <w:p>
            <w:r>
              <w:t>Metadata restriction</w:t>
            </w:r>
          </w:p>
        </w:tc>
      </w:tr>
      <w:tr>
        <w:tc>
          <w:tcPr>
            <w:tcW w:type="dxa" w:w="4968"/>
          </w:tcPr>
          <w:p>
            <w:r>
              <w:t>9</w:t>
            </w:r>
          </w:p>
        </w:tc>
        <w:tc>
          <w:tcPr>
            <w:tcW w:type="dxa" w:w="4968"/>
          </w:tcPr>
          <w:p>
            <w:r>
              <w:t>Randomization requirement</w:t>
            </w:r>
          </w:p>
        </w:tc>
      </w:tr>
      <w:tr>
        <w:tc>
          <w:tcPr>
            <w:tcW w:type="dxa" w:w="4968"/>
          </w:tcPr>
          <w:p>
            <w:r>
              <w:t>10</w:t>
            </w:r>
          </w:p>
        </w:tc>
        <w:tc>
          <w:tcPr>
            <w:tcW w:type="dxa" w:w="4968"/>
          </w:tcPr>
          <w:p>
            <w:r>
              <w:t>Fail-safe/error handling</w:t>
            </w:r>
          </w:p>
        </w:tc>
      </w:tr>
    </w:tbl>
    <w:p>
      <w:r>
        <w:rPr>
          <w:b w:val="0"/>
        </w:rPr>
        <w:t>A higher-priority restriction cannot be weakened by a lower-priority rule.</w:t>
      </w:r>
    </w:p>
    <w:p>
      <w:pPr>
        <w:pStyle w:val="Heading1"/>
      </w:pPr>
      <w:r>
        <w:t>6. Effective Policy Resolution</w:t>
      </w:r>
    </w:p>
    <w:p>
      <w:pPr>
        <w:ind w:left="288"/>
      </w:pPr>
      <w:r>
        <w:rPr>
          <w:rFonts w:ascii="Consolas" w:hAnsi="Consolas"/>
          <w:sz w:val="17"/>
        </w:rPr>
        <w:t>resolve(identity, request, now):</w:t>
        <w:br/>
        <w:t xml:space="preserve">    authorization = AndroidAuthorization(identity, request)</w:t>
        <w:br/>
        <w:br/>
        <w:t xml:space="preserve">    if !authorization.allowsLocation:</w:t>
        <w:br/>
        <w:t xml:space="preserve">        return DENY</w:t>
        <w:br/>
        <w:br/>
        <w:t xml:space="preserve">    policy = explicitPolicy(identity)</w:t>
        <w:br/>
        <w:t xml:space="preserve">    if policy == null:</w:t>
        <w:br/>
        <w:t xml:space="preserve">        policy = defaultPolicy(identity.userId)</w:t>
        <w:br/>
        <w:br/>
        <w:t xml:space="preserve">    if policy == null:</w:t>
        <w:br/>
        <w:t xml:space="preserve">        policy = systemDefault()</w:t>
        <w:br/>
        <w:br/>
        <w:t xml:space="preserve">    if !policy.enabled:</w:t>
        <w:br/>
        <w:t xml:space="preserve">        return DENY</w:t>
        <w:br/>
        <w:br/>
        <w:t xml:space="preserve">    if policy.expiresAt != null and now &gt;= policy.expiresAt:</w:t>
        <w:br/>
        <w:t xml:space="preserve">        return expiredDefault()</w:t>
        <w:br/>
        <w:br/>
        <w:t xml:space="preserve">    return intersect(policy, authorization)</w:t>
      </w:r>
    </w:p>
    <w:p>
      <w:pPr>
        <w:pStyle w:val="Heading1"/>
      </w:pPr>
      <w:r>
        <w:t>7. Android Authorization Intersection</w:t>
      </w:r>
    </w:p>
    <w:p>
      <w:r>
        <w:rPr>
          <w:b w:val="0"/>
        </w:rPr>
        <w:t>LocShield uses an intersection model: Android authorization is a ceiling and LocShield policy is an additional restriction.</w:t>
      </w:r>
    </w:p>
    <w:tbl>
      <w:tblPr>
        <w:tblStyle w:val="TableGrid"/>
        <w:tblW w:type="auto" w:w="0"/>
        <w:tblLook w:firstColumn="1" w:firstRow="1" w:lastColumn="0" w:lastRow="0" w:noHBand="0" w:noVBand="1" w:val="04A0"/>
      </w:tblPr>
      <w:tblGrid>
        <w:gridCol w:w="3312"/>
        <w:gridCol w:w="3312"/>
        <w:gridCol w:w="3312"/>
      </w:tblGrid>
      <w:tr>
        <w:tc>
          <w:tcPr>
            <w:tcW w:type="dxa" w:w="3312"/>
          </w:tcPr>
          <w:p>
            <w:r>
              <w:t>Android state</w:t>
            </w:r>
          </w:p>
        </w:tc>
        <w:tc>
          <w:tcPr>
            <w:tcW w:type="dxa" w:w="3312"/>
          </w:tcPr>
          <w:p>
            <w:r>
              <w:t>LocShield state</w:t>
            </w:r>
          </w:p>
        </w:tc>
        <w:tc>
          <w:tcPr>
            <w:tcW w:type="dxa" w:w="3312"/>
          </w:tcPr>
          <w:p>
            <w:r>
              <w:t>Effective result</w:t>
            </w:r>
          </w:p>
        </w:tc>
      </w:tr>
      <w:tr>
        <w:tc>
          <w:tcPr>
            <w:tcW w:type="dxa" w:w="3312"/>
          </w:tcPr>
          <w:p>
            <w:r>
              <w:t>Denied</w:t>
            </w:r>
          </w:p>
        </w:tc>
        <w:tc>
          <w:tcPr>
            <w:tcW w:type="dxa" w:w="3312"/>
          </w:tcPr>
          <w:p>
            <w:r>
              <w:t>Any</w:t>
            </w:r>
          </w:p>
        </w:tc>
        <w:tc>
          <w:tcPr>
            <w:tcW w:type="dxa" w:w="3312"/>
          </w:tcPr>
          <w:p>
            <w:r>
              <w:t>DENY</w:t>
            </w:r>
          </w:p>
        </w:tc>
      </w:tr>
      <w:tr>
        <w:tc>
          <w:tcPr>
            <w:tcW w:type="dxa" w:w="3312"/>
          </w:tcPr>
          <w:p>
            <w:r>
              <w:t>Approximate</w:t>
            </w:r>
          </w:p>
        </w:tc>
        <w:tc>
          <w:tcPr>
            <w:tcW w:type="dxa" w:w="3312"/>
          </w:tcPr>
          <w:p>
            <w:r>
              <w:t>EXACT</w:t>
            </w:r>
          </w:p>
        </w:tc>
        <w:tc>
          <w:tcPr>
            <w:tcW w:type="dxa" w:w="3312"/>
          </w:tcPr>
          <w:p>
            <w:r>
              <w:t>At most APPROXIMATE</w:t>
            </w:r>
          </w:p>
        </w:tc>
      </w:tr>
      <w:tr>
        <w:tc>
          <w:tcPr>
            <w:tcW w:type="dxa" w:w="3312"/>
          </w:tcPr>
          <w:p>
            <w:r>
              <w:t>Approximate</w:t>
            </w:r>
          </w:p>
        </w:tc>
        <w:tc>
          <w:tcPr>
            <w:tcW w:type="dxa" w:w="3312"/>
          </w:tcPr>
          <w:p>
            <w:r>
              <w:t>CITY</w:t>
            </w:r>
          </w:p>
        </w:tc>
        <w:tc>
          <w:tcPr>
            <w:tcW w:type="dxa" w:w="3312"/>
          </w:tcPr>
          <w:p>
            <w:r>
              <w:t>CITY</w:t>
            </w:r>
          </w:p>
        </w:tc>
      </w:tr>
      <w:tr>
        <w:tc>
          <w:tcPr>
            <w:tcW w:type="dxa" w:w="3312"/>
          </w:tcPr>
          <w:p>
            <w:r>
              <w:t>Precise</w:t>
            </w:r>
          </w:p>
        </w:tc>
        <w:tc>
          <w:tcPr>
            <w:tcW w:type="dxa" w:w="3312"/>
          </w:tcPr>
          <w:p>
            <w:r>
              <w:t>CITY</w:t>
            </w:r>
          </w:p>
        </w:tc>
        <w:tc>
          <w:tcPr>
            <w:tcW w:type="dxa" w:w="3312"/>
          </w:tcPr>
          <w:p>
            <w:r>
              <w:t>CITY</w:t>
            </w:r>
          </w:p>
        </w:tc>
      </w:tr>
      <w:tr>
        <w:tc>
          <w:tcPr>
            <w:tcW w:type="dxa" w:w="3312"/>
          </w:tcPr>
          <w:p>
            <w:r>
              <w:t>Precise</w:t>
            </w:r>
          </w:p>
        </w:tc>
        <w:tc>
          <w:tcPr>
            <w:tcW w:type="dxa" w:w="3312"/>
          </w:tcPr>
          <w:p>
            <w:r>
              <w:t>EXACT</w:t>
            </w:r>
          </w:p>
        </w:tc>
        <w:tc>
          <w:tcPr>
            <w:tcW w:type="dxa" w:w="3312"/>
          </w:tcPr>
          <w:p>
            <w:r>
              <w:t>EXACT</w:t>
            </w:r>
          </w:p>
        </w:tc>
      </w:tr>
      <w:tr>
        <w:tc>
          <w:tcPr>
            <w:tcW w:type="dxa" w:w="3312"/>
          </w:tcPr>
          <w:p>
            <w:r>
              <w:t>Background denied</w:t>
            </w:r>
          </w:p>
        </w:tc>
        <w:tc>
          <w:tcPr>
            <w:tcW w:type="dxa" w:w="3312"/>
          </w:tcPr>
          <w:p>
            <w:r>
              <w:t>Background allowed</w:t>
            </w:r>
          </w:p>
        </w:tc>
        <w:tc>
          <w:tcPr>
            <w:tcW w:type="dxa" w:w="3312"/>
          </w:tcPr>
          <w:p>
            <w:r>
              <w:t>DENY for background</w:t>
            </w:r>
          </w:p>
        </w:tc>
      </w:tr>
      <w:tr>
        <w:tc>
          <w:tcPr>
            <w:tcW w:type="dxa" w:w="3312"/>
          </w:tcPr>
          <w:p>
            <w:r>
              <w:t>Background allowed</w:t>
            </w:r>
          </w:p>
        </w:tc>
        <w:tc>
          <w:tcPr>
            <w:tcW w:type="dxa" w:w="3312"/>
          </w:tcPr>
          <w:p>
            <w:r>
              <w:t>Background denied</w:t>
            </w:r>
          </w:p>
        </w:tc>
        <w:tc>
          <w:tcPr>
            <w:tcW w:type="dxa" w:w="3312"/>
          </w:tcPr>
          <w:p>
            <w:r>
              <w:t>DENY for background</w:t>
            </w:r>
          </w:p>
        </w:tc>
      </w:tr>
    </w:tbl>
    <w:p>
      <w:pPr>
        <w:pStyle w:val="Heading1"/>
      </w:pPr>
      <w:r>
        <w:t>8. Decision Algorithm</w:t>
      </w:r>
    </w:p>
    <w:p>
      <w:pPr>
        <w:ind w:left="288"/>
      </w:pPr>
      <w:r>
        <w:rPr>
          <w:rFonts w:ascii="Consolas" w:hAnsi="Consolas"/>
          <w:sz w:val="17"/>
        </w:rPr>
        <w:t>evaluate(policy, context, locationMeta):</w:t>
        <w:br/>
        <w:t xml:space="preserve">    if !policy.enabled:</w:t>
        <w:br/>
        <w:t xml:space="preserve">        return DENY(DISABLED)</w:t>
        <w:br/>
        <w:br/>
        <w:t xml:space="preserve">    if !androidAllows(context):</w:t>
        <w:br/>
        <w:t xml:space="preserve">        return DENY(ANDROID_AUTHORIZATION)</w:t>
        <w:br/>
        <w:br/>
        <w:t xml:space="preserve">    if expired(policy):</w:t>
        <w:br/>
        <w:t xml:space="preserve">        return DENY(EXPIRED)</w:t>
        <w:br/>
        <w:br/>
        <w:t xml:space="preserve">    spatial = resolveSpatial(policy, context)</w:t>
        <w:br/>
        <w:t xml:space="preserve">    temporal = resolveTemporal(policy, context)</w:t>
        <w:br/>
        <w:t xml:space="preserve">    metadata = resolveMetadata(policy, context)</w:t>
        <w:br/>
        <w:br/>
        <w:t xml:space="preserve">    if temporal == SUPPRESS:</w:t>
        <w:br/>
        <w:t xml:space="preserve">        return THROTTLE(TEMPORAL_POLICY)</w:t>
        <w:br/>
        <w:br/>
        <w:t xml:space="preserve">    if spatial == DENY:</w:t>
        <w:br/>
        <w:t xml:space="preserve">        return DENY(SPATIAL_POLICY)</w:t>
        <w:br/>
        <w:br/>
        <w:t xml:space="preserve">    return TRANSFORM_OR_ALLOW(spatial, temporal, metadata)</w:t>
      </w:r>
    </w:p>
    <w:p>
      <w:pPr>
        <w:pStyle w:val="Heading1"/>
      </w:pPr>
      <w:r>
        <w:t>9. Decision States</w:t>
      </w:r>
    </w:p>
    <w:tbl>
      <w:tblPr>
        <w:tblStyle w:val="TableGrid"/>
        <w:tblW w:type="auto" w:w="0"/>
        <w:tblLook w:firstColumn="1" w:firstRow="1" w:lastColumn="0" w:lastRow="0" w:noHBand="0" w:noVBand="1" w:val="04A0"/>
      </w:tblPr>
      <w:tblGrid>
        <w:gridCol w:w="4968"/>
        <w:gridCol w:w="4968"/>
      </w:tblGrid>
      <w:tr>
        <w:tc>
          <w:tcPr>
            <w:tcW w:type="dxa" w:w="4968"/>
          </w:tcPr>
          <w:p>
            <w:r>
              <w:t>State</w:t>
            </w:r>
          </w:p>
        </w:tc>
        <w:tc>
          <w:tcPr>
            <w:tcW w:type="dxa" w:w="4968"/>
          </w:tcPr>
          <w:p>
            <w:r>
              <w:t>Meaning</w:t>
            </w:r>
          </w:p>
        </w:tc>
      </w:tr>
      <w:tr>
        <w:tc>
          <w:tcPr>
            <w:tcW w:type="dxa" w:w="4968"/>
          </w:tcPr>
          <w:p>
            <w:r>
              <w:t>ALLOW</w:t>
            </w:r>
          </w:p>
        </w:tc>
        <w:tc>
          <w:tcPr>
            <w:tcW w:type="dxa" w:w="4968"/>
          </w:tcPr>
          <w:p>
            <w:r>
              <w:t>No additional transformation required.</w:t>
            </w:r>
          </w:p>
        </w:tc>
      </w:tr>
      <w:tr>
        <w:tc>
          <w:tcPr>
            <w:tcW w:type="dxa" w:w="4968"/>
          </w:tcPr>
          <w:p>
            <w:r>
              <w:t>TRANSFORM</w:t>
            </w:r>
          </w:p>
        </w:tc>
        <w:tc>
          <w:tcPr>
            <w:tcW w:type="dxa" w:w="4968"/>
          </w:tcPr>
          <w:p>
            <w:r>
              <w:t>Location must pass through transformation.</w:t>
            </w:r>
          </w:p>
        </w:tc>
      </w:tr>
      <w:tr>
        <w:tc>
          <w:tcPr>
            <w:tcW w:type="dxa" w:w="4968"/>
          </w:tcPr>
          <w:p>
            <w:r>
              <w:t>THROTTLE</w:t>
            </w:r>
          </w:p>
        </w:tc>
        <w:tc>
          <w:tcPr>
            <w:tcW w:type="dxa" w:w="4968"/>
          </w:tcPr>
          <w:p>
            <w:r>
              <w:t>Current delivery suppressed.</w:t>
            </w:r>
          </w:p>
        </w:tc>
      </w:tr>
      <w:tr>
        <w:tc>
          <w:tcPr>
            <w:tcW w:type="dxa" w:w="4968"/>
          </w:tcPr>
          <w:p>
            <w:r>
              <w:t>DENY</w:t>
            </w:r>
          </w:p>
        </w:tc>
        <w:tc>
          <w:tcPr>
            <w:tcW w:type="dxa" w:w="4968"/>
          </w:tcPr>
          <w:p>
            <w:r>
              <w:t>No location information delivered.</w:t>
            </w:r>
          </w:p>
        </w:tc>
      </w:tr>
      <w:tr>
        <w:tc>
          <w:tcPr>
            <w:tcW w:type="dxa" w:w="4968"/>
          </w:tcPr>
          <w:p>
            <w:r>
              <w:t>FAIL_CLOSED</w:t>
            </w:r>
          </w:p>
        </w:tc>
        <w:tc>
          <w:tcPr>
            <w:tcW w:type="dxa" w:w="4968"/>
          </w:tcPr>
          <w:p>
            <w:r>
              <w:t>Engine cannot safely determine an allowed result.</w:t>
            </w:r>
          </w:p>
        </w:tc>
      </w:tr>
    </w:tbl>
    <w:p>
      <w:pPr>
        <w:pStyle w:val="Heading1"/>
      </w:pPr>
      <w:r>
        <w:t>10. Default Policy</w:t>
      </w:r>
    </w:p>
    <w:p>
      <w:r>
        <w:rPr>
          <w:b w:val="0"/>
        </w:rPr>
        <w:t>The default policy must be explicit and versioned. The prototype should not silently interpret an absent policy as unlimited access.</w:t>
      </w:r>
    </w:p>
    <w:p>
      <w:pPr>
        <w:ind w:left="288"/>
      </w:pPr>
      <w:r>
        <w:rPr>
          <w:rFonts w:ascii="Consolas" w:hAnsi="Consolas"/>
          <w:sz w:val="17"/>
        </w:rPr>
        <w:t>SystemDefaultPolicy {</w:t>
        <w:br/>
        <w:t xml:space="preserve">    enabled = true</w:t>
        <w:br/>
        <w:t xml:space="preserve">    spatial = ANDROID_CEILING</w:t>
        <w:br/>
        <w:t xml:space="preserve">    temporal = REALTIME</w:t>
        <w:br/>
        <w:t xml:space="preserve">    background = INHERIT_ANDROID</w:t>
        <w:br/>
        <w:t xml:space="preserve">    metadata = SANITIZE_TO_SPATIAL_POLICY</w:t>
        <w:br/>
        <w:t>}</w:t>
      </w:r>
    </w:p>
    <w:p>
      <w:r>
        <w:rPr>
          <w:b w:val="0"/>
        </w:rPr>
        <w:t>A production deployment may choose a stricter default, but that choice belongs to the product/security policy and must be explicit.</w:t>
      </w:r>
    </w:p>
    <w:p>
      <w:pPr>
        <w:pStyle w:val="Heading1"/>
      </w:pPr>
      <w:r>
        <w:t>11. Spatial Policy Model</w:t>
      </w:r>
    </w:p>
    <w:tbl>
      <w:tblPr>
        <w:tblStyle w:val="TableGrid"/>
        <w:tblW w:type="auto" w:w="0"/>
        <w:tblLook w:firstColumn="1" w:firstRow="1" w:lastColumn="0" w:lastRow="0" w:noHBand="0" w:noVBand="1" w:val="04A0"/>
      </w:tblPr>
      <w:tblGrid>
        <w:gridCol w:w="4968"/>
        <w:gridCol w:w="4968"/>
      </w:tblGrid>
      <w:tr>
        <w:tc>
          <w:tcPr>
            <w:tcW w:type="dxa" w:w="4968"/>
          </w:tcPr>
          <w:p>
            <w:r>
              <w:t>Mode</w:t>
            </w:r>
          </w:p>
        </w:tc>
        <w:tc>
          <w:tcPr>
            <w:tcW w:type="dxa" w:w="4968"/>
          </w:tcPr>
          <w:p>
            <w:r>
              <w:t>Required transformation</w:t>
            </w:r>
          </w:p>
        </w:tc>
      </w:tr>
      <w:tr>
        <w:tc>
          <w:tcPr>
            <w:tcW w:type="dxa" w:w="4968"/>
          </w:tcPr>
          <w:p>
            <w:r>
              <w:t>EXACT</w:t>
            </w:r>
          </w:p>
        </w:tc>
        <w:tc>
          <w:tcPr>
            <w:tcW w:type="dxa" w:w="4968"/>
          </w:tcPr>
          <w:p>
            <w:r>
              <w:t>Identity transformation, subject to Android authorization.</w:t>
            </w:r>
          </w:p>
        </w:tc>
      </w:tr>
      <w:tr>
        <w:tc>
          <w:tcPr>
            <w:tcW w:type="dxa" w:w="4968"/>
          </w:tcPr>
          <w:p>
            <w:r>
              <w:t>RADIUS</w:t>
            </w:r>
          </w:p>
        </w:tc>
        <w:tc>
          <w:tcPr>
            <w:tcW w:type="dxa" w:w="4968"/>
          </w:tcPr>
          <w:p>
            <w:r>
              <w:t>Represent location with bounded spatial uncertainty.</w:t>
            </w:r>
          </w:p>
        </w:tc>
      </w:tr>
      <w:tr>
        <w:tc>
          <w:tcPr>
            <w:tcW w:type="dxa" w:w="4968"/>
          </w:tcPr>
          <w:p>
            <w:r>
              <w:t>GRID</w:t>
            </w:r>
          </w:p>
        </w:tc>
        <w:tc>
          <w:tcPr>
            <w:tcW w:type="dxa" w:w="4968"/>
          </w:tcPr>
          <w:p>
            <w:r>
              <w:t>Quantize coordinate to a configured cell.</w:t>
            </w:r>
          </w:p>
        </w:tc>
      </w:tr>
      <w:tr>
        <w:tc>
          <w:tcPr>
            <w:tcW w:type="dxa" w:w="4968"/>
          </w:tcPr>
          <w:p>
            <w:r>
              <w:t>CITY</w:t>
            </w:r>
          </w:p>
        </w:tc>
        <w:tc>
          <w:tcPr>
            <w:tcW w:type="dxa" w:w="4968"/>
          </w:tcPr>
          <w:p>
            <w:r>
              <w:t>Map coordinate to a city-level representation.</w:t>
            </w:r>
          </w:p>
        </w:tc>
      </w:tr>
      <w:tr>
        <w:tc>
          <w:tcPr>
            <w:tcW w:type="dxa" w:w="4968"/>
          </w:tcPr>
          <w:p>
            <w:r>
              <w:t>RANDOMIZED</w:t>
            </w:r>
          </w:p>
        </w:tc>
        <w:tc>
          <w:tcPr>
            <w:tcW w:type="dxa" w:w="4968"/>
          </w:tcPr>
          <w:p>
            <w:r>
              <w:t>Perturb coordinate within a configured bound.</w:t>
            </w:r>
          </w:p>
        </w:tc>
      </w:tr>
      <w:tr>
        <w:tc>
          <w:tcPr>
            <w:tcW w:type="dxa" w:w="4968"/>
          </w:tcPr>
          <w:p>
            <w:r>
              <w:t>DENY</w:t>
            </w:r>
          </w:p>
        </w:tc>
        <w:tc>
          <w:tcPr>
            <w:tcW w:type="dxa" w:w="4968"/>
          </w:tcPr>
          <w:p>
            <w:r>
              <w:t>No coordinate delivered.</w:t>
            </w:r>
          </w:p>
        </w:tc>
      </w:tr>
    </w:tbl>
    <w:p>
      <w:pPr>
        <w:pStyle w:val="Heading1"/>
      </w:pPr>
      <w:r>
        <w:t>12. Spatial Transformation Invariant</w:t>
      </w:r>
    </w:p>
    <w:p>
      <w:r>
        <w:rPr>
          <w:b w:val="0"/>
        </w:rPr>
        <w:t>A transformed result must not imply greater spatial precision than the policy allows. This includes coordinate values and metadata.</w:t>
      </w:r>
    </w:p>
    <w:p>
      <w:pPr>
        <w:ind w:left="288"/>
      </w:pPr>
      <w:r>
        <w:rPr>
          <w:rFonts w:ascii="Consolas" w:hAnsi="Consolas"/>
          <w:sz w:val="17"/>
        </w:rPr>
        <w:t>precision(transformedLocation)</w:t>
        <w:br/>
        <w:t xml:space="preserve">    &lt;= precision(policy)</w:t>
        <w:br/>
      </w:r>
    </w:p>
    <w:p>
      <w:r>
        <w:rPr>
          <w:b w:val="0"/>
        </w:rPr>
        <w:t>The inequality is conceptual: the implementation must define measurable acceptance criteria for every mode.</w:t>
      </w:r>
    </w:p>
    <w:p>
      <w:pPr>
        <w:pStyle w:val="Heading1"/>
      </w:pPr>
      <w:r>
        <w:t>13. Grid Transformation</w:t>
      </w:r>
    </w:p>
    <w:p>
      <w:r>
        <w:rPr>
          <w:b w:val="0"/>
        </w:rPr>
        <w:t>For a grid size G, the reference prototype may quantize latitude/longitude into deterministic cells. A production implementation should use a local projected metric representation where distance bounds are important; naive degree rounding is not sufficient for a uniform-meter privacy guarantee.</w:t>
      </w:r>
    </w:p>
    <w:p>
      <w:pPr>
        <w:ind w:left="288"/>
      </w:pPr>
      <w:r>
        <w:rPr>
          <w:rFonts w:ascii="Consolas" w:hAnsi="Consolas"/>
          <w:sz w:val="17"/>
        </w:rPr>
        <w:t>cellX = floor(x / G)</w:t>
        <w:br/>
        <w:t>cellY = floor(y / G)</w:t>
        <w:br/>
        <w:br/>
        <w:t>output = representative(cellX, cellY)</w:t>
      </w:r>
    </w:p>
    <w:p>
      <w:r>
        <w:rPr>
          <w:b w:val="0"/>
        </w:rPr>
        <w:t>The prototype should document the coordinate reference system used and test behavior near cell boundaries.</w:t>
      </w:r>
    </w:p>
    <w:p>
      <w:pPr>
        <w:pStyle w:val="Heading1"/>
      </w:pPr>
      <w:r>
        <w:t>14. Radius Transformation</w:t>
      </w:r>
    </w:p>
    <w:p>
      <w:r>
        <w:rPr>
          <w:b w:val="0"/>
        </w:rPr>
        <w:t>For a configured radius R, the transformed result should not reveal the original point more accurately than the chosen uncertainty model. A simple research implementation may generate a bounded representative point or area descriptor; the exact semantics must be tested statistically.</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Test</w:t>
            </w:r>
          </w:p>
        </w:tc>
      </w:tr>
      <w:tr>
        <w:tc>
          <w:tcPr>
            <w:tcW w:type="dxa" w:w="4968"/>
          </w:tcPr>
          <w:p>
            <w:r>
              <w:t>Bounded uncertainty</w:t>
            </w:r>
          </w:p>
        </w:tc>
        <w:tc>
          <w:tcPr>
            <w:tcW w:type="dxa" w:w="4968"/>
          </w:tcPr>
          <w:p>
            <w:r>
              <w:t>Output remains within defined privacy geometry.</w:t>
            </w:r>
          </w:p>
        </w:tc>
      </w:tr>
      <w:tr>
        <w:tc>
          <w:tcPr>
            <w:tcW w:type="dxa" w:w="4968"/>
          </w:tcPr>
          <w:p>
            <w:r>
              <w:t>No raw coordinate</w:t>
            </w:r>
          </w:p>
        </w:tc>
        <w:tc>
          <w:tcPr>
            <w:tcW w:type="dxa" w:w="4968"/>
          </w:tcPr>
          <w:p>
            <w:r>
              <w:t>Original location is not returned.</w:t>
            </w:r>
          </w:p>
        </w:tc>
      </w:tr>
      <w:tr>
        <w:tc>
          <w:tcPr>
            <w:tcW w:type="dxa" w:w="4968"/>
          </w:tcPr>
          <w:p>
            <w:r>
              <w:t>Repeatability if configured</w:t>
            </w:r>
          </w:p>
        </w:tc>
        <w:tc>
          <w:tcPr>
            <w:tcW w:type="dxa" w:w="4968"/>
          </w:tcPr>
          <w:p>
            <w:r>
              <w:t>Stable output within stability period.</w:t>
            </w:r>
          </w:p>
        </w:tc>
      </w:tr>
      <w:tr>
        <w:tc>
          <w:tcPr>
            <w:tcW w:type="dxa" w:w="4968"/>
          </w:tcPr>
          <w:p>
            <w:r>
              <w:t>No metadata contradiction</w:t>
            </w:r>
          </w:p>
        </w:tc>
        <w:tc>
          <w:tcPr>
            <w:tcW w:type="dxa" w:w="4968"/>
          </w:tcPr>
          <w:p>
            <w:r>
              <w:t>Accuracy is not more precise than policy.</w:t>
            </w:r>
          </w:p>
        </w:tc>
      </w:tr>
    </w:tbl>
    <w:p>
      <w:pPr>
        <w:pStyle w:val="Heading1"/>
      </w:pPr>
      <w:r>
        <w:t>15. City Mode</w:t>
      </w:r>
    </w:p>
    <w:p>
      <w:r>
        <w:rPr>
          <w:b w:val="0"/>
        </w:rPr>
        <w:t>CITY mode should not simply truncate decimal digits. It should use a geographic lookup or a defined coarse spatial partition that produces a city-level representation.</w:t>
      </w:r>
    </w:p>
    <w:p>
      <w:pPr>
        <w:ind w:left="288"/>
      </w:pPr>
      <w:r>
        <w:rPr>
          <w:rFonts w:ascii="Consolas" w:hAnsi="Consolas"/>
          <w:sz w:val="17"/>
        </w:rPr>
        <w:t>Raw coordinate</w:t>
        <w:br/>
        <w:t xml:space="preserve">    ↓</w:t>
        <w:br/>
        <w:t>Geographic resolver / coarse region</w:t>
        <w:br/>
        <w:t xml:space="preserve">    ↓</w:t>
        <w:br/>
        <w:t>City representation</w:t>
        <w:br/>
        <w:t xml:space="preserve">    ↓</w:t>
        <w:br/>
        <w:t>sanitized metadata</w:t>
      </w:r>
    </w:p>
    <w:p>
      <w:r>
        <w:rPr>
          <w:b w:val="0"/>
        </w:rPr>
        <w:t>For the first local prototype, a deterministic offline region table is preferable to a network geocoder.</w:t>
      </w:r>
    </w:p>
    <w:p>
      <w:pPr>
        <w:pStyle w:val="Heading1"/>
      </w:pPr>
      <w:r>
        <w:t>16. Randomization</w:t>
      </w:r>
    </w:p>
    <w:p>
      <w:r>
        <w:rPr>
          <w:b w:val="0"/>
        </w:rPr>
        <w:t>Randomization is a transformation mechanism, not a policy decision. The Policy Engine decides that randomization is required; the TransformationEngine performs it.</w:t>
      </w:r>
    </w:p>
    <w:tbl>
      <w:tblPr>
        <w:tblStyle w:val="TableGrid"/>
        <w:tblW w:type="auto" w:w="0"/>
        <w:tblLook w:firstColumn="1" w:firstRow="1" w:lastColumn="0" w:lastRow="0" w:noHBand="0" w:noVBand="1" w:val="04A0"/>
      </w:tblPr>
      <w:tblGrid>
        <w:gridCol w:w="4968"/>
        <w:gridCol w:w="4968"/>
      </w:tblGrid>
      <w:tr>
        <w:tc>
          <w:tcPr>
            <w:tcW w:type="dxa" w:w="4968"/>
          </w:tcPr>
          <w:p>
            <w:r>
              <w:t>Seed mode</w:t>
            </w:r>
          </w:p>
        </w:tc>
        <w:tc>
          <w:tcPr>
            <w:tcW w:type="dxa" w:w="4968"/>
          </w:tcPr>
          <w:p>
            <w:r>
              <w:t>Expected behavior</w:t>
            </w:r>
          </w:p>
        </w:tc>
      </w:tr>
      <w:tr>
        <w:tc>
          <w:tcPr>
            <w:tcW w:type="dxa" w:w="4968"/>
          </w:tcPr>
          <w:p>
            <w:r>
              <w:t>PER_DELIVERY</w:t>
            </w:r>
          </w:p>
        </w:tc>
        <w:tc>
          <w:tcPr>
            <w:tcW w:type="dxa" w:w="4968"/>
          </w:tcPr>
          <w:p>
            <w:r>
              <w:t>Different compliant output for each delivery.</w:t>
            </w:r>
          </w:p>
        </w:tc>
      </w:tr>
      <w:tr>
        <w:tc>
          <w:tcPr>
            <w:tcW w:type="dxa" w:w="4968"/>
          </w:tcPr>
          <w:p>
            <w:r>
              <w:t>PERIOD_STABLE</w:t>
            </w:r>
          </w:p>
        </w:tc>
        <w:tc>
          <w:tcPr>
            <w:tcW w:type="dxa" w:w="4968"/>
          </w:tcPr>
          <w:p>
            <w:r>
              <w:t>Stable during configured interval.</w:t>
            </w:r>
          </w:p>
        </w:tc>
      </w:tr>
      <w:tr>
        <w:tc>
          <w:tcPr>
            <w:tcW w:type="dxa" w:w="4968"/>
          </w:tcPr>
          <w:p>
            <w:r>
              <w:t>SESSION_STABLE</w:t>
            </w:r>
          </w:p>
        </w:tc>
        <w:tc>
          <w:tcPr>
            <w:tcW w:type="dxa" w:w="4968"/>
          </w:tcPr>
          <w:p>
            <w:r>
              <w:t>Stable during application session.</w:t>
            </w:r>
          </w:p>
        </w:tc>
      </w:tr>
      <w:tr>
        <w:tc>
          <w:tcPr>
            <w:tcW w:type="dxa" w:w="4968"/>
          </w:tcPr>
          <w:p>
            <w:r>
              <w:t>SYSTEM_MANAGED</w:t>
            </w:r>
          </w:p>
        </w:tc>
        <w:tc>
          <w:tcPr>
            <w:tcW w:type="dxa" w:w="4968"/>
          </w:tcPr>
          <w:p>
            <w:r>
              <w:t>Secure system-controlled seed.</w:t>
            </w:r>
          </w:p>
        </w:tc>
      </w:tr>
    </w:tbl>
    <w:p>
      <w:r>
        <w:rPr>
          <w:b w:val="0"/>
        </w:rPr>
        <w:t>The seed must never be derived from raw latitude/longitude in a way that exposes the original coordinate.</w:t>
      </w:r>
    </w:p>
    <w:p>
      <w:pPr>
        <w:pStyle w:val="Heading1"/>
      </w:pPr>
      <w:r>
        <w:t>17. Temporal Evaluation</w:t>
      </w:r>
    </w:p>
    <w:p>
      <w:pPr>
        <w:ind w:left="288"/>
      </w:pPr>
      <w:r>
        <w:rPr>
          <w:rFonts w:ascii="Consolas" w:hAnsi="Consolas"/>
          <w:sz w:val="17"/>
        </w:rPr>
        <w:t>if mode == REALTIME:</w:t>
        <w:br/>
        <w:t xml:space="preserve">    ALLOW</w:t>
        <w:br/>
        <w:br/>
        <w:t>if mode == MIN_INTERVAL:</w:t>
        <w:br/>
        <w:t xml:space="preserve">    if now - lastDelivery &lt; minimumInterval:</w:t>
        <w:br/>
        <w:t xml:space="preserve">        THROTTLE</w:t>
        <w:br/>
        <w:t xml:space="preserve">    else:</w:t>
        <w:br/>
        <w:t xml:space="preserve">        ALLOW</w:t>
        <w:br/>
        <w:br/>
        <w:t>if mode == PERIODIC:</w:t>
        <w:br/>
        <w:t xml:space="preserve">    if now &lt; nextAllowedDelivery:</w:t>
        <w:br/>
        <w:t xml:space="preserve">        THROTTLE</w:t>
        <w:br/>
        <w:t xml:space="preserve">    else:</w:t>
        <w:br/>
        <w:t xml:space="preserve">        ALLOW + advance schedule</w:t>
        <w:br/>
        <w:br/>
        <w:t>if mode == RATE_LIMIT:</w:t>
        <w:br/>
        <w:t xml:space="preserve">    if count(window) &gt;= max:</w:t>
        <w:br/>
        <w:t xml:space="preserve">        THROTTLE</w:t>
        <w:br/>
        <w:t xml:space="preserve">    else:</w:t>
        <w:br/>
        <w:t xml:space="preserve">        ALLOW</w:t>
      </w:r>
    </w:p>
    <w:p>
      <w:pPr>
        <w:pStyle w:val="Heading1"/>
      </w:pPr>
      <w:r>
        <w:t>18. Time Source</w:t>
      </w:r>
    </w:p>
    <w:p>
      <w:r>
        <w:rPr>
          <w:b w:val="0"/>
        </w:rPr>
        <w:t>Temporal policy uses monotonic elapsed realtime, not wall-clock time, for interval enforcement. Wall-clock time may still be used for policy expiration if explicitly required, but interval calculations must not be vulnerable to clock changes.</w:t>
      </w:r>
    </w:p>
    <w:p>
      <w:pPr>
        <w:ind w:left="288"/>
      </w:pPr>
      <w:r>
        <w:rPr>
          <w:rFonts w:ascii="Consolas" w:hAnsi="Consolas"/>
          <w:sz w:val="17"/>
        </w:rPr>
        <w:t>elapsedRealtimeNanos()</w:t>
        <w:br/>
        <w:t xml:space="preserve">        ↓</w:t>
        <w:br/>
        <w:t>interval calculations</w:t>
      </w:r>
    </w:p>
    <w:p>
      <w:pPr>
        <w:pStyle w:val="Heading1"/>
      </w:pPr>
      <w:r>
        <w:t>19. Metadata Degradation</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Rule</w:t>
            </w:r>
          </w:p>
        </w:tc>
      </w:tr>
      <w:tr>
        <w:tc>
          <w:tcPr>
            <w:tcW w:type="dxa" w:w="4968"/>
          </w:tcPr>
          <w:p>
            <w:r>
              <w:t>Accuracy</w:t>
            </w:r>
          </w:p>
        </w:tc>
        <w:tc>
          <w:tcPr>
            <w:tcW w:type="dxa" w:w="4968"/>
          </w:tcPr>
          <w:p>
            <w:r>
              <w:t>Must not claim more precision than final spatial policy.</w:t>
            </w:r>
          </w:p>
        </w:tc>
      </w:tr>
      <w:tr>
        <w:tc>
          <w:tcPr>
            <w:tcW w:type="dxa" w:w="4968"/>
          </w:tcPr>
          <w:p>
            <w:r>
              <w:t>Timestamp</w:t>
            </w:r>
          </w:p>
        </w:tc>
        <w:tc>
          <w:tcPr>
            <w:tcW w:type="dxa" w:w="4968"/>
          </w:tcPr>
          <w:p>
            <w:r>
              <w:t>May be coarse or bucketed when policy requires.</w:t>
            </w:r>
          </w:p>
        </w:tc>
      </w:tr>
      <w:tr>
        <w:tc>
          <w:tcPr>
            <w:tcW w:type="dxa" w:w="4968"/>
          </w:tcPr>
          <w:p>
            <w:r>
              <w:t>Elapsed realtime</w:t>
            </w:r>
          </w:p>
        </w:tc>
        <w:tc>
          <w:tcPr>
            <w:tcW w:type="dxa" w:w="4968"/>
          </w:tcPr>
          <w:p>
            <w:r>
              <w:t>Restrict if correlation can defeat temporal policy.</w:t>
            </w:r>
          </w:p>
        </w:tc>
      </w:tr>
      <w:tr>
        <w:tc>
          <w:tcPr>
            <w:tcW w:type="dxa" w:w="4968"/>
          </w:tcPr>
          <w:p>
            <w:r>
              <w:t>Altitude</w:t>
            </w:r>
          </w:p>
        </w:tc>
        <w:tc>
          <w:tcPr>
            <w:tcW w:type="dxa" w:w="4968"/>
          </w:tcPr>
          <w:p>
            <w:r>
              <w:t>Deny/coarsen when not required.</w:t>
            </w:r>
          </w:p>
        </w:tc>
      </w:tr>
      <w:tr>
        <w:tc>
          <w:tcPr>
            <w:tcW w:type="dxa" w:w="4968"/>
          </w:tcPr>
          <w:p>
            <w:r>
              <w:t>Speed</w:t>
            </w:r>
          </w:p>
        </w:tc>
        <w:tc>
          <w:tcPr>
            <w:tcW w:type="dxa" w:w="4968"/>
          </w:tcPr>
          <w:p>
            <w:r>
              <w:t>Deny unless explicitly permitted.</w:t>
            </w:r>
          </w:p>
        </w:tc>
      </w:tr>
      <w:tr>
        <w:tc>
          <w:tcPr>
            <w:tcW w:type="dxa" w:w="4968"/>
          </w:tcPr>
          <w:p>
            <w:r>
              <w:t>Bearing</w:t>
            </w:r>
          </w:p>
        </w:tc>
        <w:tc>
          <w:tcPr>
            <w:tcW w:type="dxa" w:w="4968"/>
          </w:tcPr>
          <w:p>
            <w:r>
              <w:t>Deny unless explicitly permitted.</w:t>
            </w:r>
          </w:p>
        </w:tc>
      </w:tr>
      <w:tr>
        <w:tc>
          <w:tcPr>
            <w:tcW w:type="dxa" w:w="4968"/>
          </w:tcPr>
          <w:p>
            <w:r>
              <w:t>Provider</w:t>
            </w:r>
          </w:p>
        </w:tc>
        <w:tc>
          <w:tcPr>
            <w:tcW w:type="dxa" w:w="4968"/>
          </w:tcPr>
          <w:p>
            <w:r>
              <w:t>Expose only if policy permits.</w:t>
            </w:r>
          </w:p>
        </w:tc>
      </w:tr>
      <w:tr>
        <w:tc>
          <w:tcPr>
            <w:tcW w:type="dxa" w:w="4968"/>
          </w:tcPr>
          <w:p>
            <w:r>
              <w:t>Extras</w:t>
            </w:r>
          </w:p>
        </w:tc>
        <w:tc>
          <w:tcPr>
            <w:tcW w:type="dxa" w:w="4968"/>
          </w:tcPr>
          <w:p>
            <w:r>
              <w:t>Strip unknown or location-bearing fields by default.</w:t>
            </w:r>
          </w:p>
        </w:tc>
      </w:tr>
    </w:tbl>
    <w:p>
      <w:pPr>
        <w:pStyle w:val="Heading1"/>
      </w:pPr>
      <w:r>
        <w:t>20. Metadata Safety Invariant</w:t>
      </w:r>
    </w:p>
    <w:p>
      <w:r>
        <w:rPr>
          <w:b w:val="0"/>
        </w:rPr>
        <w:t>The final object must be evaluated as a combined information surface. A precise timestamp plus repeated coarse coordinates can still reveal movement. Therefore spatial and temporal policies are evaluated together.</w:t>
      </w:r>
    </w:p>
    <w:p>
      <w:pPr>
        <w:pStyle w:val="Heading1"/>
      </w:pPr>
      <w:r>
        <w:t>21. Background Policy</w:t>
      </w:r>
    </w:p>
    <w:p>
      <w:pPr>
        <w:ind w:left="288"/>
      </w:pPr>
      <w:r>
        <w:rPr>
          <w:rFonts w:ascii="Consolas" w:hAnsi="Consolas"/>
          <w:sz w:val="17"/>
        </w:rPr>
        <w:t>if !context.isForeground:</w:t>
        <w:br/>
        <w:t xml:space="preserve">    if !context.hasBackgroundPermission:</w:t>
        <w:br/>
        <w:t xml:space="preserve">        DENY</w:t>
        <w:br/>
        <w:t xml:space="preserve">    else if policy.background == DENY:</w:t>
        <w:br/>
        <w:t xml:space="preserve">        DENY</w:t>
        <w:br/>
        <w:t xml:space="preserve">    else if policy.background == RESTRICT:</w:t>
        <w:br/>
        <w:t xml:space="preserve">        apply restricted spatial + temporal policy</w:t>
      </w:r>
    </w:p>
    <w:p>
      <w:r>
        <w:rPr>
          <w:b w:val="0"/>
        </w:rPr>
        <w:t>LocShield must never use its own policy to bypass Android background-location authorization.</w:t>
      </w:r>
    </w:p>
    <w:p>
      <w:pPr>
        <w:pStyle w:val="Heading1"/>
      </w:pPr>
      <w:r>
        <w:t>22. Passive Location</w:t>
      </w:r>
    </w:p>
    <w:p>
      <w:r>
        <w:rPr>
          <w:b w:val="0"/>
        </w:rPr>
        <w:t>A passive request is represented explicitly in RequestContext. The Policy Engine evaluates the receiving application's policy exactly as it would for another delivery, while the enforcement adapter marks the source as passive for auditing and testing.</w:t>
      </w:r>
    </w:p>
    <w:p>
      <w:pPr>
        <w:ind w:left="288"/>
      </w:pPr>
      <w:r>
        <w:rPr>
          <w:rFonts w:ascii="Consolas" w:hAnsi="Consolas"/>
          <w:sz w:val="17"/>
        </w:rPr>
        <w:t>isPassive = true</w:t>
        <w:br/>
        <w:t>source = PASSIVE</w:t>
        <w:br/>
        <w:t>→ normal policy evaluation</w:t>
        <w:br/>
        <w:t>→ separate passive acceptance tests</w:t>
      </w:r>
    </w:p>
    <w:p>
      <w:pPr>
        <w:pStyle w:val="Heading1"/>
      </w:pPr>
      <w:r>
        <w:t>23. Cached Location</w:t>
      </w:r>
    </w:p>
    <w:p>
      <w:r>
        <w:rPr>
          <w:b w:val="0"/>
        </w:rPr>
        <w:t>Cached results must not bypass policy. The engine receives isCached=true and evaluates the current policy before delivery.</w:t>
      </w:r>
    </w:p>
    <w:p>
      <w:pPr>
        <w:ind w:left="288"/>
      </w:pPr>
      <w:r>
        <w:rPr>
          <w:rFonts w:ascii="Consolas" w:hAnsi="Consolas"/>
          <w:sz w:val="17"/>
        </w:rPr>
        <w:t>cached precise result</w:t>
        <w:br/>
        <w:t xml:space="preserve">        ↓</w:t>
        <w:br/>
        <w:t>current policy</w:t>
        <w:br/>
        <w:t xml:space="preserve">        ↓</w:t>
        <w:br/>
        <w:t>transform / deny / allow</w:t>
        <w:br/>
        <w:t xml:space="preserve">        ↓</w:t>
        <w:br/>
        <w:t>application</w:t>
      </w:r>
    </w:p>
    <w:p>
      <w:pPr>
        <w:pStyle w:val="Heading1"/>
      </w:pPr>
      <w:r>
        <w:t>24. Geofence Event Policy</w:t>
      </w:r>
    </w:p>
    <w:p>
      <w:r>
        <w:rPr>
          <w:b w:val="0"/>
        </w:rPr>
        <w:t>A geofence event is a location-derived information event even when no coordinate is returned. The Policy Engine therefore supports requestType=GEOFENCE and can deny, restrict, or permit transition delivery.</w:t>
      </w:r>
    </w:p>
    <w:tbl>
      <w:tblPr>
        <w:tblStyle w:val="TableGrid"/>
        <w:tblW w:type="auto" w:w="0"/>
        <w:tblLook w:firstColumn="1" w:firstRow="1" w:lastColumn="0" w:lastRow="0" w:noHBand="0" w:noVBand="1" w:val="04A0"/>
      </w:tblPr>
      <w:tblGrid>
        <w:gridCol w:w="4968"/>
        <w:gridCol w:w="4968"/>
      </w:tblGrid>
      <w:tr>
        <w:tc>
          <w:tcPr>
            <w:tcW w:type="dxa" w:w="4968"/>
          </w:tcPr>
          <w:p>
            <w:r>
              <w:t>Event</w:t>
            </w:r>
          </w:p>
        </w:tc>
        <w:tc>
          <w:tcPr>
            <w:tcW w:type="dxa" w:w="4968"/>
          </w:tcPr>
          <w:p>
            <w:r>
              <w:t>Policy concern</w:t>
            </w:r>
          </w:p>
        </w:tc>
      </w:tr>
      <w:tr>
        <w:tc>
          <w:tcPr>
            <w:tcW w:type="dxa" w:w="4968"/>
          </w:tcPr>
          <w:p>
            <w:r>
              <w:t>ENTER</w:t>
            </w:r>
          </w:p>
        </w:tc>
        <w:tc>
          <w:tcPr>
            <w:tcW w:type="dxa" w:w="4968"/>
          </w:tcPr>
          <w:p>
            <w:r>
              <w:t>Reveals arrival at a region.</w:t>
            </w:r>
          </w:p>
        </w:tc>
      </w:tr>
      <w:tr>
        <w:tc>
          <w:tcPr>
            <w:tcW w:type="dxa" w:w="4968"/>
          </w:tcPr>
          <w:p>
            <w:r>
              <w:t>EXIT</w:t>
            </w:r>
          </w:p>
        </w:tc>
        <w:tc>
          <w:tcPr>
            <w:tcW w:type="dxa" w:w="4968"/>
          </w:tcPr>
          <w:p>
            <w:r>
              <w:t>Reveals departure.</w:t>
            </w:r>
          </w:p>
        </w:tc>
      </w:tr>
      <w:tr>
        <w:tc>
          <w:tcPr>
            <w:tcW w:type="dxa" w:w="4968"/>
          </w:tcPr>
          <w:p>
            <w:r>
              <w:t>DWELL</w:t>
            </w:r>
          </w:p>
        </w:tc>
        <w:tc>
          <w:tcPr>
            <w:tcW w:type="dxa" w:w="4968"/>
          </w:tcPr>
          <w:p>
            <w:r>
              <w:t>Reveals sustained presence.</w:t>
            </w:r>
          </w:p>
        </w:tc>
      </w:tr>
      <w:tr>
        <w:tc>
          <w:tcPr>
            <w:tcW w:type="dxa" w:w="4968"/>
          </w:tcPr>
          <w:p>
            <w:r>
              <w:t>Registration</w:t>
            </w:r>
          </w:p>
        </w:tc>
        <w:tc>
          <w:tcPr>
            <w:tcW w:type="dxa" w:w="4968"/>
          </w:tcPr>
          <w:p>
            <w:r>
              <w:t>Reveals intended geographic interest.</w:t>
            </w:r>
          </w:p>
        </w:tc>
      </w:tr>
    </w:tbl>
    <w:p>
      <w:pPr>
        <w:pStyle w:val="Heading1"/>
      </w:pPr>
      <w:r>
        <w:t>25. GNSS Side-Channel Policy</w:t>
      </w:r>
    </w:p>
    <w:p>
      <w:r>
        <w:rPr>
          <w:b w:val="0"/>
        </w:rPr>
        <w:t>The Policy Engine specification does not claim that its normal LocationDecision automatically controls GNSS measurements, NMEA, navigation messages, or status. These require separate enforcement adapters and capability decisions.</w:t>
      </w:r>
    </w:p>
    <w:p>
      <w:pPr>
        <w:ind w:left="288"/>
      </w:pPr>
      <w:r>
        <w:rPr>
          <w:rFonts w:ascii="Consolas" w:hAnsi="Consolas"/>
          <w:sz w:val="17"/>
        </w:rPr>
        <w:t>LocationDecision ≠ universal GNSSDecision</w:t>
        <w:br/>
      </w:r>
    </w:p>
    <w:p>
      <w:r>
        <w:rPr>
          <w:b w:val="0"/>
        </w:rPr>
        <w:t>This explicit separation prevents an incorrect security claim.</w:t>
      </w:r>
    </w:p>
    <w:p>
      <w:pPr>
        <w:pStyle w:val="Heading1"/>
      </w:pPr>
      <w:r>
        <w:t>26. Policy Composition</w:t>
      </w:r>
    </w:p>
    <w:p>
      <w:r>
        <w:rPr>
          <w:b w:val="0"/>
        </w:rPr>
        <w:t>Policies compose through restriction intersection rather than override.</w:t>
      </w:r>
    </w:p>
    <w:p>
      <w:pPr>
        <w:ind w:left="288"/>
      </w:pPr>
      <w:r>
        <w:rPr>
          <w:rFonts w:ascii="Consolas" w:hAnsi="Consolas"/>
          <w:sz w:val="17"/>
        </w:rPr>
        <w:t>App policy</w:t>
        <w:br/>
        <w:t xml:space="preserve">      ∩</w:t>
        <w:br/>
        <w:t>Android authorization</w:t>
        <w:br/>
        <w:t xml:space="preserve">      ∩</w:t>
        <w:br/>
        <w:t>Background state</w:t>
        <w:br/>
        <w:t xml:space="preserve">      ∩</w:t>
        <w:br/>
        <w:t>Temporal state</w:t>
        <w:br/>
        <w:t xml:space="preserve">      ∩</w:t>
        <w:br/>
        <w:t>Capability-specific restrictions</w:t>
        <w:br/>
        <w:t xml:space="preserve">      =</w:t>
        <w:br/>
        <w:t>Effective decision</w:t>
      </w:r>
    </w:p>
    <w:p>
      <w:pPr>
        <w:pStyle w:val="Heading1"/>
      </w:pPr>
      <w:r>
        <w:t>27. Conflict Resolution</w:t>
      </w:r>
    </w:p>
    <w:tbl>
      <w:tblPr>
        <w:tblStyle w:val="TableGrid"/>
        <w:tblW w:type="auto" w:w="0"/>
        <w:tblLook w:firstColumn="1" w:firstRow="1" w:lastColumn="0" w:lastRow="0" w:noHBand="0" w:noVBand="1" w:val="04A0"/>
      </w:tblPr>
      <w:tblGrid>
        <w:gridCol w:w="4968"/>
        <w:gridCol w:w="4968"/>
      </w:tblGrid>
      <w:tr>
        <w:tc>
          <w:tcPr>
            <w:tcW w:type="dxa" w:w="4968"/>
          </w:tcPr>
          <w:p>
            <w:r>
              <w:t>Conflict</w:t>
            </w:r>
          </w:p>
        </w:tc>
        <w:tc>
          <w:tcPr>
            <w:tcW w:type="dxa" w:w="4968"/>
          </w:tcPr>
          <w:p>
            <w:r>
              <w:t>Result</w:t>
            </w:r>
          </w:p>
        </w:tc>
      </w:tr>
      <w:tr>
        <w:tc>
          <w:tcPr>
            <w:tcW w:type="dxa" w:w="4968"/>
          </w:tcPr>
          <w:p>
            <w:r>
              <w:t>EXACT + CITY restriction</w:t>
            </w:r>
          </w:p>
        </w:tc>
        <w:tc>
          <w:tcPr>
            <w:tcW w:type="dxa" w:w="4968"/>
          </w:tcPr>
          <w:p>
            <w:r>
              <w:t>CITY</w:t>
            </w:r>
          </w:p>
        </w:tc>
      </w:tr>
      <w:tr>
        <w:tc>
          <w:tcPr>
            <w:tcW w:type="dxa" w:w="4968"/>
          </w:tcPr>
          <w:p>
            <w:r>
              <w:t>REALTIME + MIN_INTERVAL</w:t>
            </w:r>
          </w:p>
        </w:tc>
        <w:tc>
          <w:tcPr>
            <w:tcW w:type="dxa" w:w="4968"/>
          </w:tcPr>
          <w:p>
            <w:r>
              <w:t>MIN_INTERVAL</w:t>
            </w:r>
          </w:p>
        </w:tc>
      </w:tr>
      <w:tr>
        <w:tc>
          <w:tcPr>
            <w:tcW w:type="dxa" w:w="4968"/>
          </w:tcPr>
          <w:p>
            <w:r>
              <w:t>ALLOW background + Android denied</w:t>
            </w:r>
          </w:p>
        </w:tc>
        <w:tc>
          <w:tcPr>
            <w:tcW w:type="dxa" w:w="4968"/>
          </w:tcPr>
          <w:p>
            <w:r>
              <w:t>DENY</w:t>
            </w:r>
          </w:p>
        </w:tc>
      </w:tr>
      <w:tr>
        <w:tc>
          <w:tcPr>
            <w:tcW w:type="dxa" w:w="4968"/>
          </w:tcPr>
          <w:p>
            <w:r>
              <w:t>RADIUS 1 km + GRID 5 km</w:t>
            </w:r>
          </w:p>
        </w:tc>
        <w:tc>
          <w:tcPr>
            <w:tcW w:type="dxa" w:w="4968"/>
          </w:tcPr>
          <w:p>
            <w:r>
              <w:t>5 km-level restriction</w:t>
            </w:r>
          </w:p>
        </w:tc>
      </w:tr>
      <w:tr>
        <w:tc>
          <w:tcPr>
            <w:tcW w:type="dxa" w:w="4968"/>
          </w:tcPr>
          <w:p>
            <w:r>
              <w:t>Metadata precise + coarse spatial policy</w:t>
            </w:r>
          </w:p>
        </w:tc>
        <w:tc>
          <w:tcPr>
            <w:tcW w:type="dxa" w:w="4968"/>
          </w:tcPr>
          <w:p>
            <w:r>
              <w:t>Coarse metadata</w:t>
            </w:r>
          </w:p>
        </w:tc>
      </w:tr>
      <w:tr>
        <w:tc>
          <w:tcPr>
            <w:tcW w:type="dxa" w:w="4968"/>
          </w:tcPr>
          <w:p>
            <w:r>
              <w:t>Randomized + exact</w:t>
            </w:r>
          </w:p>
        </w:tc>
        <w:tc>
          <w:tcPr>
            <w:tcW w:type="dxa" w:w="4968"/>
          </w:tcPr>
          <w:p>
            <w:r>
              <w:t>Randomized</w:t>
            </w:r>
          </w:p>
        </w:tc>
      </w:tr>
      <w:tr>
        <w:tc>
          <w:tcPr>
            <w:tcW w:type="dxa" w:w="4968"/>
          </w:tcPr>
          <w:p>
            <w:r>
              <w:t>Expired explicit + permissive default</w:t>
            </w:r>
          </w:p>
        </w:tc>
        <w:tc>
          <w:tcPr>
            <w:tcW w:type="dxa" w:w="4968"/>
          </w:tcPr>
          <w:p>
            <w:r>
              <w:t>Use safe default; never restore broader explicit access</w:t>
            </w:r>
          </w:p>
        </w:tc>
      </w:tr>
    </w:tbl>
    <w:p>
      <w:pPr>
        <w:pStyle w:val="Heading1"/>
      </w:pPr>
      <w:r>
        <w:t>28. Policy Expiration</w:t>
      </w:r>
    </w:p>
    <w:p>
      <w:r>
        <w:rPr>
          <w:b w:val="0"/>
        </w:rPr>
        <w:t>Expired policies must not silently revert to a broader state. The prototype should support an explicit expiration fallback policy.</w:t>
      </w:r>
    </w:p>
    <w:p>
      <w:pPr>
        <w:ind w:left="288"/>
      </w:pPr>
      <w:r>
        <w:rPr>
          <w:rFonts w:ascii="Consolas" w:hAnsi="Consolas"/>
          <w:sz w:val="17"/>
        </w:rPr>
        <w:t>explicit policy expires</w:t>
        <w:br/>
        <w:t xml:space="preserve">        ↓</w:t>
        <w:br/>
        <w:t>expiration fallback</w:t>
        <w:br/>
        <w:t xml:space="preserve">        ↓</w:t>
        <w:br/>
        <w:t>safe effective policy</w:t>
      </w:r>
    </w:p>
    <w:p>
      <w:pPr>
        <w:pStyle w:val="Heading1"/>
      </w:pPr>
      <w:r>
        <w:t>29. Unknown / Invalid State</w:t>
      </w:r>
    </w:p>
    <w:tbl>
      <w:tblPr>
        <w:tblStyle w:val="TableGrid"/>
        <w:tblW w:type="auto" w:w="0"/>
        <w:tblLook w:firstColumn="1" w:firstRow="1" w:lastColumn="0" w:lastRow="0" w:noHBand="0" w:noVBand="1" w:val="04A0"/>
      </w:tblPr>
      <w:tblGrid>
        <w:gridCol w:w="4968"/>
        <w:gridCol w:w="4968"/>
      </w:tblGrid>
      <w:tr>
        <w:tc>
          <w:tcPr>
            <w:tcW w:type="dxa" w:w="4968"/>
          </w:tcPr>
          <w:p>
            <w:r>
              <w:t>Condition</w:t>
            </w:r>
          </w:p>
        </w:tc>
        <w:tc>
          <w:tcPr>
            <w:tcW w:type="dxa" w:w="4968"/>
          </w:tcPr>
          <w:p>
            <w:r>
              <w:t>Decision</w:t>
            </w:r>
          </w:p>
        </w:tc>
      </w:tr>
      <w:tr>
        <w:tc>
          <w:tcPr>
            <w:tcW w:type="dxa" w:w="4968"/>
          </w:tcPr>
          <w:p>
            <w:r>
              <w:t>Unknown policy mode</w:t>
            </w:r>
          </w:p>
        </w:tc>
        <w:tc>
          <w:tcPr>
            <w:tcW w:type="dxa" w:w="4968"/>
          </w:tcPr>
          <w:p>
            <w:r>
              <w:t>FAIL_CLOSED</w:t>
            </w:r>
          </w:p>
        </w:tc>
      </w:tr>
      <w:tr>
        <w:tc>
          <w:tcPr>
            <w:tcW w:type="dxa" w:w="4968"/>
          </w:tcPr>
          <w:p>
            <w:r>
              <w:t>Missing required field</w:t>
            </w:r>
          </w:p>
        </w:tc>
        <w:tc>
          <w:tcPr>
            <w:tcW w:type="dxa" w:w="4968"/>
          </w:tcPr>
          <w:p>
            <w:r>
              <w:t>FAIL_CLOSED</w:t>
            </w:r>
          </w:p>
        </w:tc>
      </w:tr>
      <w:tr>
        <w:tc>
          <w:tcPr>
            <w:tcW w:type="dxa" w:w="4968"/>
          </w:tcPr>
          <w:p>
            <w:r>
              <w:t>Invalid radius</w:t>
            </w:r>
          </w:p>
        </w:tc>
        <w:tc>
          <w:tcPr>
            <w:tcW w:type="dxa" w:w="4968"/>
          </w:tcPr>
          <w:p>
            <w:r>
              <w:t>FAIL_CLOSED</w:t>
            </w:r>
          </w:p>
        </w:tc>
      </w:tr>
      <w:tr>
        <w:tc>
          <w:tcPr>
            <w:tcW w:type="dxa" w:w="4968"/>
          </w:tcPr>
          <w:p>
            <w:r>
              <w:t>Overflowing interval</w:t>
            </w:r>
          </w:p>
        </w:tc>
        <w:tc>
          <w:tcPr>
            <w:tcW w:type="dxa" w:w="4968"/>
          </w:tcPr>
          <w:p>
            <w:r>
              <w:t>FAIL_CLOSED</w:t>
            </w:r>
          </w:p>
        </w:tc>
      </w:tr>
      <w:tr>
        <w:tc>
          <w:tcPr>
            <w:tcW w:type="dxa" w:w="4968"/>
          </w:tcPr>
          <w:p>
            <w:r>
              <w:t>Corrupt policy snapshot</w:t>
            </w:r>
          </w:p>
        </w:tc>
        <w:tc>
          <w:tcPr>
            <w:tcW w:type="dxa" w:w="4968"/>
          </w:tcPr>
          <w:p>
            <w:r>
              <w:t>Use last validated snapshot; otherwise safe default</w:t>
            </w:r>
          </w:p>
        </w:tc>
      </w:tr>
      <w:tr>
        <w:tc>
          <w:tcPr>
            <w:tcW w:type="dxa" w:w="4968"/>
          </w:tcPr>
          <w:p>
            <w:r>
              <w:t>Transformation unavailable</w:t>
            </w:r>
          </w:p>
        </w:tc>
        <w:tc>
          <w:tcPr>
            <w:tcW w:type="dxa" w:w="4968"/>
          </w:tcPr>
          <w:p>
            <w:r>
              <w:t>Do not return raw precise result</w:t>
            </w:r>
          </w:p>
        </w:tc>
      </w:tr>
    </w:tbl>
    <w:p>
      <w:pPr>
        <w:pStyle w:val="Heading1"/>
      </w:pPr>
      <w:r>
        <w:t>30. Reference Pseudocode</w:t>
      </w:r>
    </w:p>
    <w:p>
      <w:pPr>
        <w:ind w:left="288"/>
      </w:pPr>
      <w:r>
        <w:rPr>
          <w:rFonts w:ascii="Consolas" w:hAnsi="Consolas"/>
          <w:sz w:val="17"/>
        </w:rPr>
        <w:t>Decision evaluate(Context c, Policy p, Time now) {</w:t>
        <w:br/>
        <w:t xml:space="preserve">    AuthCeiling a = c.androidAuthorization;</w:t>
        <w:br/>
        <w:br/>
        <w:t xml:space="preserve">    if (!a.locationAllowed)</w:t>
        <w:br/>
        <w:t xml:space="preserve">        return DENY(ANDROID_AUTHORIZATION);</w:t>
        <w:br/>
        <w:br/>
        <w:t xml:space="preserve">    EffectivePolicy e = resolve(p, a, c);</w:t>
        <w:br/>
        <w:br/>
        <w:t xml:space="preserve">    if (!e.enabled)</w:t>
        <w:br/>
        <w:t xml:space="preserve">        return DENY(DISABLED);</w:t>
        <w:br/>
        <w:br/>
        <w:t xml:space="preserve">    if (expired(e, now))</w:t>
        <w:br/>
        <w:t xml:space="preserve">        e = safeExpirationPolicy(e);</w:t>
        <w:br/>
        <w:br/>
        <w:t xml:space="preserve">    TemporalDecision t = temporal.evaluate(c.identity,</w:t>
        <w:br/>
        <w:t xml:space="preserve">                                            e.temporal,</w:t>
        <w:br/>
        <w:t xml:space="preserve">                                            now.elapsed);</w:t>
        <w:br/>
        <w:br/>
        <w:t xml:space="preserve">    if (t == SUPPRESS)</w:t>
        <w:br/>
        <w:t xml:space="preserve">        return THROTTLE(TEMPORAL_POLICY);</w:t>
        <w:br/>
        <w:br/>
        <w:t xml:space="preserve">    SpatialDecision s = spatial.resolve(e.spatial, a);</w:t>
        <w:br/>
        <w:br/>
        <w:t xml:space="preserve">    if (s == DENY)</w:t>
        <w:br/>
        <w:t xml:space="preserve">        return DENY(SPATIAL_POLICY);</w:t>
        <w:br/>
        <w:br/>
        <w:t xml:space="preserve">    return buildDecision(s, t, e.metadata, e.randomization);</w:t>
        <w:br/>
        <w:t>}</w:t>
      </w:r>
    </w:p>
    <w:p>
      <w:pPr>
        <w:pStyle w:val="Heading1"/>
      </w:pPr>
      <w:r>
        <w:t>31. Reference Object Model</w:t>
      </w:r>
    </w:p>
    <w:p>
      <w:pPr>
        <w:ind w:left="288"/>
      </w:pPr>
      <w:r>
        <w:rPr>
          <w:rFonts w:ascii="Consolas" w:hAnsi="Consolas"/>
          <w:sz w:val="17"/>
        </w:rPr>
        <w:t>PolicyEngine</w:t>
        <w:br/>
        <w:t xml:space="preserve"> ├── PolicyResolver</w:t>
        <w:br/>
        <w:t xml:space="preserve"> ├── AuthorizationIntersecter</w:t>
        <w:br/>
        <w:t xml:space="preserve"> ├── SpatialPolicyEvaluator</w:t>
        <w:br/>
        <w:t xml:space="preserve"> ├── TemporalController</w:t>
        <w:br/>
        <w:t xml:space="preserve"> ├── MetadataPolicyEvaluator</w:t>
        <w:br/>
        <w:t xml:space="preserve"> ├── BackgroundPolicyEvaluator</w:t>
        <w:br/>
        <w:t xml:space="preserve"> └── DecisionBuilder</w:t>
        <w:br/>
        <w:br/>
        <w:t>TransformationEngine</w:t>
        <w:br/>
        <w:t xml:space="preserve"> ├── GridTransformer</w:t>
        <w:br/>
        <w:t xml:space="preserve"> ├── RadiusTransformer</w:t>
        <w:br/>
        <w:t xml:space="preserve"> ├── CityTransformer</w:t>
        <w:br/>
        <w:t xml:space="preserve"> └── RandomizationTransformer</w:t>
        <w:br/>
        <w:br/>
        <w:t>MetadataSanitizer</w:t>
        <w:br/>
        <w:t xml:space="preserve"> ├── AccuracySanitizer</w:t>
        <w:br/>
        <w:t xml:space="preserve"> ├── TimeSanitizer</w:t>
        <w:br/>
        <w:t xml:space="preserve"> └── FieldFilter</w:t>
      </w:r>
    </w:p>
    <w:p>
      <w:pPr>
        <w:pStyle w:val="Heading1"/>
      </w:pPr>
      <w:r>
        <w:t>32. Prototype Module Layout</w:t>
      </w:r>
    </w:p>
    <w:p>
      <w:pPr>
        <w:ind w:left="288"/>
      </w:pPr>
      <w:r>
        <w:rPr>
          <w:rFonts w:ascii="Consolas" w:hAnsi="Consolas"/>
          <w:sz w:val="17"/>
        </w:rPr>
        <w:t>locshield-policy/</w:t>
        <w:br/>
        <w:t>├── model/</w:t>
        <w:br/>
        <w:t>│   ├── AppPolicy</w:t>
        <w:br/>
        <w:t>│   ├── EffectivePolicy</w:t>
        <w:br/>
        <w:t>│   ├── RequestContext</w:t>
        <w:br/>
        <w:t>│   └── PolicyDecision</w:t>
        <w:br/>
        <w:t>├── engine/</w:t>
        <w:br/>
        <w:t>│   ├── PolicyEngine</w:t>
        <w:br/>
        <w:t>│   ├── PolicyResolver</w:t>
        <w:br/>
        <w:t>│   └── DecisionBuilder</w:t>
        <w:br/>
        <w:t>├── spatial/</w:t>
        <w:br/>
        <w:t>│   ├── GridTransformer</w:t>
        <w:br/>
        <w:t>│   ├── RadiusTransformer</w:t>
        <w:br/>
        <w:t>│   └── CityTransformer</w:t>
        <w:br/>
        <w:t>├── temporal/</w:t>
        <w:br/>
        <w:t>│   └── TemporalController</w:t>
        <w:br/>
        <w:t>├── metadata/</w:t>
        <w:br/>
        <w:t>│   └── MetadataSanitizer</w:t>
        <w:br/>
        <w:t>└── tests/</w:t>
        <w:br/>
        <w:t xml:space="preserve">    ├── PolicyResolutionTests</w:t>
        <w:br/>
        <w:t xml:space="preserve">    ├── SpatialTests</w:t>
        <w:br/>
        <w:t xml:space="preserve">    ├── TemporalTests</w:t>
        <w:br/>
        <w:t xml:space="preserve">    └── MetadataTests</w:t>
      </w:r>
    </w:p>
    <w:p>
      <w:pPr>
        <w:pStyle w:val="Heading1"/>
      </w:pPr>
      <w:r>
        <w:t>33. Prototype Language Recommendation</w:t>
      </w:r>
    </w:p>
    <w:p>
      <w:r>
        <w:rPr>
          <w:b w:val="0"/>
        </w:rPr>
        <w:t>The first implementation should be a pure, dependency-light Kotlin/JVM module because the eventual Android system-service integration is Kotlin/Java-compatible while pure policy logic can be tested outside Android.</w:t>
      </w:r>
    </w:p>
    <w:p>
      <w:r>
        <w:rPr>
          <w:b w:val="0"/>
        </w:rPr>
        <w:t>Android-specific adapters should remain outside the core engine.</w:t>
      </w:r>
    </w:p>
    <w:p>
      <w:pPr>
        <w:pStyle w:val="Heading1"/>
      </w:pPr>
      <w:r>
        <w:t>34. Test Strategy</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Test type</w:t>
            </w:r>
          </w:p>
        </w:tc>
      </w:tr>
      <w:tr>
        <w:tc>
          <w:tcPr>
            <w:tcW w:type="dxa" w:w="4968"/>
          </w:tcPr>
          <w:p>
            <w:r>
              <w:t>Policy model</w:t>
            </w:r>
          </w:p>
        </w:tc>
        <w:tc>
          <w:tcPr>
            <w:tcW w:type="dxa" w:w="4968"/>
          </w:tcPr>
          <w:p>
            <w:r>
              <w:t>Serialization/validation tests</w:t>
            </w:r>
          </w:p>
        </w:tc>
      </w:tr>
      <w:tr>
        <w:tc>
          <w:tcPr>
            <w:tcW w:type="dxa" w:w="4968"/>
          </w:tcPr>
          <w:p>
            <w:r>
              <w:t>Resolver</w:t>
            </w:r>
          </w:p>
        </w:tc>
        <w:tc>
          <w:tcPr>
            <w:tcW w:type="dxa" w:w="4968"/>
          </w:tcPr>
          <w:p>
            <w:r>
              <w:t>Decision-table tests</w:t>
            </w:r>
          </w:p>
        </w:tc>
      </w:tr>
      <w:tr>
        <w:tc>
          <w:tcPr>
            <w:tcW w:type="dxa" w:w="4968"/>
          </w:tcPr>
          <w:p>
            <w:r>
              <w:t>Spatial</w:t>
            </w:r>
          </w:p>
        </w:tc>
        <w:tc>
          <w:tcPr>
            <w:tcW w:type="dxa" w:w="4968"/>
          </w:tcPr>
          <w:p>
            <w:r>
              <w:t>Property + boundary tests</w:t>
            </w:r>
          </w:p>
        </w:tc>
      </w:tr>
      <w:tr>
        <w:tc>
          <w:tcPr>
            <w:tcW w:type="dxa" w:w="4968"/>
          </w:tcPr>
          <w:p>
            <w:r>
              <w:t>Temporal</w:t>
            </w:r>
          </w:p>
        </w:tc>
        <w:tc>
          <w:tcPr>
            <w:tcW w:type="dxa" w:w="4968"/>
          </w:tcPr>
          <w:p>
            <w:r>
              <w:t>Deterministic clock tests</w:t>
            </w:r>
          </w:p>
        </w:tc>
      </w:tr>
      <w:tr>
        <w:tc>
          <w:tcPr>
            <w:tcW w:type="dxa" w:w="4968"/>
          </w:tcPr>
          <w:p>
            <w:r>
              <w:t>Metadata</w:t>
            </w:r>
          </w:p>
        </w:tc>
        <w:tc>
          <w:tcPr>
            <w:tcW w:type="dxa" w:w="4968"/>
          </w:tcPr>
          <w:p>
            <w:r>
              <w:t>Field-level privacy tests</w:t>
            </w:r>
          </w:p>
        </w:tc>
      </w:tr>
      <w:tr>
        <w:tc>
          <w:tcPr>
            <w:tcW w:type="dxa" w:w="4968"/>
          </w:tcPr>
          <w:p>
            <w:r>
              <w:t>Composition</w:t>
            </w:r>
          </w:p>
        </w:tc>
        <w:tc>
          <w:tcPr>
            <w:tcW w:type="dxa" w:w="4968"/>
          </w:tcPr>
          <w:p>
            <w:r>
              <w:t>Conflict tests</w:t>
            </w:r>
          </w:p>
        </w:tc>
      </w:tr>
      <w:tr>
        <w:tc>
          <w:tcPr>
            <w:tcW w:type="dxa" w:w="4968"/>
          </w:tcPr>
          <w:p>
            <w:r>
              <w:t>Failure</w:t>
            </w:r>
          </w:p>
        </w:tc>
        <w:tc>
          <w:tcPr>
            <w:tcW w:type="dxa" w:w="4968"/>
          </w:tcPr>
          <w:p>
            <w:r>
              <w:t>Fail-closed tests</w:t>
            </w:r>
          </w:p>
        </w:tc>
      </w:tr>
      <w:tr>
        <w:tc>
          <w:tcPr>
            <w:tcW w:type="dxa" w:w="4968"/>
          </w:tcPr>
          <w:p>
            <w:r>
              <w:t>Performance</w:t>
            </w:r>
          </w:p>
        </w:tc>
        <w:tc>
          <w:tcPr>
            <w:tcW w:type="dxa" w:w="4968"/>
          </w:tcPr>
          <w:p>
            <w:r>
              <w:t>Microbenchmarks</w:t>
            </w:r>
          </w:p>
        </w:tc>
      </w:tr>
      <w:tr>
        <w:tc>
          <w:tcPr>
            <w:tcW w:type="dxa" w:w="4968"/>
          </w:tcPr>
          <w:p>
            <w:r>
              <w:t>Integration later</w:t>
            </w:r>
          </w:p>
        </w:tc>
        <w:tc>
          <w:tcPr>
            <w:tcW w:type="dxa" w:w="4968"/>
          </w:tcPr>
          <w:p>
            <w:r>
              <w:t>AOSP adapter tests</w:t>
            </w:r>
          </w:p>
        </w:tc>
      </w:tr>
    </w:tbl>
    <w:p>
      <w:pPr>
        <w:pStyle w:val="Heading1"/>
      </w:pPr>
      <w:r>
        <w:t>35. Mandatory Test Vectors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Scenario</w:t>
            </w:r>
          </w:p>
        </w:tc>
        <w:tc>
          <w:tcPr>
            <w:tcW w:type="dxa" w:w="3312"/>
          </w:tcPr>
          <w:p>
            <w:r>
              <w:t>Expected</w:t>
            </w:r>
          </w:p>
        </w:tc>
      </w:tr>
      <w:tr>
        <w:tc>
          <w:tcPr>
            <w:tcW w:type="dxa" w:w="3312"/>
          </w:tcPr>
          <w:p>
            <w:r>
              <w:t>PE-001</w:t>
            </w:r>
          </w:p>
        </w:tc>
        <w:tc>
          <w:tcPr>
            <w:tcW w:type="dxa" w:w="3312"/>
          </w:tcPr>
          <w:p>
            <w:r>
              <w:t>Android location denied</w:t>
            </w:r>
          </w:p>
        </w:tc>
        <w:tc>
          <w:tcPr>
            <w:tcW w:type="dxa" w:w="3312"/>
          </w:tcPr>
          <w:p>
            <w:r>
              <w:t>DENY</w:t>
            </w:r>
          </w:p>
        </w:tc>
      </w:tr>
      <w:tr>
        <w:tc>
          <w:tcPr>
            <w:tcW w:type="dxa" w:w="3312"/>
          </w:tcPr>
          <w:p>
            <w:r>
              <w:t>PE-002</w:t>
            </w:r>
          </w:p>
        </w:tc>
        <w:tc>
          <w:tcPr>
            <w:tcW w:type="dxa" w:w="3312"/>
          </w:tcPr>
          <w:p>
            <w:r>
              <w:t>Precise + EXACT</w:t>
            </w:r>
          </w:p>
        </w:tc>
        <w:tc>
          <w:tcPr>
            <w:tcW w:type="dxa" w:w="3312"/>
          </w:tcPr>
          <w:p>
            <w:r>
              <w:t>ALLOW</w:t>
            </w:r>
          </w:p>
        </w:tc>
      </w:tr>
      <w:tr>
        <w:tc>
          <w:tcPr>
            <w:tcW w:type="dxa" w:w="3312"/>
          </w:tcPr>
          <w:p>
            <w:r>
              <w:t>PE-003</w:t>
            </w:r>
          </w:p>
        </w:tc>
        <w:tc>
          <w:tcPr>
            <w:tcW w:type="dxa" w:w="3312"/>
          </w:tcPr>
          <w:p>
            <w:r>
              <w:t>Precise + CITY</w:t>
            </w:r>
          </w:p>
        </w:tc>
        <w:tc>
          <w:tcPr>
            <w:tcW w:type="dxa" w:w="3312"/>
          </w:tcPr>
          <w:p>
            <w:r>
              <w:t>TRANSFORM</w:t>
            </w:r>
          </w:p>
        </w:tc>
      </w:tr>
      <w:tr>
        <w:tc>
          <w:tcPr>
            <w:tcW w:type="dxa" w:w="3312"/>
          </w:tcPr>
          <w:p>
            <w:r>
              <w:t>PE-004</w:t>
            </w:r>
          </w:p>
        </w:tc>
        <w:tc>
          <w:tcPr>
            <w:tcW w:type="dxa" w:w="3312"/>
          </w:tcPr>
          <w:p>
            <w:r>
              <w:t>Approximate + EXACT</w:t>
            </w:r>
          </w:p>
        </w:tc>
        <w:tc>
          <w:tcPr>
            <w:tcW w:type="dxa" w:w="3312"/>
          </w:tcPr>
          <w:p>
            <w:r>
              <w:t>Never exceed approximate ceiling</w:t>
            </w:r>
          </w:p>
        </w:tc>
      </w:tr>
      <w:tr>
        <w:tc>
          <w:tcPr>
            <w:tcW w:type="dxa" w:w="3312"/>
          </w:tcPr>
          <w:p>
            <w:r>
              <w:t>PE-005</w:t>
            </w:r>
          </w:p>
        </w:tc>
        <w:tc>
          <w:tcPr>
            <w:tcW w:type="dxa" w:w="3312"/>
          </w:tcPr>
          <w:p>
            <w:r>
              <w:t>CITY + speed metadata allowed</w:t>
            </w:r>
          </w:p>
        </w:tc>
        <w:tc>
          <w:tcPr>
            <w:tcW w:type="dxa" w:w="3312"/>
          </w:tcPr>
          <w:p>
            <w:r>
              <w:t>Speed still restricted if spatial policy requires</w:t>
            </w:r>
          </w:p>
        </w:tc>
      </w:tr>
      <w:tr>
        <w:tc>
          <w:tcPr>
            <w:tcW w:type="dxa" w:w="3312"/>
          </w:tcPr>
          <w:p>
            <w:r>
              <w:t>PE-006</w:t>
            </w:r>
          </w:p>
        </w:tc>
        <w:tc>
          <w:tcPr>
            <w:tcW w:type="dxa" w:w="3312"/>
          </w:tcPr>
          <w:p>
            <w:r>
              <w:t>MIN_INTERVAL before interval</w:t>
            </w:r>
          </w:p>
        </w:tc>
        <w:tc>
          <w:tcPr>
            <w:tcW w:type="dxa" w:w="3312"/>
          </w:tcPr>
          <w:p>
            <w:r>
              <w:t>THROTTLE</w:t>
            </w:r>
          </w:p>
        </w:tc>
      </w:tr>
      <w:tr>
        <w:tc>
          <w:tcPr>
            <w:tcW w:type="dxa" w:w="3312"/>
          </w:tcPr>
          <w:p>
            <w:r>
              <w:t>PE-007</w:t>
            </w:r>
          </w:p>
        </w:tc>
        <w:tc>
          <w:tcPr>
            <w:tcW w:type="dxa" w:w="3312"/>
          </w:tcPr>
          <w:p>
            <w:r>
              <w:t>MIN_INTERVAL after interval</w:t>
            </w:r>
          </w:p>
        </w:tc>
        <w:tc>
          <w:tcPr>
            <w:tcW w:type="dxa" w:w="3312"/>
          </w:tcPr>
          <w:p>
            <w:r>
              <w:t>ALLOW/TRANSFORM</w:t>
            </w:r>
          </w:p>
        </w:tc>
      </w:tr>
      <w:tr>
        <w:tc>
          <w:tcPr>
            <w:tcW w:type="dxa" w:w="3312"/>
          </w:tcPr>
          <w:p>
            <w:r>
              <w:t>PE-008</w:t>
            </w:r>
          </w:p>
        </w:tc>
        <w:tc>
          <w:tcPr>
            <w:tcW w:type="dxa" w:w="3312"/>
          </w:tcPr>
          <w:p>
            <w:r>
              <w:t>Expired policy</w:t>
            </w:r>
          </w:p>
        </w:tc>
        <w:tc>
          <w:tcPr>
            <w:tcW w:type="dxa" w:w="3312"/>
          </w:tcPr>
          <w:p>
            <w:r>
              <w:t>Safe fallback</w:t>
            </w:r>
          </w:p>
        </w:tc>
      </w:tr>
      <w:tr>
        <w:tc>
          <w:tcPr>
            <w:tcW w:type="dxa" w:w="3312"/>
          </w:tcPr>
          <w:p>
            <w:r>
              <w:t>PE-009</w:t>
            </w:r>
          </w:p>
        </w:tc>
        <w:tc>
          <w:tcPr>
            <w:tcW w:type="dxa" w:w="3312"/>
          </w:tcPr>
          <w:p>
            <w:r>
              <w:t>Malformed policy</w:t>
            </w:r>
          </w:p>
        </w:tc>
        <w:tc>
          <w:tcPr>
            <w:tcW w:type="dxa" w:w="3312"/>
          </w:tcPr>
          <w:p>
            <w:r>
              <w:t>Rejected</w:t>
            </w:r>
          </w:p>
        </w:tc>
      </w:tr>
      <w:tr>
        <w:tc>
          <w:tcPr>
            <w:tcW w:type="dxa" w:w="3312"/>
          </w:tcPr>
          <w:p>
            <w:r>
              <w:t>PE-010</w:t>
            </w:r>
          </w:p>
        </w:tc>
        <w:tc>
          <w:tcPr>
            <w:tcW w:type="dxa" w:w="3312"/>
          </w:tcPr>
          <w:p>
            <w:r>
              <w:t>Cached precise result + CITY</w:t>
            </w:r>
          </w:p>
        </w:tc>
        <w:tc>
          <w:tcPr>
            <w:tcW w:type="dxa" w:w="3312"/>
          </w:tcPr>
          <w:p>
            <w:r>
              <w:t>TRANSFORM</w:t>
            </w:r>
          </w:p>
        </w:tc>
      </w:tr>
      <w:tr>
        <w:tc>
          <w:tcPr>
            <w:tcW w:type="dxa" w:w="3312"/>
          </w:tcPr>
          <w:p>
            <w:r>
              <w:t>PE-011</w:t>
            </w:r>
          </w:p>
        </w:tc>
        <w:tc>
          <w:tcPr>
            <w:tcW w:type="dxa" w:w="3312"/>
          </w:tcPr>
          <w:p>
            <w:r>
              <w:t>Passive result + CITY</w:t>
            </w:r>
          </w:p>
        </w:tc>
        <w:tc>
          <w:tcPr>
            <w:tcW w:type="dxa" w:w="3312"/>
          </w:tcPr>
          <w:p>
            <w:r>
              <w:t>TRANSFORM</w:t>
            </w:r>
          </w:p>
        </w:tc>
      </w:tr>
      <w:tr>
        <w:tc>
          <w:tcPr>
            <w:tcW w:type="dxa" w:w="3312"/>
          </w:tcPr>
          <w:p>
            <w:r>
              <w:t>PE-012</w:t>
            </w:r>
          </w:p>
        </w:tc>
        <w:tc>
          <w:tcPr>
            <w:tcW w:type="dxa" w:w="3312"/>
          </w:tcPr>
          <w:p>
            <w:r>
              <w:t>Background denied by Android</w:t>
            </w:r>
          </w:p>
        </w:tc>
        <w:tc>
          <w:tcPr>
            <w:tcW w:type="dxa" w:w="3312"/>
          </w:tcPr>
          <w:p>
            <w:r>
              <w:t>DENY</w:t>
            </w:r>
          </w:p>
        </w:tc>
      </w:tr>
      <w:tr>
        <w:tc>
          <w:tcPr>
            <w:tcW w:type="dxa" w:w="3312"/>
          </w:tcPr>
          <w:p>
            <w:r>
              <w:t>PE-013</w:t>
            </w:r>
          </w:p>
        </w:tc>
        <w:tc>
          <w:tcPr>
            <w:tcW w:type="dxa" w:w="3312"/>
          </w:tcPr>
          <w:p>
            <w:r>
              <w:t>Geofence request denied</w:t>
            </w:r>
          </w:p>
        </w:tc>
        <w:tc>
          <w:tcPr>
            <w:tcW w:type="dxa" w:w="3312"/>
          </w:tcPr>
          <w:p>
            <w:r>
              <w:t>DENY</w:t>
            </w:r>
          </w:p>
        </w:tc>
      </w:tr>
      <w:tr>
        <w:tc>
          <w:tcPr>
            <w:tcW w:type="dxa" w:w="3312"/>
          </w:tcPr>
          <w:p>
            <w:r>
              <w:t>PE-014</w:t>
            </w:r>
          </w:p>
        </w:tc>
        <w:tc>
          <w:tcPr>
            <w:tcW w:type="dxa" w:w="3312"/>
          </w:tcPr>
          <w:p>
            <w:r>
              <w:t>Unknown enum</w:t>
            </w:r>
          </w:p>
        </w:tc>
        <w:tc>
          <w:tcPr>
            <w:tcW w:type="dxa" w:w="3312"/>
          </w:tcPr>
          <w:p>
            <w:r>
              <w:t>FAIL_CLOSED</w:t>
            </w:r>
          </w:p>
        </w:tc>
      </w:tr>
      <w:tr>
        <w:tc>
          <w:tcPr>
            <w:tcW w:type="dxa" w:w="3312"/>
          </w:tcPr>
          <w:p>
            <w:r>
              <w:t>PE-015</w:t>
            </w:r>
          </w:p>
        </w:tc>
        <w:tc>
          <w:tcPr>
            <w:tcW w:type="dxa" w:w="3312"/>
          </w:tcPr>
          <w:p>
            <w:r>
              <w:t>Transformation error</w:t>
            </w:r>
          </w:p>
        </w:tc>
        <w:tc>
          <w:tcPr>
            <w:tcW w:type="dxa" w:w="3312"/>
          </w:tcPr>
          <w:p>
            <w:r>
              <w:t>No raw precise result</w:t>
            </w:r>
          </w:p>
        </w:tc>
      </w:tr>
    </w:tbl>
    <w:p>
      <w:pPr>
        <w:pStyle w:val="Heading1"/>
      </w:pPr>
      <w:r>
        <w:t>36. Property-Based Invariants</w:t>
      </w:r>
    </w:p>
    <w:p>
      <w:pPr>
        <w:pStyle w:val="ListNumber"/>
      </w:pPr>
      <w:r>
        <w:t>Effective precision never exceeds Android authorization.</w:t>
      </w:r>
    </w:p>
    <w:p>
      <w:pPr>
        <w:pStyle w:val="ListNumber"/>
      </w:pPr>
      <w:r>
        <w:t>Effective precision never exceeds the configured LocShield policy.</w:t>
      </w:r>
    </w:p>
    <w:p>
      <w:pPr>
        <w:pStyle w:val="ListNumber"/>
      </w:pPr>
      <w:r>
        <w:t>Adding a restriction cannot make the decision more permissive.</w:t>
      </w:r>
    </w:p>
    <w:p>
      <w:pPr>
        <w:pStyle w:val="ListNumber"/>
      </w:pPr>
      <w:r>
        <w:t>Invalid policy cannot produce ALLOW.</w:t>
      </w:r>
    </w:p>
    <w:p>
      <w:pPr>
        <w:pStyle w:val="ListNumber"/>
      </w:pPr>
      <w:r>
        <w:t>Temporal throttling cannot produce a delivery.</w:t>
      </w:r>
    </w:p>
    <w:p>
      <w:pPr>
        <w:pStyle w:val="ListNumber"/>
      </w:pPr>
      <w:r>
        <w:t>Metadata precision cannot exceed spatial precision policy.</w:t>
      </w:r>
    </w:p>
    <w:p>
      <w:pPr>
        <w:pStyle w:val="ListNumber"/>
      </w:pPr>
      <w:r>
        <w:t>Policy generation changes only after successful commit.</w:t>
      </w:r>
    </w:p>
    <w:p>
      <w:pPr>
        <w:pStyle w:val="ListNumber"/>
      </w:pPr>
      <w:r>
        <w:t>Current policy generation is used after an update.</w:t>
      </w:r>
    </w:p>
    <w:p>
      <w:pPr>
        <w:pStyle w:val="ListNumber"/>
      </w:pPr>
      <w:r>
        <w:t>Cached/passive flags never bypass policy evaluation.</w:t>
      </w:r>
    </w:p>
    <w:p>
      <w:pPr>
        <w:pStyle w:val="Heading1"/>
      </w:pPr>
      <w:r>
        <w:t>37. Example</w:t>
      </w:r>
    </w:p>
    <w:p>
      <w:pPr>
        <w:ind w:left="288"/>
      </w:pPr>
      <w:r>
        <w:rPr>
          <w:rFonts w:ascii="Consolas" w:hAnsi="Consolas"/>
          <w:sz w:val="17"/>
        </w:rPr>
        <w:t>Policy:</w:t>
        <w:br/>
        <w:t xml:space="preserve">    spatial = CITY</w:t>
        <w:br/>
        <w:t xml:space="preserve">    temporal = MIN_INTERVAL(15 min)</w:t>
        <w:br/>
        <w:t xml:space="preserve">    metadata.speed = DENY</w:t>
        <w:br/>
        <w:t xml:space="preserve">    background = RESTRICT</w:t>
        <w:br/>
        <w:br/>
        <w:t>Request:</w:t>
        <w:br/>
        <w:t xml:space="preserve">    foreground</w:t>
        <w:br/>
        <w:t xml:space="preserve">    precise Android authorization</w:t>
        <w:br/>
        <w:t xml:space="preserve">    interval request = 1 sec</w:t>
        <w:br/>
        <w:br/>
        <w:t>First delivery:</w:t>
        <w:br/>
        <w:t xml:space="preserve">    TRANSFORM → CITY</w:t>
        <w:br/>
        <w:t xml:space="preserve">    sanitize speed</w:t>
        <w:br/>
        <w:t xml:space="preserve">    deliver</w:t>
        <w:br/>
        <w:br/>
        <w:t>Second delivery after 3 sec:</w:t>
        <w:br/>
        <w:t xml:space="preserve">    THROTTLE</w:t>
        <w:br/>
        <w:br/>
        <w:t>After 15 min:</w:t>
        <w:br/>
        <w:t xml:space="preserve">    TRANSFORM → CITY</w:t>
        <w:br/>
        <w:t xml:space="preserve">    sanitize metadata</w:t>
        <w:br/>
        <w:t xml:space="preserve">    deliver</w:t>
      </w:r>
    </w:p>
    <w:p>
      <w:pPr>
        <w:pStyle w:val="Heading1"/>
      </w:pPr>
      <w:r>
        <w:t>38. Performance Constraints</w:t>
      </w:r>
    </w:p>
    <w:p>
      <w:pPr>
        <w:pStyle w:val="ListBullet"/>
      </w:pPr>
      <w:r>
        <w:t>No allocation-heavy geographic libraries on every delivery unless benchmarked.</w:t>
      </w:r>
    </w:p>
    <w:p>
      <w:pPr>
        <w:pStyle w:val="ListBullet"/>
      </w:pPr>
      <w:r>
        <w:t>No network geocoding.</w:t>
      </w:r>
    </w:p>
    <w:p>
      <w:pPr>
        <w:pStyle w:val="ListBullet"/>
      </w:pPr>
      <w:r>
        <w:t>No disk access during evaluate().</w:t>
      </w:r>
    </w:p>
    <w:p>
      <w:pPr>
        <w:pStyle w:val="ListBullet"/>
      </w:pPr>
      <w:r>
        <w:t>No Binder calls during evaluate().</w:t>
      </w:r>
    </w:p>
    <w:p>
      <w:pPr>
        <w:pStyle w:val="ListBullet"/>
      </w:pPr>
      <w:r>
        <w:t>No unbounded loops.</w:t>
      </w:r>
    </w:p>
    <w:p>
      <w:pPr>
        <w:pStyle w:val="ListBullet"/>
      </w:pPr>
      <w:r>
        <w:t>Policy snapshots should be immutable or safely published.</w:t>
      </w:r>
    </w:p>
    <w:p>
      <w:pPr>
        <w:pStyle w:val="ListBullet"/>
      </w:pPr>
      <w:r>
        <w:t>Temporal state must use bounded data structures.</w:t>
      </w:r>
    </w:p>
    <w:p>
      <w:pPr>
        <w:pStyle w:val="Heading1"/>
      </w:pPr>
      <w:r>
        <w:t>39. Security Review Checklist</w:t>
      </w:r>
    </w:p>
    <w:p>
      <w:pPr>
        <w:pStyle w:val="ListBullet"/>
      </w:pPr>
      <w:r>
        <w:t>Does any decision depend on client-provided package identity without validation?</w:t>
      </w:r>
    </w:p>
    <w:p>
      <w:pPr>
        <w:pStyle w:val="ListBullet"/>
      </w:pPr>
      <w:r>
        <w:t>Can a failed transformation accidentally return the original Location?</w:t>
      </w:r>
    </w:p>
    <w:p>
      <w:pPr>
        <w:pStyle w:val="ListBullet"/>
      </w:pPr>
      <w:r>
        <w:t>Can precise accuracy survive a coarse coordinate transformation?</w:t>
      </w:r>
    </w:p>
    <w:p>
      <w:pPr>
        <w:pStyle w:val="ListBullet"/>
      </w:pPr>
      <w:r>
        <w:t>Can timestamps reveal more frequency than permitted?</w:t>
      </w:r>
    </w:p>
    <w:p>
      <w:pPr>
        <w:pStyle w:val="ListBullet"/>
      </w:pPr>
      <w:r>
        <w:t>Can an expired policy restore a more permissive state?</w:t>
      </w:r>
    </w:p>
    <w:p>
      <w:pPr>
        <w:pStyle w:val="ListBullet"/>
      </w:pPr>
      <w:r>
        <w:t>Can a stale policy snapshot survive after commit?</w:t>
      </w:r>
    </w:p>
    <w:p>
      <w:pPr>
        <w:pStyle w:val="ListBullet"/>
      </w:pPr>
      <w:r>
        <w:t>Can cached/passive results bypass the engine?</w:t>
      </w:r>
    </w:p>
    <w:p>
      <w:pPr>
        <w:pStyle w:val="ListBullet"/>
      </w:pPr>
      <w:r>
        <w:t>Can policy preview expose live location?</w:t>
      </w:r>
    </w:p>
    <w:p>
      <w:pPr>
        <w:pStyle w:val="ListBullet"/>
      </w:pPr>
      <w:r>
        <w:t>Can randomization reveal the original point through deterministic misuse?</w:t>
      </w:r>
    </w:p>
    <w:p>
      <w:pPr>
        <w:pStyle w:val="Heading1"/>
      </w:pPr>
      <w:r>
        <w:t>40. What Is Frozen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Status</w:t>
            </w:r>
          </w:p>
        </w:tc>
      </w:tr>
      <w:tr>
        <w:tc>
          <w:tcPr>
            <w:tcW w:type="dxa" w:w="4968"/>
          </w:tcPr>
          <w:p>
            <w:r>
              <w:t>Decision states</w:t>
            </w:r>
          </w:p>
        </w:tc>
        <w:tc>
          <w:tcPr>
            <w:tcW w:type="dxa" w:w="4968"/>
          </w:tcPr>
          <w:p>
            <w:r>
              <w:t>FROZEN</w:t>
            </w:r>
          </w:p>
        </w:tc>
      </w:tr>
      <w:tr>
        <w:tc>
          <w:tcPr>
            <w:tcW w:type="dxa" w:w="4968"/>
          </w:tcPr>
          <w:p>
            <w:r>
              <w:t>Authorization intersection</w:t>
            </w:r>
          </w:p>
        </w:tc>
        <w:tc>
          <w:tcPr>
            <w:tcW w:type="dxa" w:w="4968"/>
          </w:tcPr>
          <w:p>
            <w:r>
              <w:t>FROZEN</w:t>
            </w:r>
          </w:p>
        </w:tc>
      </w:tr>
      <w:tr>
        <w:tc>
          <w:tcPr>
            <w:tcW w:type="dxa" w:w="4968"/>
          </w:tcPr>
          <w:p>
            <w:r>
              <w:t>Policy precedence</w:t>
            </w:r>
          </w:p>
        </w:tc>
        <w:tc>
          <w:tcPr>
            <w:tcW w:type="dxa" w:w="4968"/>
          </w:tcPr>
          <w:p>
            <w:r>
              <w:t>FROZEN</w:t>
            </w:r>
          </w:p>
        </w:tc>
      </w:tr>
      <w:tr>
        <w:tc>
          <w:tcPr>
            <w:tcW w:type="dxa" w:w="4968"/>
          </w:tcPr>
          <w:p>
            <w:r>
              <w:t>Spatial modes</w:t>
            </w:r>
          </w:p>
        </w:tc>
        <w:tc>
          <w:tcPr>
            <w:tcW w:type="dxa" w:w="4968"/>
          </w:tcPr>
          <w:p>
            <w:r>
              <w:t>FROZEN</w:t>
            </w:r>
          </w:p>
        </w:tc>
      </w:tr>
      <w:tr>
        <w:tc>
          <w:tcPr>
            <w:tcW w:type="dxa" w:w="4968"/>
          </w:tcPr>
          <w:p>
            <w:r>
              <w:t>Temporal modes</w:t>
            </w:r>
          </w:p>
        </w:tc>
        <w:tc>
          <w:tcPr>
            <w:tcW w:type="dxa" w:w="4968"/>
          </w:tcPr>
          <w:p>
            <w:r>
              <w:t>FROZEN</w:t>
            </w:r>
          </w:p>
        </w:tc>
      </w:tr>
      <w:tr>
        <w:tc>
          <w:tcPr>
            <w:tcW w:type="dxa" w:w="4968"/>
          </w:tcPr>
          <w:p>
            <w:r>
              <w:t>Metadata principle</w:t>
            </w:r>
          </w:p>
        </w:tc>
        <w:tc>
          <w:tcPr>
            <w:tcW w:type="dxa" w:w="4968"/>
          </w:tcPr>
          <w:p>
            <w:r>
              <w:t>FROZEN</w:t>
            </w:r>
          </w:p>
        </w:tc>
      </w:tr>
      <w:tr>
        <w:tc>
          <w:tcPr>
            <w:tcW w:type="dxa" w:w="4968"/>
          </w:tcPr>
          <w:p>
            <w:r>
              <w:t>Cached/passive handling</w:t>
            </w:r>
          </w:p>
        </w:tc>
        <w:tc>
          <w:tcPr>
            <w:tcW w:type="dxa" w:w="4968"/>
          </w:tcPr>
          <w:p>
            <w:r>
              <w:t>FROZEN</w:t>
            </w:r>
          </w:p>
        </w:tc>
      </w:tr>
      <w:tr>
        <w:tc>
          <w:tcPr>
            <w:tcW w:type="dxa" w:w="4968"/>
          </w:tcPr>
          <w:p>
            <w:r>
              <w:t>Fail-closed semantics</w:t>
            </w:r>
          </w:p>
        </w:tc>
        <w:tc>
          <w:tcPr>
            <w:tcW w:type="dxa" w:w="4968"/>
          </w:tcPr>
          <w:p>
            <w:r>
              <w:t>FROZEN</w:t>
            </w:r>
          </w:p>
        </w:tc>
      </w:tr>
      <w:tr>
        <w:tc>
          <w:tcPr>
            <w:tcW w:type="dxa" w:w="4968"/>
          </w:tcPr>
          <w:p>
            <w:r>
              <w:t>Core module boundary</w:t>
            </w:r>
          </w:p>
        </w:tc>
        <w:tc>
          <w:tcPr>
            <w:tcW w:type="dxa" w:w="4968"/>
          </w:tcPr>
          <w:p>
            <w:r>
              <w:t>FROZEN</w:t>
            </w:r>
          </w:p>
        </w:tc>
      </w:tr>
      <w:tr>
        <w:tc>
          <w:tcPr>
            <w:tcW w:type="dxa" w:w="4968"/>
          </w:tcPr>
          <w:p>
            <w:r>
              <w:t>Exact mathematical transformation algorithms</w:t>
            </w:r>
          </w:p>
        </w:tc>
        <w:tc>
          <w:tcPr>
            <w:tcW w:type="dxa" w:w="4968"/>
          </w:tcPr>
          <w:p>
            <w:r>
              <w:t>Prototype implementation choice</w:t>
            </w:r>
          </w:p>
        </w:tc>
      </w:tr>
      <w:tr>
        <w:tc>
          <w:tcPr>
            <w:tcW w:type="dxa" w:w="4968"/>
          </w:tcPr>
          <w:p>
            <w:r>
              <w:t>City geographic dataset</w:t>
            </w:r>
          </w:p>
        </w:tc>
        <w:tc>
          <w:tcPr>
            <w:tcW w:type="dxa" w:w="4968"/>
          </w:tcPr>
          <w:p>
            <w:r>
              <w:t>Prototype implementation choice</w:t>
            </w:r>
          </w:p>
        </w:tc>
      </w:tr>
      <w:tr>
        <w:tc>
          <w:tcPr>
            <w:tcW w:type="dxa" w:w="4968"/>
          </w:tcPr>
          <w:p>
            <w:r>
              <w:t>AOSP adapter code</w:t>
            </w:r>
          </w:p>
        </w:tc>
        <w:tc>
          <w:tcPr>
            <w:tcW w:type="dxa" w:w="4968"/>
          </w:tcPr>
          <w:p>
            <w:r>
              <w:t>Next integration phase</w:t>
            </w:r>
          </w:p>
        </w:tc>
      </w:tr>
    </w:tbl>
    <w:p>
      <w:pPr>
        <w:pStyle w:val="Heading1"/>
      </w:pPr>
      <w:r>
        <w:t>41. What We Can Build Now</w:t>
      </w:r>
    </w:p>
    <w:p>
      <w:r>
        <w:rPr>
          <w:b w:val="0"/>
        </w:rPr>
        <w:t>The architecture is now sufficient to begin practical work on the pure Policy Engine. The first implementation should not touch AOSP, system_server, GNSS, or GMS. It should implement the deterministic core and prove the decision model with unit/property tests.</w:t>
      </w:r>
    </w:p>
    <w:p>
      <w:pPr>
        <w:ind w:left="288"/>
      </w:pPr>
      <w:r>
        <w:rPr>
          <w:rFonts w:ascii="Consolas" w:hAnsi="Consolas"/>
          <w:sz w:val="17"/>
        </w:rPr>
        <w:t>Phase 1 practical:</w:t>
        <w:br/>
        <w:t>Policy model</w:t>
        <w:br/>
        <w:t xml:space="preserve">   ↓</w:t>
        <w:br/>
        <w:t>Policy resolver</w:t>
        <w:br/>
        <w:t xml:space="preserve">   ↓</w:t>
        <w:br/>
        <w:t>Decision engine</w:t>
        <w:br/>
        <w:t xml:space="preserve">   ↓</w:t>
        <w:br/>
        <w:t>Spatial transforms</w:t>
        <w:br/>
        <w:t xml:space="preserve">   ↓</w:t>
        <w:br/>
        <w:t>Temporal controller</w:t>
        <w:br/>
        <w:t xml:space="preserve">   ↓</w:t>
        <w:br/>
        <w:t>Metadata sanitizer</w:t>
        <w:br/>
        <w:t xml:space="preserve">   ↓</w:t>
        <w:br/>
        <w:t>automated test suite</w:t>
      </w:r>
    </w:p>
    <w:p>
      <w:pPr>
        <w:pStyle w:val="Heading1"/>
      </w:pPr>
      <w:r>
        <w:t>42. Practical Prototype Boundary</w:t>
      </w:r>
    </w:p>
    <w:p>
      <w:r>
        <w:rPr>
          <w:b w:val="0"/>
        </w:rPr>
        <w:t>The prototype will accept synthetic RequestContext and synthetic Location objects. It will return PolicyDecision and transformed/sanitized results. This allows the security semantics to be tested before introducing Android framework complexity.</w:t>
      </w:r>
    </w:p>
    <w:p>
      <w:pPr>
        <w:pStyle w:val="Heading1"/>
      </w:pPr>
      <w:r>
        <w:t>43. Next Artifact</w:t>
      </w:r>
    </w:p>
    <w:p>
      <w:r>
        <w:rPr>
          <w:b w:val="0"/>
        </w:rPr>
        <w:t>The next document should be **Document 13 — LocShield Policy Engine Test Specification &amp; Verification Plan v1**. It will freeze the complete test matrix, expected outputs, property-based invariants, edge cases, fuzzing strategy, benchmark criteria, and acceptance gates.</w:t>
      </w:r>
    </w:p>
    <w:p>
      <w:r>
        <w:rPr>
          <w:b w:val="0"/>
        </w:rPr>
        <w:t>After Document 13, we can move directly into the practical repository and implement the Policy Engine against the frozen specification.</w:t>
      </w:r>
    </w:p>
    <w:p>
      <w:pPr>
        <w:pStyle w:val="Heading1"/>
      </w:pPr>
      <w:r>
        <w:t>44. Revision History</w:t>
      </w:r>
    </w:p>
    <w:tbl>
      <w:tblPr>
        <w:tblStyle w:val="TableGrid"/>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Date</w:t>
            </w:r>
          </w:p>
        </w:tc>
        <w:tc>
          <w:tcPr>
            <w:tcW w:type="dxa" w:w="3312"/>
          </w:tcPr>
          <w:p>
            <w:r>
              <w:t>Description</w:t>
            </w:r>
          </w:p>
        </w:tc>
      </w:tr>
      <w:tr>
        <w:tc>
          <w:tcPr>
            <w:tcW w:type="dxa" w:w="3312"/>
          </w:tcPr>
          <w:p>
            <w:r>
              <w:t>1.0</w:t>
            </w:r>
          </w:p>
        </w:tc>
        <w:tc>
          <w:tcPr>
            <w:tcW w:type="dxa" w:w="3312"/>
          </w:tcPr>
          <w:p>
            <w:r>
              <w:t>2026-09-28</w:t>
            </w:r>
          </w:p>
        </w:tc>
        <w:tc>
          <w:tcPr>
            <w:tcW w:type="dxa" w:w="3312"/>
          </w:tcPr>
          <w:p>
            <w:r>
              <w:t>Initial Policy Engine specification and reference implementation design.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LocShield — Policy Engine Specification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