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7C1B8F">
      <w:pPr>
        <w:spacing w:before="1600"/>
        <w:jc w:val="center"/>
      </w:pPr>
      <w:r>
        <w:rPr>
          <w:b/>
          <w:color w:val="005E70"/>
          <w:sz w:val="34"/>
        </w:rPr>
        <w:t>PROJECT BASED LEARNING (PBL)</w:t>
      </w:r>
    </w:p>
    <w:p w14:paraId="0DFB25BC">
      <w:pPr>
        <w:jc w:val="center"/>
      </w:pPr>
      <w:r>
        <w:rPr>
          <w:b/>
          <w:color w:val="46555F"/>
          <w:sz w:val="26"/>
        </w:rPr>
        <w:t>DATA STRUCTURES AND ALGORITHMS</w:t>
      </w:r>
    </w:p>
    <w:p w14:paraId="533CE638">
      <w:pPr>
        <w:spacing w:before="700"/>
        <w:jc w:val="center"/>
      </w:pPr>
      <w:r>
        <w:rPr>
          <w:b/>
          <w:color w:val="005E70"/>
          <w:sz w:val="40"/>
        </w:rPr>
        <w:t>PROJECT DOCUMENTATION</w:t>
      </w:r>
    </w:p>
    <w:p w14:paraId="7BBDFD35">
      <w:pPr>
        <w:spacing w:before="320"/>
        <w:jc w:val="center"/>
      </w:pPr>
      <w:r>
        <w:rPr>
          <w:b/>
          <w:color w:val="1E2D3C"/>
          <w:sz w:val="36"/>
        </w:rPr>
        <w:t>PortLogix – Smart Port &amp; Cargo Management Platform</w:t>
      </w:r>
    </w:p>
    <w:p w14:paraId="731ADA3B">
      <w:pPr>
        <w:spacing w:before="160"/>
        <w:jc w:val="center"/>
      </w:pPr>
      <w:r>
        <w:rPr>
          <w:color w:val="007382"/>
          <w:sz w:val="20"/>
        </w:rPr>
        <w:t>String Matching • Suffix Arrays • Edit Distance • Dynamic Programming</w:t>
      </w:r>
    </w:p>
    <w:p w14:paraId="699ED23C"/>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6912"/>
      </w:tblGrid>
      <w:tr w14:paraId="7C82A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006B7A"/>
            <w:vAlign w:val="center"/>
          </w:tcPr>
          <w:p w14:paraId="16236F98">
            <w:pPr>
              <w:spacing w:after="20"/>
            </w:pPr>
            <w:r>
              <w:rPr>
                <w:rFonts w:ascii="Aptos" w:hAnsi="Aptos"/>
                <w:b/>
                <w:color w:val="FFFFFF"/>
                <w:sz w:val="17"/>
              </w:rPr>
              <w:t>DETAIL</w:t>
            </w:r>
          </w:p>
        </w:tc>
        <w:tc>
          <w:tcPr>
            <w:tcW w:w="6912" w:type="dxa"/>
            <w:shd w:val="clear" w:color="auto" w:fill="006B7A"/>
            <w:vAlign w:val="center"/>
          </w:tcPr>
          <w:p w14:paraId="1BDD21C9">
            <w:pPr>
              <w:spacing w:after="20"/>
            </w:pPr>
            <w:r>
              <w:rPr>
                <w:rFonts w:ascii="Aptos" w:hAnsi="Aptos"/>
                <w:b/>
                <w:color w:val="FFFFFF"/>
                <w:sz w:val="17"/>
              </w:rPr>
              <w:t>INFORMATION</w:t>
            </w:r>
          </w:p>
        </w:tc>
      </w:tr>
      <w:tr w14:paraId="0BDC4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247E01F">
            <w:pPr>
              <w:spacing w:after="20"/>
            </w:pPr>
            <w:r>
              <w:rPr>
                <w:rFonts w:ascii="Aptos" w:hAnsi="Aptos"/>
                <w:b w:val="0"/>
                <w:sz w:val="16"/>
              </w:rPr>
              <w:t>Project Title</w:t>
            </w:r>
          </w:p>
        </w:tc>
        <w:tc>
          <w:tcPr>
            <w:tcW w:w="6912" w:type="dxa"/>
            <w:vAlign w:val="center"/>
          </w:tcPr>
          <w:p w14:paraId="32FBE9AC">
            <w:pPr>
              <w:spacing w:after="20"/>
            </w:pPr>
            <w:r>
              <w:rPr>
                <w:rFonts w:ascii="Aptos" w:hAnsi="Aptos"/>
                <w:b w:val="0"/>
                <w:sz w:val="16"/>
              </w:rPr>
              <w:t>PortLogix – Smart Port &amp; Cargo Management Platform</w:t>
            </w:r>
          </w:p>
        </w:tc>
      </w:tr>
      <w:tr w14:paraId="43ECC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EAF4F6"/>
            <w:vAlign w:val="center"/>
          </w:tcPr>
          <w:p w14:paraId="5A5796AC">
            <w:pPr>
              <w:spacing w:after="20"/>
            </w:pPr>
            <w:r>
              <w:rPr>
                <w:rFonts w:ascii="Aptos" w:hAnsi="Aptos"/>
                <w:b w:val="0"/>
                <w:sz w:val="16"/>
              </w:rPr>
              <w:t>Project Domain</w:t>
            </w:r>
          </w:p>
        </w:tc>
        <w:tc>
          <w:tcPr>
            <w:tcW w:w="6912" w:type="dxa"/>
            <w:shd w:val="clear" w:color="auto" w:fill="EAF4F6"/>
            <w:vAlign w:val="center"/>
          </w:tcPr>
          <w:p w14:paraId="5144761A">
            <w:pPr>
              <w:spacing w:after="20"/>
            </w:pPr>
            <w:r>
              <w:rPr>
                <w:rFonts w:ascii="Aptos" w:hAnsi="Aptos"/>
                <w:b w:val="0"/>
                <w:sz w:val="16"/>
              </w:rPr>
              <w:t>Smart Port and Cargo Information Processing</w:t>
            </w:r>
          </w:p>
        </w:tc>
      </w:tr>
      <w:tr w14:paraId="526EA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5DF08453">
            <w:pPr>
              <w:spacing w:after="20"/>
            </w:pPr>
            <w:r>
              <w:rPr>
                <w:rFonts w:ascii="Aptos" w:hAnsi="Aptos"/>
                <w:b w:val="0"/>
                <w:sz w:val="16"/>
              </w:rPr>
              <w:t>Programme / Year</w:t>
            </w:r>
          </w:p>
        </w:tc>
        <w:tc>
          <w:tcPr>
            <w:tcW w:w="6912" w:type="dxa"/>
            <w:vAlign w:val="center"/>
          </w:tcPr>
          <w:p w14:paraId="78B95B9C">
            <w:pPr>
              <w:spacing w:after="20"/>
            </w:pPr>
            <w:r>
              <w:rPr>
                <w:rFonts w:ascii="Aptos" w:hAnsi="Aptos"/>
                <w:b w:val="0"/>
                <w:sz w:val="16"/>
              </w:rPr>
              <w:t>B.Tech – II Year</w:t>
            </w:r>
          </w:p>
        </w:tc>
      </w:tr>
      <w:tr w14:paraId="720A0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EAF4F6"/>
            <w:vAlign w:val="center"/>
          </w:tcPr>
          <w:p w14:paraId="0A9725AC">
            <w:pPr>
              <w:spacing w:after="20"/>
            </w:pPr>
            <w:r>
              <w:rPr>
                <w:rFonts w:ascii="Aptos" w:hAnsi="Aptos"/>
                <w:b w:val="0"/>
                <w:sz w:val="16"/>
              </w:rPr>
              <w:t>Course / Subject</w:t>
            </w:r>
          </w:p>
        </w:tc>
        <w:tc>
          <w:tcPr>
            <w:tcW w:w="6912" w:type="dxa"/>
            <w:shd w:val="clear" w:color="auto" w:fill="EAF4F6"/>
            <w:vAlign w:val="center"/>
          </w:tcPr>
          <w:p w14:paraId="05EF703F">
            <w:pPr>
              <w:spacing w:after="20"/>
            </w:pPr>
            <w:r>
              <w:rPr>
                <w:rFonts w:ascii="Aptos" w:hAnsi="Aptos"/>
                <w:b w:val="0"/>
                <w:sz w:val="16"/>
              </w:rPr>
              <w:t>Data Structures and Algorithms (DSA)</w:t>
            </w:r>
          </w:p>
        </w:tc>
      </w:tr>
      <w:tr w14:paraId="50971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FB65FBE">
            <w:pPr>
              <w:spacing w:after="20"/>
            </w:pPr>
            <w:r>
              <w:rPr>
                <w:rFonts w:ascii="Aptos" w:hAnsi="Aptos"/>
                <w:b w:val="0"/>
                <w:sz w:val="16"/>
              </w:rPr>
              <w:t>Academic Year</w:t>
            </w:r>
          </w:p>
        </w:tc>
        <w:tc>
          <w:tcPr>
            <w:tcW w:w="6912" w:type="dxa"/>
            <w:vAlign w:val="center"/>
          </w:tcPr>
          <w:p w14:paraId="5CE66134">
            <w:pPr>
              <w:spacing w:after="20"/>
            </w:pPr>
            <w:r>
              <w:rPr>
                <w:rFonts w:ascii="Aptos" w:hAnsi="Aptos"/>
                <w:b w:val="0"/>
                <w:sz w:val="16"/>
              </w:rPr>
              <w:t>2026–2027</w:t>
            </w:r>
          </w:p>
        </w:tc>
      </w:tr>
      <w:tr w14:paraId="77839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EAF4F6"/>
            <w:vAlign w:val="center"/>
          </w:tcPr>
          <w:p w14:paraId="347B0216">
            <w:pPr>
              <w:spacing w:after="20"/>
            </w:pPr>
            <w:r>
              <w:rPr>
                <w:rFonts w:ascii="Aptos" w:hAnsi="Aptos"/>
                <w:b w:val="0"/>
                <w:sz w:val="16"/>
              </w:rPr>
              <w:t>Faculty / Mentor</w:t>
            </w:r>
          </w:p>
        </w:tc>
        <w:tc>
          <w:tcPr>
            <w:tcW w:w="6912" w:type="dxa"/>
            <w:shd w:val="clear" w:color="auto" w:fill="EAF4F6"/>
            <w:vAlign w:val="center"/>
          </w:tcPr>
          <w:p w14:paraId="13925949">
            <w:pPr>
              <w:spacing w:after="20"/>
              <w:rPr>
                <w:rFonts w:hint="default"/>
                <w:lang w:val="en-IN"/>
              </w:rPr>
            </w:pPr>
            <w:r>
              <w:rPr>
                <w:rFonts w:hint="default"/>
                <w:lang w:val="en-IN"/>
              </w:rPr>
              <w:t>M.Syamala Mam</w:t>
            </w:r>
          </w:p>
        </w:tc>
      </w:tr>
      <w:tr w14:paraId="360F9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1641767">
            <w:pPr>
              <w:spacing w:after="20"/>
            </w:pPr>
            <w:r>
              <w:rPr>
                <w:rFonts w:ascii="Aptos" w:hAnsi="Aptos"/>
                <w:b w:val="0"/>
                <w:sz w:val="16"/>
              </w:rPr>
              <w:t>Department / College</w:t>
            </w:r>
          </w:p>
        </w:tc>
        <w:tc>
          <w:tcPr>
            <w:tcW w:w="6912" w:type="dxa"/>
            <w:vAlign w:val="center"/>
          </w:tcPr>
          <w:p w14:paraId="0BDC3B73">
            <w:pPr>
              <w:spacing w:after="20"/>
              <w:rPr>
                <w:rFonts w:hint="default"/>
                <w:lang w:val="en-IN"/>
              </w:rPr>
            </w:pPr>
            <w:r>
              <w:rPr>
                <w:rFonts w:hint="default"/>
                <w:lang w:val="en-IN"/>
              </w:rPr>
              <w:t>CSE</w:t>
            </w:r>
          </w:p>
        </w:tc>
      </w:tr>
    </w:tbl>
    <w:p w14:paraId="180ECC6C">
      <w:pPr>
        <w:spacing w:after="20"/>
      </w:pPr>
    </w:p>
    <w:p w14:paraId="4C03464A">
      <w:pPr>
        <w:spacing w:before="360"/>
        <w:jc w:val="center"/>
      </w:pPr>
      <w:r>
        <w:rPr>
          <w:b/>
          <w:color w:val="005E70"/>
          <w:sz w:val="24"/>
        </w:rPr>
        <w:t>TEAM MEMBERS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2"/>
        <w:gridCol w:w="2592"/>
        <w:gridCol w:w="1728"/>
        <w:gridCol w:w="4752"/>
      </w:tblGrid>
      <w:tr w14:paraId="470D7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006B7A"/>
            <w:vAlign w:val="center"/>
          </w:tcPr>
          <w:p w14:paraId="3CAC5DB6">
            <w:pPr>
              <w:spacing w:after="20"/>
            </w:pPr>
            <w:r>
              <w:rPr>
                <w:rFonts w:ascii="Aptos" w:hAnsi="Aptos"/>
                <w:b/>
                <w:color w:val="FFFFFF"/>
                <w:sz w:val="17"/>
              </w:rPr>
              <w:t>S.No.</w:t>
            </w:r>
          </w:p>
        </w:tc>
        <w:tc>
          <w:tcPr>
            <w:tcW w:w="2592" w:type="dxa"/>
            <w:shd w:val="clear" w:color="auto" w:fill="006B7A"/>
            <w:vAlign w:val="center"/>
          </w:tcPr>
          <w:p w14:paraId="2A4FF347">
            <w:pPr>
              <w:spacing w:after="20"/>
            </w:pPr>
            <w:r>
              <w:rPr>
                <w:rFonts w:ascii="Aptos" w:hAnsi="Aptos"/>
                <w:b/>
                <w:color w:val="FFFFFF"/>
                <w:sz w:val="17"/>
              </w:rPr>
              <w:t>Student Name</w:t>
            </w:r>
          </w:p>
        </w:tc>
        <w:tc>
          <w:tcPr>
            <w:tcW w:w="1728" w:type="dxa"/>
            <w:shd w:val="clear" w:color="auto" w:fill="006B7A"/>
            <w:vAlign w:val="center"/>
          </w:tcPr>
          <w:p w14:paraId="2D68A6F2">
            <w:pPr>
              <w:spacing w:after="20"/>
            </w:pPr>
            <w:r>
              <w:rPr>
                <w:rFonts w:ascii="Aptos" w:hAnsi="Aptos"/>
                <w:b/>
                <w:color w:val="FFFFFF"/>
                <w:sz w:val="17"/>
              </w:rPr>
              <w:t>Roll No.</w:t>
            </w:r>
          </w:p>
        </w:tc>
        <w:tc>
          <w:tcPr>
            <w:tcW w:w="4752" w:type="dxa"/>
            <w:shd w:val="clear" w:color="auto" w:fill="006B7A"/>
            <w:vAlign w:val="center"/>
          </w:tcPr>
          <w:p w14:paraId="489E97D1">
            <w:pPr>
              <w:spacing w:after="20"/>
            </w:pPr>
            <w:r>
              <w:rPr>
                <w:rFonts w:ascii="Aptos" w:hAnsi="Aptos"/>
                <w:b/>
                <w:color w:val="FFFFFF"/>
                <w:sz w:val="17"/>
              </w:rPr>
              <w:t>Role / Contribution</w:t>
            </w:r>
          </w:p>
        </w:tc>
      </w:tr>
      <w:tr w14:paraId="1D1BA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76F787FB">
            <w:pPr>
              <w:spacing w:after="20"/>
            </w:pPr>
            <w:r>
              <w:rPr>
                <w:rFonts w:ascii="Aptos" w:hAnsi="Aptos"/>
                <w:b w:val="0"/>
                <w:sz w:val="16"/>
              </w:rPr>
              <w:t>1</w:t>
            </w:r>
          </w:p>
        </w:tc>
        <w:tc>
          <w:tcPr>
            <w:tcW w:w="2592" w:type="dxa"/>
            <w:vAlign w:val="center"/>
          </w:tcPr>
          <w:p w14:paraId="1DF029AE">
            <w:pPr>
              <w:spacing w:after="20"/>
              <w:rPr>
                <w:rFonts w:hint="default"/>
                <w:lang w:val="en-IN"/>
              </w:rPr>
            </w:pPr>
            <w:r>
              <w:rPr>
                <w:rFonts w:hint="default"/>
                <w:lang w:val="en-IN"/>
              </w:rPr>
              <w:t>G.V.S.Manikanta</w:t>
            </w:r>
          </w:p>
        </w:tc>
        <w:tc>
          <w:tcPr>
            <w:tcW w:w="1728" w:type="dxa"/>
            <w:vAlign w:val="center"/>
          </w:tcPr>
          <w:p w14:paraId="0C31B0FE">
            <w:pPr>
              <w:spacing w:after="20"/>
              <w:rPr>
                <w:rFonts w:hint="default"/>
                <w:lang w:val="en-IN"/>
              </w:rPr>
            </w:pPr>
            <w:r>
              <w:rPr>
                <w:rFonts w:hint="default"/>
                <w:lang w:val="en-IN"/>
              </w:rPr>
              <w:t>2500080122</w:t>
            </w:r>
          </w:p>
        </w:tc>
        <w:tc>
          <w:tcPr>
            <w:tcW w:w="4752" w:type="dxa"/>
            <w:vAlign w:val="center"/>
          </w:tcPr>
          <w:p w14:paraId="65AAFE35">
            <w:pPr>
              <w:spacing w:after="20"/>
            </w:pPr>
            <w:bookmarkStart w:id="0" w:name="_GoBack"/>
            <w:bookmarkEnd w:id="0"/>
            <w:r>
              <w:rPr>
                <w:rFonts w:ascii="Aptos" w:hAnsi="Aptos"/>
                <w:b w:val="0"/>
                <w:sz w:val="16"/>
              </w:rPr>
              <w:t xml:space="preserve"> CO1</w:t>
            </w:r>
            <w:r>
              <w:rPr>
                <w:rFonts w:hint="default"/>
                <w:b w:val="0"/>
                <w:sz w:val="16"/>
                <w:lang w:val="en-IN"/>
              </w:rPr>
              <w:t>,CO2</w:t>
            </w:r>
          </w:p>
        </w:tc>
      </w:tr>
      <w:tr w14:paraId="50BDB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EAF4F6"/>
            <w:vAlign w:val="center"/>
          </w:tcPr>
          <w:p w14:paraId="0BA4346E">
            <w:pPr>
              <w:spacing w:after="20"/>
            </w:pPr>
            <w:r>
              <w:rPr>
                <w:rFonts w:ascii="Aptos" w:hAnsi="Aptos"/>
                <w:b w:val="0"/>
                <w:sz w:val="16"/>
              </w:rPr>
              <w:t>2</w:t>
            </w:r>
          </w:p>
        </w:tc>
        <w:tc>
          <w:tcPr>
            <w:tcW w:w="2592" w:type="dxa"/>
            <w:shd w:val="clear" w:color="auto" w:fill="EAF4F6"/>
            <w:vAlign w:val="center"/>
          </w:tcPr>
          <w:p w14:paraId="1BAC843E">
            <w:pPr>
              <w:spacing w:after="20"/>
              <w:rPr>
                <w:rFonts w:hint="default"/>
                <w:lang w:val="en-IN"/>
              </w:rPr>
            </w:pPr>
            <w:r>
              <w:rPr>
                <w:rFonts w:hint="default"/>
                <w:lang w:val="en-IN"/>
              </w:rPr>
              <w:t>P.Varshitha</w:t>
            </w:r>
          </w:p>
        </w:tc>
        <w:tc>
          <w:tcPr>
            <w:tcW w:w="1728" w:type="dxa"/>
            <w:shd w:val="clear" w:color="auto" w:fill="EAF4F6"/>
            <w:vAlign w:val="center"/>
          </w:tcPr>
          <w:p w14:paraId="0055CBFE">
            <w:pPr>
              <w:spacing w:after="20"/>
              <w:rPr>
                <w:rFonts w:hint="default"/>
                <w:lang w:val="en-IN"/>
              </w:rPr>
            </w:pPr>
            <w:r>
              <w:rPr>
                <w:rFonts w:hint="default"/>
                <w:lang w:val="en-IN"/>
              </w:rPr>
              <w:t>2500080094</w:t>
            </w:r>
          </w:p>
        </w:tc>
        <w:tc>
          <w:tcPr>
            <w:tcW w:w="4752" w:type="dxa"/>
            <w:shd w:val="clear" w:color="auto" w:fill="EAF4F6"/>
            <w:vAlign w:val="center"/>
          </w:tcPr>
          <w:p w14:paraId="470320F3">
            <w:pPr>
              <w:spacing w:after="20"/>
              <w:rPr>
                <w:rFonts w:hint="default"/>
                <w:lang w:val="en-IN"/>
              </w:rPr>
            </w:pPr>
            <w:r>
              <w:rPr>
                <w:rFonts w:ascii="Aptos" w:hAnsi="Aptos"/>
                <w:b w:val="0"/>
                <w:sz w:val="16"/>
              </w:rPr>
              <w:t>C</w:t>
            </w:r>
            <w:r>
              <w:rPr>
                <w:rFonts w:hint="default"/>
                <w:b w:val="0"/>
                <w:sz w:val="16"/>
                <w:lang w:val="en-IN"/>
              </w:rPr>
              <w:t>O3,CO4</w:t>
            </w:r>
          </w:p>
        </w:tc>
      </w:tr>
      <w:tr w14:paraId="6ACC8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75E0E188">
            <w:pPr>
              <w:spacing w:after="20"/>
            </w:pPr>
            <w:r>
              <w:rPr>
                <w:rFonts w:ascii="Aptos" w:hAnsi="Aptos"/>
                <w:b w:val="0"/>
                <w:sz w:val="16"/>
              </w:rPr>
              <w:t>3</w:t>
            </w:r>
          </w:p>
        </w:tc>
        <w:tc>
          <w:tcPr>
            <w:tcW w:w="2592" w:type="dxa"/>
            <w:vAlign w:val="center"/>
          </w:tcPr>
          <w:p w14:paraId="09625D99">
            <w:pPr>
              <w:spacing w:after="20"/>
              <w:rPr>
                <w:rFonts w:hint="default"/>
                <w:lang w:val="en-IN"/>
              </w:rPr>
            </w:pPr>
            <w:r>
              <w:rPr>
                <w:rFonts w:hint="default"/>
                <w:lang w:val="en-IN"/>
              </w:rPr>
              <w:t>D.Manojna</w:t>
            </w:r>
          </w:p>
        </w:tc>
        <w:tc>
          <w:tcPr>
            <w:tcW w:w="1728" w:type="dxa"/>
            <w:vAlign w:val="center"/>
          </w:tcPr>
          <w:p w14:paraId="19E5361B">
            <w:pPr>
              <w:spacing w:after="20"/>
              <w:rPr>
                <w:rFonts w:hint="default"/>
                <w:lang w:val="en-IN"/>
              </w:rPr>
            </w:pPr>
            <w:r>
              <w:rPr>
                <w:rFonts w:hint="default"/>
                <w:lang w:val="en-IN"/>
              </w:rPr>
              <w:t>2500080258</w:t>
            </w:r>
          </w:p>
        </w:tc>
        <w:tc>
          <w:tcPr>
            <w:tcW w:w="4752" w:type="dxa"/>
            <w:vAlign w:val="center"/>
          </w:tcPr>
          <w:p w14:paraId="17D99EBD">
            <w:pPr>
              <w:spacing w:after="20"/>
              <w:rPr>
                <w:rFonts w:hint="default"/>
                <w:lang w:val="en-IN"/>
              </w:rPr>
            </w:pPr>
            <w:r>
              <w:rPr>
                <w:rFonts w:ascii="Aptos" w:hAnsi="Aptos"/>
                <w:b w:val="0"/>
                <w:sz w:val="16"/>
              </w:rPr>
              <w:t>CO</w:t>
            </w:r>
            <w:r>
              <w:rPr>
                <w:rFonts w:hint="default"/>
                <w:b w:val="0"/>
                <w:sz w:val="16"/>
                <w:lang w:val="en-IN"/>
              </w:rPr>
              <w:t>5,CO6</w:t>
            </w:r>
          </w:p>
        </w:tc>
      </w:tr>
      <w:tr w14:paraId="62998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shd w:val="clear" w:color="auto" w:fill="EAF4F6"/>
            <w:vAlign w:val="center"/>
          </w:tcPr>
          <w:p w14:paraId="43C04B7A">
            <w:pPr>
              <w:spacing w:after="20"/>
            </w:pPr>
            <w:r>
              <w:rPr>
                <w:rFonts w:ascii="Aptos" w:hAnsi="Aptos"/>
                <w:b w:val="0"/>
                <w:sz w:val="16"/>
              </w:rPr>
              <w:t>4</w:t>
            </w:r>
          </w:p>
        </w:tc>
        <w:tc>
          <w:tcPr>
            <w:tcW w:w="2592" w:type="dxa"/>
            <w:shd w:val="clear" w:color="auto" w:fill="EAF4F6"/>
            <w:vAlign w:val="center"/>
          </w:tcPr>
          <w:p w14:paraId="1E36529D">
            <w:pPr>
              <w:spacing w:after="20"/>
            </w:pPr>
            <w:r>
              <w:rPr>
                <w:rFonts w:ascii="Aptos" w:hAnsi="Aptos"/>
                <w:b w:val="0"/>
                <w:sz w:val="16"/>
              </w:rPr>
              <w:t>________________________________</w:t>
            </w:r>
          </w:p>
        </w:tc>
        <w:tc>
          <w:tcPr>
            <w:tcW w:w="1728" w:type="dxa"/>
            <w:shd w:val="clear" w:color="auto" w:fill="EAF4F6"/>
            <w:vAlign w:val="center"/>
          </w:tcPr>
          <w:p w14:paraId="64B4068A">
            <w:pPr>
              <w:spacing w:after="20"/>
            </w:pPr>
            <w:r>
              <w:rPr>
                <w:rFonts w:ascii="Aptos" w:hAnsi="Aptos"/>
                <w:b w:val="0"/>
                <w:sz w:val="16"/>
              </w:rPr>
              <w:t>________________</w:t>
            </w:r>
          </w:p>
        </w:tc>
        <w:tc>
          <w:tcPr>
            <w:tcW w:w="4752" w:type="dxa"/>
            <w:shd w:val="clear" w:color="auto" w:fill="EAF4F6"/>
            <w:vAlign w:val="center"/>
          </w:tcPr>
          <w:p w14:paraId="004B680F">
            <w:pPr>
              <w:spacing w:after="20"/>
              <w:rPr>
                <w:rFonts w:hint="default"/>
                <w:lang w:val="en-IN"/>
              </w:rPr>
            </w:pPr>
            <w:r>
              <w:rPr>
                <w:rFonts w:hint="default"/>
                <w:lang w:val="en-IN"/>
              </w:rPr>
              <w:t>_____________________________</w:t>
            </w:r>
          </w:p>
        </w:tc>
      </w:tr>
    </w:tbl>
    <w:p w14:paraId="5F0C59DF">
      <w:pPr>
        <w:spacing w:after="20"/>
      </w:pPr>
    </w:p>
    <w:p w14:paraId="77C73AFA">
      <w:pPr>
        <w:spacing w:before="300"/>
        <w:jc w:val="center"/>
      </w:pPr>
      <w:r>
        <w:rPr>
          <w:b/>
          <w:sz w:val="20"/>
        </w:rPr>
        <w:t>Academic Year 2026–2027</w:t>
      </w:r>
    </w:p>
    <w:p w14:paraId="299E29E9">
      <w:r>
        <w:br w:type="page"/>
      </w:r>
    </w:p>
    <w:p w14:paraId="62E72FBA">
      <w:pPr>
        <w:pStyle w:val="2"/>
      </w:pPr>
      <w:r>
        <w:t>CONTENTS</w:t>
      </w:r>
    </w:p>
    <w:p w14:paraId="4F230847">
      <w:pPr>
        <w:spacing w:after="60"/>
        <w:ind w:left="173"/>
      </w:pPr>
      <w:r>
        <w:t>1. Problem Statement and Objectives</w:t>
      </w:r>
    </w:p>
    <w:p w14:paraId="1BE0066D">
      <w:pPr>
        <w:spacing w:after="60"/>
        <w:ind w:left="173"/>
      </w:pPr>
      <w:r>
        <w:t>2. System Overview and Architecture</w:t>
      </w:r>
    </w:p>
    <w:p w14:paraId="718A1BDF">
      <w:pPr>
        <w:spacing w:after="60"/>
        <w:ind w:left="173"/>
      </w:pPr>
      <w:r>
        <w:t>3. Module Description</w:t>
      </w:r>
    </w:p>
    <w:p w14:paraId="3172FD27">
      <w:pPr>
        <w:spacing w:after="60"/>
        <w:ind w:left="173"/>
      </w:pPr>
      <w:r>
        <w:t>4. Algorithm Design and Complexity</w:t>
      </w:r>
    </w:p>
    <w:p w14:paraId="6ECE9FC2">
      <w:pPr>
        <w:spacing w:after="60"/>
        <w:ind w:left="173"/>
      </w:pPr>
      <w:r>
        <w:t>5. Implementation and Integration</w:t>
      </w:r>
    </w:p>
    <w:p w14:paraId="1C185395">
      <w:pPr>
        <w:spacing w:after="60"/>
        <w:ind w:left="173"/>
      </w:pPr>
      <w:r>
        <w:t>6. Testing Methodology and Results</w:t>
      </w:r>
    </w:p>
    <w:p w14:paraId="345269A9">
      <w:pPr>
        <w:spacing w:after="60"/>
        <w:ind w:left="173"/>
      </w:pPr>
      <w:r>
        <w:t>7. Debugging and Issues</w:t>
      </w:r>
    </w:p>
    <w:p w14:paraId="45DD69E3">
      <w:pPr>
        <w:spacing w:after="60"/>
        <w:ind w:left="173"/>
      </w:pPr>
      <w:r>
        <w:t>8. Performance and Optimization</w:t>
      </w:r>
    </w:p>
    <w:p w14:paraId="212CD776">
      <w:pPr>
        <w:spacing w:after="60"/>
        <w:ind w:left="173"/>
      </w:pPr>
      <w:r>
        <w:t>9. Final Results and Objective Achievement</w:t>
      </w:r>
    </w:p>
    <w:p w14:paraId="4CAD8404">
      <w:pPr>
        <w:spacing w:after="60"/>
        <w:ind w:left="173"/>
      </w:pPr>
      <w:r>
        <w:t>10. Team Contributions</w:t>
      </w:r>
    </w:p>
    <w:p w14:paraId="4BC3B4AD">
      <w:pPr>
        <w:spacing w:after="60"/>
        <w:ind w:left="173"/>
      </w:pPr>
      <w:r>
        <w:t>11. Limitations and Future Enhancements</w:t>
      </w:r>
    </w:p>
    <w:p w14:paraId="30E56DB0">
      <w:pPr>
        <w:spacing w:after="60"/>
        <w:ind w:left="173"/>
      </w:pPr>
      <w:r>
        <w:t>12. Conclusion</w:t>
      </w:r>
    </w:p>
    <w:p w14:paraId="4AAF7DF6">
      <w:pPr>
        <w:spacing w:after="60"/>
        <w:ind w:left="173"/>
      </w:pPr>
      <w:r>
        <w:t>13. References</w:t>
      </w:r>
    </w:p>
    <w:p w14:paraId="2EFE39DD">
      <w:pPr>
        <w:spacing w:after="60"/>
        <w:ind w:left="173"/>
      </w:pPr>
      <w:r>
        <w:t>Appendix A. Build and Run Instructions</w:t>
      </w:r>
    </w:p>
    <w:p w14:paraId="6F707EFC">
      <w:r>
        <w:br w:type="page"/>
      </w:r>
    </w:p>
    <w:p w14:paraId="43E7E879">
      <w:pPr>
        <w:pStyle w:val="2"/>
      </w:pPr>
      <w:r>
        <w:t>1. Problem Statement and Objectives</w:t>
      </w:r>
    </w:p>
    <w:p w14:paraId="10164A80">
      <w:pPr>
        <w:pStyle w:val="3"/>
      </w:pPr>
      <w:r>
        <w:t>1.1 Problem Statement</w:t>
      </w:r>
    </w:p>
    <w:p w14:paraId="267F03C8">
      <w:r>
        <w:t>Ports and cargo facilities process many records containing container identifiers, shipment codes, cargo descriptions, and inspection or safety-alert terms. Searching these records manually can take time, particularly when a text contains many records, repeated phrases, or small typing differences. PortLogix is designed as an academic Smart Port &amp; Cargo Management Platform that demonstrates how Data Structures and Algorithms (DSA) can help process port-related text and sample data efficiently. The project focuses on algorithmic operations such as exact pattern searching, multiple-keyword detection, repeated-text analysis, approximate string comparison, and selected optimization problems.</w:t>
      </w:r>
    </w:p>
    <w:p w14:paraId="52552A48">
      <w:pPr>
        <w:pStyle w:val="3"/>
      </w:pPr>
      <w:r>
        <w:t>1.2 Objectives</w:t>
      </w:r>
    </w:p>
    <w:p w14:paraId="1C531E52">
      <w:pPr>
        <w:pStyle w:val="23"/>
      </w:pPr>
      <w:r>
        <w:t>Apply string-matching algorithms to locate container IDs, cargo IDs, and shipment codes in text.</w:t>
      </w:r>
    </w:p>
    <w:p w14:paraId="27566DBE">
      <w:pPr>
        <w:pStyle w:val="23"/>
      </w:pPr>
      <w:r>
        <w:t>Detect several cargo-alert keywords within a single description.</w:t>
      </w:r>
    </w:p>
    <w:p w14:paraId="5E1811CA">
      <w:pPr>
        <w:pStyle w:val="23"/>
      </w:pPr>
      <w:r>
        <w:t>Use suffix-based processing to analyze repeated words or substrings in descriptions.</w:t>
      </w:r>
    </w:p>
    <w:p w14:paraId="5EADCDC1">
      <w:pPr>
        <w:pStyle w:val="23"/>
      </w:pPr>
      <w:r>
        <w:t>Compare similar strings and estimate the edit operations needed to transform one string into another.</w:t>
      </w:r>
    </w:p>
    <w:p w14:paraId="0C385951">
      <w:pPr>
        <w:pStyle w:val="23"/>
      </w:pPr>
      <w:r>
        <w:t>Demonstrate selected dynamic-programming methods for optimization-oriented problems.</w:t>
      </w:r>
    </w:p>
    <w:p w14:paraId="06D2B185">
      <w:pPr>
        <w:pStyle w:val="23"/>
      </w:pPr>
      <w:r>
        <w:t>Present the inputs, algorithm steps, and outputs clearly for learning and demonstration.</w:t>
      </w:r>
    </w:p>
    <w:p w14:paraId="5DE67948">
      <w:pPr>
        <w:pStyle w:val="3"/>
      </w:pPr>
      <w:r>
        <w:t>1.3 Scope of the Project</w:t>
      </w:r>
    </w:p>
    <w:p w14:paraId="284E1567">
      <w:r>
        <w:t>The current academic scope is the CO1–CO3 DSA algorithm work associated with PortLogix. The exact algorithms and features included in the final submission must match the team’s source code. The project should be described as a prototype using sample or manually entered data unless a live port database, tracking service, or operational system has actually been integrated.</w:t>
      </w:r>
    </w:p>
    <w:p w14:paraId="0B37AFDE">
      <w:pPr>
        <w:spacing w:after="20"/>
      </w:pPr>
    </w:p>
    <w:p w14:paraId="6718CAAF">
      <w:pPr>
        <w:pStyle w:val="2"/>
      </w:pPr>
      <w:r>
        <w:t>2. System Overview and Architecture</w:t>
      </w:r>
    </w:p>
    <w:p w14:paraId="16DD748A">
      <w:pPr>
        <w:pStyle w:val="3"/>
      </w:pPr>
      <w:r>
        <w:t>2.1 System Overview</w:t>
      </w:r>
    </w:p>
    <w:p w14:paraId="1050AD0C">
      <w:r>
        <w:t>PortLogix receives port-related text or algorithm-specific input, runs the selected algorithm, and presents the result. Depending on the implemented module, output may include pattern-match positions, alert keywords found, suffix-array/LCP information, edit distance, or an optimization result. The purpose is to connect DSA concepts to realistic cargo and port-information scenarios.</w:t>
      </w:r>
    </w:p>
    <w:p w14:paraId="56A23952">
      <w:pPr>
        <w:pStyle w:val="3"/>
      </w:pPr>
      <w:r>
        <w:t>2.2 Logical Architecture</w:t>
      </w:r>
    </w:p>
    <w:p w14:paraId="47AADF40">
      <w:pPr>
        <w:pStyle w:val="23"/>
      </w:pPr>
      <w:r>
        <w:t>Input layer: accepts a text record, pattern, keyword list, pair of strings, or numeric problem input.</w:t>
      </w:r>
    </w:p>
    <w:p w14:paraId="65CD3DD6">
      <w:pPr>
        <w:pStyle w:val="23"/>
      </w:pPr>
      <w:r>
        <w:t>Algorithm layer: runs the selected string-matching, suffix-array, edit-distance, or dynamic-programming method.</w:t>
      </w:r>
    </w:p>
    <w:p w14:paraId="243376BD">
      <w:pPr>
        <w:pStyle w:val="23"/>
      </w:pPr>
      <w:r>
        <w:t>Processing layer: prepares any required tables or data structures, such as prefix tables, hash values, tries, suffix arrays, LCP arrays, or DP tables.</w:t>
      </w:r>
    </w:p>
    <w:p w14:paraId="25796F75">
      <w:pPr>
        <w:pStyle w:val="23"/>
      </w:pPr>
      <w:r>
        <w:t>Output layer: displays the result and, where supported, relevant positions, values, or intermediate information.</w:t>
      </w:r>
    </w:p>
    <w:p w14:paraId="7FA5A92B">
      <w:pPr>
        <w:pStyle w:val="3"/>
      </w:pPr>
      <w:r>
        <w:t>2.3 Typical Data Flow</w:t>
      </w:r>
    </w:p>
    <w:p w14:paraId="25027B43">
      <w:pPr>
        <w:pStyle w:val="23"/>
      </w:pPr>
      <w:r>
        <w:t>1. The user selects a PortLogix function.</w:t>
      </w:r>
    </w:p>
    <w:p w14:paraId="1C364F0A">
      <w:pPr>
        <w:pStyle w:val="23"/>
      </w:pPr>
      <w:r>
        <w:t>2. The user enters the required text, pattern, keyword list, or numeric values.</w:t>
      </w:r>
    </w:p>
    <w:p w14:paraId="6E2357E2">
      <w:pPr>
        <w:pStyle w:val="23"/>
      </w:pPr>
      <w:r>
        <w:t>3. The program validates the input supported by that function.</w:t>
      </w:r>
    </w:p>
    <w:p w14:paraId="10558E3B">
      <w:pPr>
        <w:pStyle w:val="23"/>
      </w:pPr>
      <w:r>
        <w:t>4. The selected algorithm processes the input.</w:t>
      </w:r>
    </w:p>
    <w:p w14:paraId="622F1D7A">
      <w:pPr>
        <w:pStyle w:val="23"/>
      </w:pPr>
      <w:r>
        <w:t>5. The program displays the result for review.</w:t>
      </w:r>
    </w:p>
    <w:p w14:paraId="09719476">
      <w:pPr>
        <w:pStyle w:val="3"/>
      </w:pPr>
      <w:r>
        <w:t>2.4 Technology Stack</w:t>
      </w:r>
    </w:p>
    <w:p w14:paraId="29F8D939">
      <w:pPr>
        <w:pStyle w:val="23"/>
      </w:pPr>
      <w:r>
        <w:t>Core subject area: Data Structures and Algorithms.</w:t>
      </w:r>
    </w:p>
    <w:p w14:paraId="1AC118B5">
      <w:pPr>
        <w:pStyle w:val="23"/>
      </w:pPr>
      <w:r>
        <w:t>Algorithm families: string matching, suffix arrays and LCP, edit distance, and dynamic programming.</w:t>
      </w:r>
    </w:p>
    <w:p w14:paraId="1F519743">
      <w:pPr>
        <w:pStyle w:val="23"/>
      </w:pPr>
      <w:r>
        <w:t>Programming language / GUI / IDE: enter the exact tools used by the submitted project.</w:t>
      </w:r>
    </w:p>
    <w:p w14:paraId="36C48775">
      <w:pPr>
        <w:pStyle w:val="23"/>
      </w:pPr>
      <w:r>
        <w:t>Data source: sample or manually entered port/cargo data unless a real data integration is implemented.</w:t>
      </w:r>
    </w:p>
    <w:p w14:paraId="3E421175">
      <w:pPr>
        <w:spacing w:after="20"/>
      </w:pPr>
    </w:p>
    <w:p w14:paraId="7BAD85F9">
      <w:pPr>
        <w:pStyle w:val="2"/>
      </w:pPr>
      <w:r>
        <w:t>3. Module Description</w:t>
      </w:r>
    </w:p>
    <w:p w14:paraId="1324A853">
      <w:pPr>
        <w:pStyle w:val="3"/>
      </w:pPr>
      <w:r>
        <w:t>3.1 Module 1 – Exact Pattern Search (CO1)</w:t>
      </w:r>
    </w:p>
    <w:p w14:paraId="127383C1">
      <w:r>
        <w:t>Purpose: find a specific identifier or pattern inside a larger text record. PortLogix examples include searching for a container ID, cargo code, or shipment reference.</w:t>
      </w:r>
    </w:p>
    <w:p w14:paraId="3D316901">
      <w:pPr>
        <w:pStyle w:val="23"/>
      </w:pPr>
      <w:r>
        <w:rPr>
          <w:b/>
        </w:rPr>
        <w:t xml:space="preserve">Knuth–Morris–Pratt (KMP): </w:t>
      </w:r>
      <w:r>
        <w:t>Preprocesses the pattern into a prefix/failure table. When a mismatch occurs, it reuses previous matching information instead of restarting from the beginning.</w:t>
      </w:r>
    </w:p>
    <w:p w14:paraId="7CEA684C">
      <w:pPr>
        <w:pStyle w:val="23"/>
      </w:pPr>
      <w:r>
        <w:rPr>
          <w:b/>
        </w:rPr>
        <w:t xml:space="preserve">Z-Algorithm: </w:t>
      </w:r>
      <w:r>
        <w:t>Computes the length of the longest prefix match at each string position. Pattern matching can be performed by applying it to the pattern, a separator, and the text.</w:t>
      </w:r>
    </w:p>
    <w:p w14:paraId="41451F62">
      <w:pPr>
        <w:pStyle w:val="23"/>
      </w:pPr>
      <w:r>
        <w:rPr>
          <w:b/>
        </w:rPr>
        <w:t xml:space="preserve">Rabin–Karp with double hashing: </w:t>
      </w:r>
      <w:r>
        <w:t>Uses rolling hash values to find candidate matches efficiently. Using two hashes lowers the chance that different strings are treated as equal because of a collision.</w:t>
      </w:r>
    </w:p>
    <w:p w14:paraId="71E79028">
      <w:pPr>
        <w:pStyle w:val="3"/>
      </w:pPr>
      <w:r>
        <w:t>3.2 Module 2 – Multiple Cargo-Alert Search (CO1)</w:t>
      </w:r>
    </w:p>
    <w:p w14:paraId="2AE6423E">
      <w:r>
        <w:t>Purpose: search for multiple alert terms in one cargo, inspection, or shipment description.</w:t>
      </w:r>
    </w:p>
    <w:p w14:paraId="27ECC367">
      <w:pPr>
        <w:pStyle w:val="23"/>
      </w:pPr>
      <w:r>
        <w:rPr>
          <w:b/>
        </w:rPr>
        <w:t xml:space="preserve">Aho–Corasick: </w:t>
      </w:r>
      <w:r>
        <w:t>Builds a trie for the keyword set and adds failure links. It then scans the text to identify occurrences of multiple keywords in one pass after preprocessing.</w:t>
      </w:r>
    </w:p>
    <w:p w14:paraId="0059D9E1">
      <w:pPr>
        <w:pStyle w:val="3"/>
      </w:pPr>
      <w:r>
        <w:t>3.3 Module 3 – Suffix Array and LCP Processing (CO2)</w:t>
      </w:r>
    </w:p>
    <w:p w14:paraId="2D93AF9A">
      <w:r>
        <w:t>Purpose: organize suffixes of a text and compare common prefixes to help identify repeated descriptions or substrings.</w:t>
      </w:r>
    </w:p>
    <w:p w14:paraId="09BAF344">
      <w:pPr>
        <w:pStyle w:val="23"/>
      </w:pPr>
      <w:r>
        <w:rPr>
          <w:b/>
        </w:rPr>
        <w:t xml:space="preserve">Suffix array using prefix doubling: </w:t>
      </w:r>
      <w:r>
        <w:t>Sorts suffixes by progressively longer prefixes until their relative order is determined.</w:t>
      </w:r>
    </w:p>
    <w:p w14:paraId="07624727">
      <w:pPr>
        <w:pStyle w:val="23"/>
      </w:pPr>
      <w:r>
        <w:rPr>
          <w:b/>
        </w:rPr>
        <w:t xml:space="preserve">Kasai LCP algorithm: </w:t>
      </w:r>
      <w:r>
        <w:t>Builds the longest-common-prefix array for adjacent suffixes in suffix-array order.</w:t>
      </w:r>
    </w:p>
    <w:p w14:paraId="4B79BA7F">
      <w:pPr>
        <w:pStyle w:val="23"/>
      </w:pPr>
      <w:r>
        <w:rPr>
          <w:b/>
        </w:rPr>
        <w:t xml:space="preserve">Longest repeated substring: </w:t>
      </w:r>
      <w:r>
        <w:t>Uses LCP values to identify a longest repeated substring when this feature is implemented.</w:t>
      </w:r>
    </w:p>
    <w:p w14:paraId="1DFA30DE">
      <w:pPr>
        <w:pStyle w:val="3"/>
      </w:pPr>
      <w:r>
        <w:t>3.4 Module 4 – Approximate String Matching (CO3)</w:t>
      </w:r>
    </w:p>
    <w:p w14:paraId="64EE0564">
      <w:r>
        <w:t>Purpose: compare a user-entered description with a stored description when the strings are not exactly the same.</w:t>
      </w:r>
    </w:p>
    <w:p w14:paraId="65A4675E">
      <w:pPr>
        <w:pStyle w:val="23"/>
      </w:pPr>
      <w:r>
        <w:rPr>
          <w:b/>
        </w:rPr>
        <w:t xml:space="preserve">Levenshtein distance / Wagner–Fischer: </w:t>
      </w:r>
      <w:r>
        <w:t>Uses dynamic programming to calculate the minimum number of insertions, deletions, and substitutions needed to transform one string into another.</w:t>
      </w:r>
    </w:p>
    <w:p w14:paraId="771A7C26">
      <w:pPr>
        <w:pStyle w:val="23"/>
      </w:pPr>
      <w:r>
        <w:rPr>
          <w:b/>
        </w:rPr>
        <w:t xml:space="preserve">Needleman–Wunsch: </w:t>
      </w:r>
      <w:r>
        <w:t>A global sequence-alignment method that aligns two complete strings using match, mismatch, and gap scores.</w:t>
      </w:r>
    </w:p>
    <w:p w14:paraId="49357A50">
      <w:pPr>
        <w:pStyle w:val="23"/>
      </w:pPr>
      <w:r>
        <w:rPr>
          <w:b/>
        </w:rPr>
        <w:t xml:space="preserve">Smith–Waterman: </w:t>
      </w:r>
      <w:r>
        <w:t>A local sequence-alignment method that finds the highest-scoring matching regions within two strings.</w:t>
      </w:r>
    </w:p>
    <w:p w14:paraId="0960B898">
      <w:pPr>
        <w:pStyle w:val="23"/>
      </w:pPr>
      <w:r>
        <w:rPr>
          <w:b/>
        </w:rPr>
        <w:t xml:space="preserve">Damerau–Levenshtein (if implemented): </w:t>
      </w:r>
      <w:r>
        <w:t>An edit-distance variant that can also account for adjacent-character transpositions.</w:t>
      </w:r>
    </w:p>
    <w:p w14:paraId="157D284D">
      <w:pPr>
        <w:pStyle w:val="3"/>
      </w:pPr>
      <w:r>
        <w:t>3.5 Module 5 – Dynamic Programming and Optimization (CO3)</w:t>
      </w:r>
    </w:p>
    <w:p w14:paraId="74ED12EF">
      <w:r>
        <w:t>Purpose: demonstrate optimization techniques on suitable sample inputs. These are algorithm demonstrations and should not be presented as a production port-scheduling engine unless that functionality exists in the code.</w:t>
      </w:r>
    </w:p>
    <w:p w14:paraId="6BFB3DDE">
      <w:pPr>
        <w:pStyle w:val="23"/>
      </w:pPr>
      <w:r>
        <w:rPr>
          <w:b/>
        </w:rPr>
        <w:t xml:space="preserve">Matrix-Chain Multiplication (MCM): </w:t>
      </w:r>
      <w:r>
        <w:t>Finds a low-cost parenthesization for multiplying a sequence of matrices.</w:t>
      </w:r>
    </w:p>
    <w:p w14:paraId="3737514F">
      <w:pPr>
        <w:pStyle w:val="23"/>
      </w:pPr>
      <w:r>
        <w:rPr>
          <w:b/>
        </w:rPr>
        <w:t xml:space="preserve">Optimal Binary Search Tree (OBST): </w:t>
      </w:r>
      <w:r>
        <w:t>Uses access probabilities or frequencies to minimize expected search cost.</w:t>
      </w:r>
    </w:p>
    <w:p w14:paraId="1460AA0F">
      <w:pPr>
        <w:pStyle w:val="23"/>
      </w:pPr>
      <w:r>
        <w:rPr>
          <w:b/>
        </w:rPr>
        <w:t xml:space="preserve">Bitmask DP: </w:t>
      </w:r>
      <w:r>
        <w:t>Represents a set or state using bits and stores results for subproblems to avoid repeated computation.</w:t>
      </w:r>
    </w:p>
    <w:p w14:paraId="7BE3201C">
      <w:pPr>
        <w:pStyle w:val="23"/>
      </w:pPr>
      <w:r>
        <w:rPr>
          <w:b/>
        </w:rPr>
        <w:t xml:space="preserve">Tree DP / SOS DP (if included): </w:t>
      </w:r>
      <w:r>
        <w:t>Tree DP combines results over tree substructures; SOS DP aggregates values over subsets. Include these only if they are in the submitted implementation.</w:t>
      </w:r>
    </w:p>
    <w:p w14:paraId="5849056D">
      <w:pPr>
        <w:spacing w:after="20"/>
      </w:pPr>
    </w:p>
    <w:p w14:paraId="62CE8FC1">
      <w:pPr>
        <w:pStyle w:val="2"/>
      </w:pPr>
      <w:r>
        <w:t>4. Algorithm Design and Complexity</w:t>
      </w:r>
    </w:p>
    <w:p w14:paraId="118AF7D1">
      <w:pPr>
        <w:pStyle w:val="3"/>
      </w:pPr>
      <w:r>
        <w:t>4.1 Summary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0F8E2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006B7A"/>
            <w:vAlign w:val="center"/>
          </w:tcPr>
          <w:p w14:paraId="64190090">
            <w:pPr>
              <w:spacing w:after="20"/>
            </w:pPr>
            <w:r>
              <w:rPr>
                <w:rFonts w:ascii="Aptos" w:hAnsi="Aptos"/>
                <w:b/>
                <w:color w:val="FFFFFF"/>
                <w:sz w:val="17"/>
              </w:rPr>
              <w:t>KMP</w:t>
            </w:r>
          </w:p>
        </w:tc>
        <w:tc>
          <w:tcPr>
            <w:tcW w:w="5083" w:type="dxa"/>
            <w:shd w:val="clear" w:color="auto" w:fill="006B7A"/>
            <w:vAlign w:val="center"/>
          </w:tcPr>
          <w:p w14:paraId="467E49CA">
            <w:pPr>
              <w:spacing w:after="20"/>
            </w:pPr>
            <w:r>
              <w:rPr>
                <w:rFonts w:ascii="Aptos" w:hAnsi="Aptos"/>
                <w:b/>
                <w:color w:val="FFFFFF"/>
                <w:sz w:val="17"/>
              </w:rPr>
              <w:t>Preprocessing and search: O(n + m) time for text length n and pattern length m; O(m) prefix-table space.</w:t>
            </w:r>
          </w:p>
        </w:tc>
      </w:tr>
      <w:tr w14:paraId="504FA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center"/>
          </w:tcPr>
          <w:p w14:paraId="02C41F53">
            <w:pPr>
              <w:spacing w:after="20"/>
            </w:pPr>
            <w:r>
              <w:rPr>
                <w:rFonts w:ascii="Aptos" w:hAnsi="Aptos"/>
                <w:b w:val="0"/>
                <w:sz w:val="16"/>
              </w:rPr>
              <w:t>Z-Algorithm</w:t>
            </w:r>
          </w:p>
        </w:tc>
        <w:tc>
          <w:tcPr>
            <w:tcW w:w="5083" w:type="dxa"/>
            <w:vAlign w:val="center"/>
          </w:tcPr>
          <w:p w14:paraId="74F92E2E">
            <w:pPr>
              <w:spacing w:after="20"/>
            </w:pPr>
            <w:r>
              <w:rPr>
                <w:rFonts w:ascii="Aptos" w:hAnsi="Aptos"/>
                <w:b w:val="0"/>
                <w:sz w:val="16"/>
              </w:rPr>
              <w:t>O(n + m) time and space for a combined pattern/text string.</w:t>
            </w:r>
          </w:p>
        </w:tc>
      </w:tr>
      <w:tr w14:paraId="4DBFA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EAF4F6"/>
            <w:vAlign w:val="center"/>
          </w:tcPr>
          <w:p w14:paraId="2CC36221">
            <w:pPr>
              <w:spacing w:after="20"/>
            </w:pPr>
            <w:r>
              <w:rPr>
                <w:rFonts w:ascii="Aptos" w:hAnsi="Aptos"/>
                <w:b w:val="0"/>
                <w:sz w:val="16"/>
              </w:rPr>
              <w:t>Rabin–Karp</w:t>
            </w:r>
          </w:p>
        </w:tc>
        <w:tc>
          <w:tcPr>
            <w:tcW w:w="5083" w:type="dxa"/>
            <w:shd w:val="clear" w:color="auto" w:fill="EAF4F6"/>
            <w:vAlign w:val="center"/>
          </w:tcPr>
          <w:p w14:paraId="57EC6539">
            <w:pPr>
              <w:spacing w:after="20"/>
            </w:pPr>
            <w:r>
              <w:rPr>
                <w:rFonts w:ascii="Aptos" w:hAnsi="Aptos"/>
                <w:b w:val="0"/>
                <w:sz w:val="16"/>
              </w:rPr>
              <w:t>Expected near-linear scanning with rolling hashes; hash collisions can require character verification.</w:t>
            </w:r>
          </w:p>
        </w:tc>
      </w:tr>
      <w:tr w14:paraId="1874E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center"/>
          </w:tcPr>
          <w:p w14:paraId="3D32CA68">
            <w:pPr>
              <w:spacing w:after="20"/>
            </w:pPr>
            <w:r>
              <w:rPr>
                <w:rFonts w:ascii="Aptos" w:hAnsi="Aptos"/>
                <w:b w:val="0"/>
                <w:sz w:val="16"/>
              </w:rPr>
              <w:t>Aho–Corasick</w:t>
            </w:r>
          </w:p>
        </w:tc>
        <w:tc>
          <w:tcPr>
            <w:tcW w:w="5083" w:type="dxa"/>
            <w:vAlign w:val="center"/>
          </w:tcPr>
          <w:p w14:paraId="65BB716A">
            <w:pPr>
              <w:spacing w:after="20"/>
            </w:pPr>
            <w:r>
              <w:rPr>
                <w:rFonts w:ascii="Aptos" w:hAnsi="Aptos"/>
                <w:b w:val="0"/>
                <w:sz w:val="16"/>
              </w:rPr>
              <w:t>Builds a trie/failure structure from the patterns, then scans the text; exact complexity depends on total pattern length and output matches.</w:t>
            </w:r>
          </w:p>
        </w:tc>
      </w:tr>
      <w:tr w14:paraId="0C3D4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EAF4F6"/>
            <w:vAlign w:val="center"/>
          </w:tcPr>
          <w:p w14:paraId="4284A91A">
            <w:pPr>
              <w:spacing w:after="20"/>
            </w:pPr>
            <w:r>
              <w:rPr>
                <w:rFonts w:ascii="Aptos" w:hAnsi="Aptos"/>
                <w:b w:val="0"/>
                <w:sz w:val="16"/>
              </w:rPr>
              <w:t>Prefix-doubling suffix array</w:t>
            </w:r>
          </w:p>
        </w:tc>
        <w:tc>
          <w:tcPr>
            <w:tcW w:w="5083" w:type="dxa"/>
            <w:shd w:val="clear" w:color="auto" w:fill="EAF4F6"/>
            <w:vAlign w:val="center"/>
          </w:tcPr>
          <w:p w14:paraId="0521BE99">
            <w:pPr>
              <w:spacing w:after="20"/>
            </w:pPr>
            <w:r>
              <w:rPr>
                <w:rFonts w:ascii="Aptos" w:hAnsi="Aptos"/>
                <w:b w:val="0"/>
                <w:sz w:val="16"/>
              </w:rPr>
              <w:t>Common implementation: O(n log² n) with comparison sorting, or better with suitable sorting techniques.</w:t>
            </w:r>
          </w:p>
        </w:tc>
      </w:tr>
      <w:tr w14:paraId="677A9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center"/>
          </w:tcPr>
          <w:p w14:paraId="27D95D57">
            <w:pPr>
              <w:spacing w:after="20"/>
            </w:pPr>
            <w:r>
              <w:rPr>
                <w:rFonts w:ascii="Aptos" w:hAnsi="Aptos"/>
                <w:b w:val="0"/>
                <w:sz w:val="16"/>
              </w:rPr>
              <w:t>Kasai LCP</w:t>
            </w:r>
          </w:p>
        </w:tc>
        <w:tc>
          <w:tcPr>
            <w:tcW w:w="5083" w:type="dxa"/>
            <w:vAlign w:val="center"/>
          </w:tcPr>
          <w:p w14:paraId="5F0CF1B1">
            <w:pPr>
              <w:spacing w:after="20"/>
            </w:pPr>
            <w:r>
              <w:rPr>
                <w:rFonts w:ascii="Aptos" w:hAnsi="Aptos"/>
                <w:b w:val="0"/>
                <w:sz w:val="16"/>
              </w:rPr>
              <w:t>O(n) time after the suffix array is available.</w:t>
            </w:r>
          </w:p>
        </w:tc>
      </w:tr>
      <w:tr w14:paraId="6EE39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EAF4F6"/>
            <w:vAlign w:val="center"/>
          </w:tcPr>
          <w:p w14:paraId="24637675">
            <w:pPr>
              <w:spacing w:after="20"/>
            </w:pPr>
            <w:r>
              <w:rPr>
                <w:rFonts w:ascii="Aptos" w:hAnsi="Aptos"/>
                <w:b w:val="0"/>
                <w:sz w:val="16"/>
              </w:rPr>
              <w:t>Wagner–Fischer edit distance</w:t>
            </w:r>
          </w:p>
        </w:tc>
        <w:tc>
          <w:tcPr>
            <w:tcW w:w="5083" w:type="dxa"/>
            <w:shd w:val="clear" w:color="auto" w:fill="EAF4F6"/>
            <w:vAlign w:val="center"/>
          </w:tcPr>
          <w:p w14:paraId="486A90CC">
            <w:pPr>
              <w:spacing w:after="20"/>
            </w:pPr>
            <w:r>
              <w:rPr>
                <w:rFonts w:ascii="Aptos" w:hAnsi="Aptos"/>
                <w:b w:val="0"/>
                <w:sz w:val="16"/>
              </w:rPr>
              <w:t>O(nm) time and O(nm) space in the standard table implementation; space can be reduced when only the distance is required.</w:t>
            </w:r>
          </w:p>
        </w:tc>
      </w:tr>
      <w:tr w14:paraId="2D35C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center"/>
          </w:tcPr>
          <w:p w14:paraId="3AD51D11">
            <w:pPr>
              <w:spacing w:after="20"/>
            </w:pPr>
            <w:r>
              <w:rPr>
                <w:rFonts w:ascii="Aptos" w:hAnsi="Aptos"/>
                <w:b w:val="0"/>
                <w:sz w:val="16"/>
              </w:rPr>
              <w:t>Needleman–Wunsch / Smith–Waterman</w:t>
            </w:r>
          </w:p>
        </w:tc>
        <w:tc>
          <w:tcPr>
            <w:tcW w:w="5083" w:type="dxa"/>
            <w:vAlign w:val="center"/>
          </w:tcPr>
          <w:p w14:paraId="7F0A59AF">
            <w:pPr>
              <w:spacing w:after="20"/>
            </w:pPr>
            <w:r>
              <w:rPr>
                <w:rFonts w:ascii="Aptos" w:hAnsi="Aptos"/>
                <w:b w:val="0"/>
                <w:sz w:val="16"/>
              </w:rPr>
              <w:t>Typically O(nm) time and O(nm) space for the standard dynamic-programming table.</w:t>
            </w:r>
          </w:p>
        </w:tc>
      </w:tr>
      <w:tr w14:paraId="080EF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EAF4F6"/>
            <w:vAlign w:val="center"/>
          </w:tcPr>
          <w:p w14:paraId="1D6E6E44">
            <w:pPr>
              <w:spacing w:after="20"/>
            </w:pPr>
            <w:r>
              <w:rPr>
                <w:rFonts w:ascii="Aptos" w:hAnsi="Aptos"/>
                <w:b w:val="0"/>
                <w:sz w:val="16"/>
              </w:rPr>
              <w:t>MCM / OBST</w:t>
            </w:r>
          </w:p>
        </w:tc>
        <w:tc>
          <w:tcPr>
            <w:tcW w:w="5083" w:type="dxa"/>
            <w:shd w:val="clear" w:color="auto" w:fill="EAF4F6"/>
            <w:vAlign w:val="center"/>
          </w:tcPr>
          <w:p w14:paraId="695E583C">
            <w:pPr>
              <w:spacing w:after="20"/>
            </w:pPr>
            <w:r>
              <w:rPr>
                <w:rFonts w:ascii="Aptos" w:hAnsi="Aptos"/>
                <w:b w:val="0"/>
                <w:sz w:val="16"/>
              </w:rPr>
              <w:t>Standard dynamic-programming versions commonly use O(n³) time and O(n²) space.</w:t>
            </w:r>
          </w:p>
        </w:tc>
      </w:tr>
    </w:tbl>
    <w:p w14:paraId="106FD917">
      <w:pPr>
        <w:spacing w:after="20"/>
      </w:pPr>
    </w:p>
    <w:p w14:paraId="222B796E">
      <w:pPr>
        <w:pStyle w:val="3"/>
      </w:pPr>
      <w:r>
        <w:t>4.2 Complexity Note</w:t>
      </w:r>
    </w:p>
    <w:p w14:paraId="6F03E463">
      <w:r>
        <w:t>Complexities describe common standard versions of these algorithms. The exact complexity and memory use should be checked against the implementation submitted by the team, especially if it uses a different data structure or optimization.</w:t>
      </w:r>
    </w:p>
    <w:p w14:paraId="31DF62DA">
      <w:pPr>
        <w:spacing w:after="20"/>
      </w:pPr>
    </w:p>
    <w:p w14:paraId="365782DD">
      <w:pPr>
        <w:pStyle w:val="2"/>
      </w:pPr>
      <w:r>
        <w:t>5. Implementation and Integration</w:t>
      </w:r>
    </w:p>
    <w:p w14:paraId="59D86263">
      <w:pPr>
        <w:pStyle w:val="3"/>
      </w:pPr>
      <w:r>
        <w:t>5.1 Implementation Approach</w:t>
      </w:r>
    </w:p>
    <w:p w14:paraId="43C0567C">
      <w:pPr>
        <w:pStyle w:val="23"/>
      </w:pPr>
      <w:r>
        <w:t>Separate each algorithm into a clearly named function or module where practical.</w:t>
      </w:r>
    </w:p>
    <w:p w14:paraId="4DD84570">
      <w:pPr>
        <w:pStyle w:val="23"/>
      </w:pPr>
      <w:r>
        <w:t>Keep input parsing, algorithm execution, and output formatting separate.</w:t>
      </w:r>
    </w:p>
    <w:p w14:paraId="04EE33DF">
      <w:pPr>
        <w:pStyle w:val="23"/>
      </w:pPr>
      <w:r>
        <w:t>Validate required inputs before processing, including empty text, empty patterns, and mismatched numeric-array sizes where relevant.</w:t>
      </w:r>
    </w:p>
    <w:p w14:paraId="79648631">
      <w:pPr>
        <w:pStyle w:val="23"/>
      </w:pPr>
      <w:r>
        <w:t>Use sample port/cargo identifiers and descriptions for demonstrations; avoid using sensitive real operational data.</w:t>
      </w:r>
    </w:p>
    <w:p w14:paraId="27BBA0A4">
      <w:pPr>
        <w:pStyle w:val="3"/>
      </w:pPr>
      <w:r>
        <w:t>5.2 Integration</w:t>
      </w:r>
    </w:p>
    <w:p w14:paraId="4908FDA4">
      <w:r>
        <w:t>The application interface, if present, should call the relevant algorithm module and display its output. If the project currently runs through a command-line interface or individual source files, document those actual steps instead of claiming a GUI. Add exact source-file names, build commands, and run commands from the final repository before submission.</w:t>
      </w:r>
    </w:p>
    <w:p w14:paraId="266DED67">
      <w:pPr>
        <w:pStyle w:val="3"/>
      </w:pPr>
      <w:r>
        <w:t>5.3 Suggested Repository Structure</w:t>
      </w:r>
    </w:p>
    <w:p w14:paraId="67DD438F">
      <w:pPr>
        <w:pStyle w:val="23"/>
      </w:pPr>
      <w:r>
        <w:t>README.md – project overview, setup instructions, modules, and team information.</w:t>
      </w:r>
    </w:p>
    <w:p w14:paraId="2FCD6436">
      <w:pPr>
        <w:pStyle w:val="23"/>
      </w:pPr>
      <w:r>
        <w:t>src/ – algorithm and application source files.</w:t>
      </w:r>
    </w:p>
    <w:p w14:paraId="6D64F718">
      <w:pPr>
        <w:pStyle w:val="23"/>
      </w:pPr>
      <w:r>
        <w:t>tests/ – test cases and expected results, if present.</w:t>
      </w:r>
    </w:p>
    <w:p w14:paraId="5C77B4DB">
      <w:pPr>
        <w:pStyle w:val="23"/>
      </w:pPr>
      <w:r>
        <w:t>docs/ – project report and supporting documentation.</w:t>
      </w:r>
    </w:p>
    <w:p w14:paraId="0C0D7C46">
      <w:pPr>
        <w:pStyle w:val="23"/>
      </w:pPr>
      <w:r>
        <w:t>data/ – non-sensitive sample input files, if used.</w:t>
      </w:r>
    </w:p>
    <w:p w14:paraId="00C02175">
      <w:pPr>
        <w:spacing w:after="20"/>
      </w:pPr>
    </w:p>
    <w:p w14:paraId="48A8D98D">
      <w:pPr>
        <w:pStyle w:val="2"/>
      </w:pPr>
      <w:r>
        <w:t>6. Testing Methodology and Results</w:t>
      </w:r>
    </w:p>
    <w:p w14:paraId="0AD88ECC">
      <w:pPr>
        <w:pStyle w:val="3"/>
      </w:pPr>
      <w:r>
        <w:t>6.1 Testing Approach</w:t>
      </w:r>
    </w:p>
    <w:p w14:paraId="2A193734">
      <w:r>
        <w:t>Test every implemented algorithm with a normal case, a pattern that is absent, repeated matches, and relevant boundary cases. For edit distance, include identical strings, one-character changes, and empty strings if supported. For dynamic-programming algorithms, use small examples whose answers can be checked manually. Test the interface or command-line path as well as the algorithm function.</w:t>
      </w:r>
    </w:p>
    <w:p w14:paraId="253B7EC5">
      <w:pPr>
        <w:pStyle w:val="3"/>
      </w:pPr>
      <w:r>
        <w:t>6.2 Suggested Test Cases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1"/>
        <w:gridCol w:w="2541"/>
        <w:gridCol w:w="2541"/>
        <w:gridCol w:w="2541"/>
      </w:tblGrid>
      <w:tr w14:paraId="502AF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shd w:val="clear" w:color="auto" w:fill="006B7A"/>
            <w:vAlign w:val="center"/>
          </w:tcPr>
          <w:p w14:paraId="3D9BD448">
            <w:pPr>
              <w:spacing w:after="20"/>
            </w:pPr>
            <w:r>
              <w:rPr>
                <w:rFonts w:ascii="Aptos" w:hAnsi="Aptos"/>
                <w:b/>
                <w:color w:val="FFFFFF"/>
                <w:sz w:val="17"/>
              </w:rPr>
              <w:t>TC-1</w:t>
            </w:r>
          </w:p>
        </w:tc>
        <w:tc>
          <w:tcPr>
            <w:tcW w:w="2541" w:type="dxa"/>
            <w:shd w:val="clear" w:color="auto" w:fill="006B7A"/>
            <w:vAlign w:val="center"/>
          </w:tcPr>
          <w:p w14:paraId="6D630661">
            <w:pPr>
              <w:spacing w:after="20"/>
            </w:pPr>
            <w:r>
              <w:rPr>
                <w:rFonts w:ascii="Aptos" w:hAnsi="Aptos"/>
                <w:b/>
                <w:color w:val="FFFFFF"/>
                <w:sz w:val="17"/>
              </w:rPr>
              <w:t>Exact pattern exists in text</w:t>
            </w:r>
          </w:p>
        </w:tc>
        <w:tc>
          <w:tcPr>
            <w:tcW w:w="2541" w:type="dxa"/>
            <w:shd w:val="clear" w:color="auto" w:fill="006B7A"/>
            <w:vAlign w:val="center"/>
          </w:tcPr>
          <w:p w14:paraId="24F675B2">
            <w:pPr>
              <w:spacing w:after="20"/>
            </w:pPr>
            <w:r>
              <w:rPr>
                <w:rFonts w:ascii="Aptos" w:hAnsi="Aptos"/>
                <w:b/>
                <w:color w:val="FFFFFF"/>
                <w:sz w:val="17"/>
              </w:rPr>
              <w:t>Text contains the target ID</w:t>
            </w:r>
          </w:p>
        </w:tc>
        <w:tc>
          <w:tcPr>
            <w:tcW w:w="2541" w:type="dxa"/>
            <w:shd w:val="clear" w:color="auto" w:fill="006B7A"/>
            <w:vAlign w:val="center"/>
          </w:tcPr>
          <w:p w14:paraId="37CE37E2">
            <w:pPr>
              <w:spacing w:after="20"/>
            </w:pPr>
            <w:r>
              <w:rPr>
                <w:rFonts w:ascii="Aptos" w:hAnsi="Aptos"/>
                <w:b/>
                <w:color w:val="FFFFFF"/>
                <w:sz w:val="17"/>
              </w:rPr>
              <w:t>The algorithm reports the correct match position(s).</w:t>
            </w:r>
          </w:p>
        </w:tc>
      </w:tr>
      <w:tr w14:paraId="0E3E4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vAlign w:val="center"/>
          </w:tcPr>
          <w:p w14:paraId="577A3040">
            <w:pPr>
              <w:spacing w:after="20"/>
            </w:pPr>
            <w:r>
              <w:rPr>
                <w:rFonts w:ascii="Aptos" w:hAnsi="Aptos"/>
                <w:b w:val="0"/>
                <w:sz w:val="16"/>
              </w:rPr>
              <w:t>TC-2</w:t>
            </w:r>
          </w:p>
        </w:tc>
        <w:tc>
          <w:tcPr>
            <w:tcW w:w="2541" w:type="dxa"/>
            <w:vAlign w:val="center"/>
          </w:tcPr>
          <w:p w14:paraId="1B4EDE4E">
            <w:pPr>
              <w:spacing w:after="20"/>
            </w:pPr>
            <w:r>
              <w:rPr>
                <w:rFonts w:ascii="Aptos" w:hAnsi="Aptos"/>
                <w:b w:val="0"/>
                <w:sz w:val="16"/>
              </w:rPr>
              <w:t>Pattern absent</w:t>
            </w:r>
          </w:p>
        </w:tc>
        <w:tc>
          <w:tcPr>
            <w:tcW w:w="2541" w:type="dxa"/>
            <w:vAlign w:val="center"/>
          </w:tcPr>
          <w:p w14:paraId="50E9B852">
            <w:pPr>
              <w:spacing w:after="20"/>
            </w:pPr>
            <w:r>
              <w:rPr>
                <w:rFonts w:ascii="Aptos" w:hAnsi="Aptos"/>
                <w:b w:val="0"/>
                <w:sz w:val="16"/>
              </w:rPr>
              <w:t>Target ID does not occur</w:t>
            </w:r>
          </w:p>
        </w:tc>
        <w:tc>
          <w:tcPr>
            <w:tcW w:w="2541" w:type="dxa"/>
            <w:vAlign w:val="center"/>
          </w:tcPr>
          <w:p w14:paraId="3D9591CC">
            <w:pPr>
              <w:spacing w:after="20"/>
            </w:pPr>
            <w:r>
              <w:rPr>
                <w:rFonts w:ascii="Aptos" w:hAnsi="Aptos"/>
                <w:b w:val="0"/>
                <w:sz w:val="16"/>
              </w:rPr>
              <w:t>No match is reported.</w:t>
            </w:r>
          </w:p>
        </w:tc>
      </w:tr>
      <w:tr w14:paraId="07465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shd w:val="clear" w:color="auto" w:fill="EAF4F6"/>
            <w:vAlign w:val="center"/>
          </w:tcPr>
          <w:p w14:paraId="79E0E32D">
            <w:pPr>
              <w:spacing w:after="20"/>
            </w:pPr>
            <w:r>
              <w:rPr>
                <w:rFonts w:ascii="Aptos" w:hAnsi="Aptos"/>
                <w:b w:val="0"/>
                <w:sz w:val="16"/>
              </w:rPr>
              <w:t>TC-3</w:t>
            </w:r>
          </w:p>
        </w:tc>
        <w:tc>
          <w:tcPr>
            <w:tcW w:w="2541" w:type="dxa"/>
            <w:shd w:val="clear" w:color="auto" w:fill="EAF4F6"/>
            <w:vAlign w:val="center"/>
          </w:tcPr>
          <w:p w14:paraId="728F697C">
            <w:pPr>
              <w:spacing w:after="20"/>
            </w:pPr>
            <w:r>
              <w:rPr>
                <w:rFonts w:ascii="Aptos" w:hAnsi="Aptos"/>
                <w:b w:val="0"/>
                <w:sz w:val="16"/>
              </w:rPr>
              <w:t>Multiple alert terms</w:t>
            </w:r>
          </w:p>
        </w:tc>
        <w:tc>
          <w:tcPr>
            <w:tcW w:w="2541" w:type="dxa"/>
            <w:shd w:val="clear" w:color="auto" w:fill="EAF4F6"/>
            <w:vAlign w:val="center"/>
          </w:tcPr>
          <w:p w14:paraId="280F1401">
            <w:pPr>
              <w:spacing w:after="20"/>
            </w:pPr>
            <w:r>
              <w:rPr>
                <w:rFonts w:ascii="Aptos" w:hAnsi="Aptos"/>
                <w:b w:val="0"/>
                <w:sz w:val="16"/>
              </w:rPr>
              <w:t>Text contains more than one configured alert keyword</w:t>
            </w:r>
          </w:p>
        </w:tc>
        <w:tc>
          <w:tcPr>
            <w:tcW w:w="2541" w:type="dxa"/>
            <w:shd w:val="clear" w:color="auto" w:fill="EAF4F6"/>
            <w:vAlign w:val="center"/>
          </w:tcPr>
          <w:p w14:paraId="7FD92C59">
            <w:pPr>
              <w:spacing w:after="20"/>
            </w:pPr>
            <w:r>
              <w:rPr>
                <w:rFonts w:ascii="Aptos" w:hAnsi="Aptos"/>
                <w:b w:val="0"/>
                <w:sz w:val="16"/>
              </w:rPr>
              <w:t>All supported occurrences are reported.</w:t>
            </w:r>
          </w:p>
        </w:tc>
      </w:tr>
      <w:tr w14:paraId="14ADA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vAlign w:val="center"/>
          </w:tcPr>
          <w:p w14:paraId="60F4989F">
            <w:pPr>
              <w:spacing w:after="20"/>
            </w:pPr>
            <w:r>
              <w:rPr>
                <w:rFonts w:ascii="Aptos" w:hAnsi="Aptos"/>
                <w:b w:val="0"/>
                <w:sz w:val="16"/>
              </w:rPr>
              <w:t>TC-4</w:t>
            </w:r>
          </w:p>
        </w:tc>
        <w:tc>
          <w:tcPr>
            <w:tcW w:w="2541" w:type="dxa"/>
            <w:vAlign w:val="center"/>
          </w:tcPr>
          <w:p w14:paraId="48DAAD35">
            <w:pPr>
              <w:spacing w:after="20"/>
            </w:pPr>
            <w:r>
              <w:rPr>
                <w:rFonts w:ascii="Aptos" w:hAnsi="Aptos"/>
                <w:b w:val="0"/>
                <w:sz w:val="16"/>
              </w:rPr>
              <w:t>Repeated substring</w:t>
            </w:r>
          </w:p>
        </w:tc>
        <w:tc>
          <w:tcPr>
            <w:tcW w:w="2541" w:type="dxa"/>
            <w:vAlign w:val="center"/>
          </w:tcPr>
          <w:p w14:paraId="791FDE10">
            <w:pPr>
              <w:spacing w:after="20"/>
            </w:pPr>
            <w:r>
              <w:rPr>
                <w:rFonts w:ascii="Aptos" w:hAnsi="Aptos"/>
                <w:b w:val="0"/>
                <w:sz w:val="16"/>
              </w:rPr>
              <w:t>Text contains a repeated phrase</w:t>
            </w:r>
          </w:p>
        </w:tc>
        <w:tc>
          <w:tcPr>
            <w:tcW w:w="2541" w:type="dxa"/>
            <w:vAlign w:val="center"/>
          </w:tcPr>
          <w:p w14:paraId="41E95AA5">
            <w:pPr>
              <w:spacing w:after="20"/>
            </w:pPr>
            <w:r>
              <w:rPr>
                <w:rFonts w:ascii="Aptos" w:hAnsi="Aptos"/>
                <w:b w:val="0"/>
                <w:sz w:val="16"/>
              </w:rPr>
              <w:t>Suffix/LCP module returns consistent repeated-text information.</w:t>
            </w:r>
          </w:p>
        </w:tc>
      </w:tr>
      <w:tr w14:paraId="0569C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shd w:val="clear" w:color="auto" w:fill="EAF4F6"/>
            <w:vAlign w:val="center"/>
          </w:tcPr>
          <w:p w14:paraId="0BFBC650">
            <w:pPr>
              <w:spacing w:after="20"/>
            </w:pPr>
            <w:r>
              <w:rPr>
                <w:rFonts w:ascii="Aptos" w:hAnsi="Aptos"/>
                <w:b w:val="0"/>
                <w:sz w:val="16"/>
              </w:rPr>
              <w:t>TC-5</w:t>
            </w:r>
          </w:p>
        </w:tc>
        <w:tc>
          <w:tcPr>
            <w:tcW w:w="2541" w:type="dxa"/>
            <w:shd w:val="clear" w:color="auto" w:fill="EAF4F6"/>
            <w:vAlign w:val="center"/>
          </w:tcPr>
          <w:p w14:paraId="37871861">
            <w:pPr>
              <w:spacing w:after="20"/>
            </w:pPr>
            <w:r>
              <w:rPr>
                <w:rFonts w:ascii="Aptos" w:hAnsi="Aptos"/>
                <w:b w:val="0"/>
                <w:sz w:val="16"/>
              </w:rPr>
              <w:t>Approximate match</w:t>
            </w:r>
          </w:p>
        </w:tc>
        <w:tc>
          <w:tcPr>
            <w:tcW w:w="2541" w:type="dxa"/>
            <w:shd w:val="clear" w:color="auto" w:fill="EAF4F6"/>
            <w:vAlign w:val="center"/>
          </w:tcPr>
          <w:p w14:paraId="7D4B3385">
            <w:pPr>
              <w:spacing w:after="20"/>
            </w:pPr>
            <w:r>
              <w:rPr>
                <w:rFonts w:ascii="Aptos" w:hAnsi="Aptos"/>
                <w:b w:val="0"/>
                <w:sz w:val="16"/>
              </w:rPr>
              <w:t>Two strings differ by one supported edit</w:t>
            </w:r>
          </w:p>
        </w:tc>
        <w:tc>
          <w:tcPr>
            <w:tcW w:w="2541" w:type="dxa"/>
            <w:shd w:val="clear" w:color="auto" w:fill="EAF4F6"/>
            <w:vAlign w:val="center"/>
          </w:tcPr>
          <w:p w14:paraId="3B8D3B7A">
            <w:pPr>
              <w:spacing w:after="20"/>
            </w:pPr>
            <w:r>
              <w:rPr>
                <w:rFonts w:ascii="Aptos" w:hAnsi="Aptos"/>
                <w:b w:val="0"/>
                <w:sz w:val="16"/>
              </w:rPr>
              <w:t>Distance/alignment agrees with a manually checked result.</w:t>
            </w:r>
          </w:p>
        </w:tc>
      </w:tr>
      <w:tr w14:paraId="666C1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vAlign w:val="center"/>
          </w:tcPr>
          <w:p w14:paraId="06EF5562">
            <w:pPr>
              <w:spacing w:after="20"/>
            </w:pPr>
            <w:r>
              <w:rPr>
                <w:rFonts w:ascii="Aptos" w:hAnsi="Aptos"/>
                <w:b w:val="0"/>
                <w:sz w:val="16"/>
              </w:rPr>
              <w:t>TC-6</w:t>
            </w:r>
          </w:p>
        </w:tc>
        <w:tc>
          <w:tcPr>
            <w:tcW w:w="2541" w:type="dxa"/>
            <w:vAlign w:val="center"/>
          </w:tcPr>
          <w:p w14:paraId="012F49A7">
            <w:pPr>
              <w:spacing w:after="20"/>
            </w:pPr>
            <w:r>
              <w:rPr>
                <w:rFonts w:ascii="Aptos" w:hAnsi="Aptos"/>
                <w:b w:val="0"/>
                <w:sz w:val="16"/>
              </w:rPr>
              <w:t>Optimization example</w:t>
            </w:r>
          </w:p>
        </w:tc>
        <w:tc>
          <w:tcPr>
            <w:tcW w:w="2541" w:type="dxa"/>
            <w:vAlign w:val="center"/>
          </w:tcPr>
          <w:p w14:paraId="332CE116">
            <w:pPr>
              <w:spacing w:after="20"/>
            </w:pPr>
            <w:r>
              <w:rPr>
                <w:rFonts w:ascii="Aptos" w:hAnsi="Aptos"/>
                <w:b w:val="0"/>
                <w:sz w:val="16"/>
              </w:rPr>
              <w:t>Small valid numeric input</w:t>
            </w:r>
          </w:p>
        </w:tc>
        <w:tc>
          <w:tcPr>
            <w:tcW w:w="2541" w:type="dxa"/>
            <w:vAlign w:val="center"/>
          </w:tcPr>
          <w:p w14:paraId="7B33D6CD">
            <w:pPr>
              <w:spacing w:after="20"/>
            </w:pPr>
            <w:r>
              <w:rPr>
                <w:rFonts w:ascii="Aptos" w:hAnsi="Aptos"/>
                <w:b w:val="0"/>
                <w:sz w:val="16"/>
              </w:rPr>
              <w:t>Computed result agrees with a manual or trusted reference calculation.</w:t>
            </w:r>
          </w:p>
        </w:tc>
      </w:tr>
      <w:tr w14:paraId="3F62D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shd w:val="clear" w:color="auto" w:fill="EAF4F6"/>
            <w:vAlign w:val="center"/>
          </w:tcPr>
          <w:p w14:paraId="48C63B4A">
            <w:pPr>
              <w:spacing w:after="20"/>
            </w:pPr>
            <w:r>
              <w:rPr>
                <w:rFonts w:ascii="Aptos" w:hAnsi="Aptos"/>
                <w:b w:val="0"/>
                <w:sz w:val="16"/>
              </w:rPr>
              <w:t>TC-7</w:t>
            </w:r>
          </w:p>
        </w:tc>
        <w:tc>
          <w:tcPr>
            <w:tcW w:w="2541" w:type="dxa"/>
            <w:shd w:val="clear" w:color="auto" w:fill="EAF4F6"/>
            <w:vAlign w:val="center"/>
          </w:tcPr>
          <w:p w14:paraId="415AC713">
            <w:pPr>
              <w:spacing w:after="20"/>
            </w:pPr>
            <w:r>
              <w:rPr>
                <w:rFonts w:ascii="Aptos" w:hAnsi="Aptos"/>
                <w:b w:val="0"/>
                <w:sz w:val="16"/>
              </w:rPr>
              <w:t>Invalid or boundary input</w:t>
            </w:r>
          </w:p>
        </w:tc>
        <w:tc>
          <w:tcPr>
            <w:tcW w:w="2541" w:type="dxa"/>
            <w:shd w:val="clear" w:color="auto" w:fill="EAF4F6"/>
            <w:vAlign w:val="center"/>
          </w:tcPr>
          <w:p w14:paraId="7361E081">
            <w:pPr>
              <w:spacing w:after="20"/>
            </w:pPr>
            <w:r>
              <w:rPr>
                <w:rFonts w:ascii="Aptos" w:hAnsi="Aptos"/>
                <w:b w:val="0"/>
                <w:sz w:val="16"/>
              </w:rPr>
              <w:t>Empty/short input or missing required value</w:t>
            </w:r>
          </w:p>
        </w:tc>
        <w:tc>
          <w:tcPr>
            <w:tcW w:w="2541" w:type="dxa"/>
            <w:shd w:val="clear" w:color="auto" w:fill="EAF4F6"/>
            <w:vAlign w:val="center"/>
          </w:tcPr>
          <w:p w14:paraId="70C2B037">
            <w:pPr>
              <w:spacing w:after="20"/>
            </w:pPr>
            <w:r>
              <w:rPr>
                <w:rFonts w:ascii="Aptos" w:hAnsi="Aptos"/>
                <w:b w:val="0"/>
                <w:sz w:val="16"/>
              </w:rPr>
              <w:t>Program handles it safely according to its input rules.</w:t>
            </w:r>
          </w:p>
        </w:tc>
      </w:tr>
    </w:tbl>
    <w:p w14:paraId="1572A118">
      <w:pPr>
        <w:spacing w:after="20"/>
      </w:pPr>
    </w:p>
    <w:p w14:paraId="3390E14C">
      <w:pPr>
        <w:pStyle w:val="3"/>
      </w:pPr>
      <w:r>
        <w:t>6.3 Results Record</w:t>
      </w:r>
    </w:p>
    <w:p w14:paraId="68A59D96">
      <w:r>
        <w:t>Fill in the actual output and status after running each test against the final code. Do not claim a pass count, performance improvement, or completion status until it has been measured.</w:t>
      </w:r>
    </w:p>
    <w:p w14:paraId="5BB3EEDB">
      <w:pPr>
        <w:spacing w:after="20"/>
      </w:pPr>
    </w:p>
    <w:p w14:paraId="6D29035D">
      <w:pPr>
        <w:pStyle w:val="2"/>
      </w:pPr>
      <w:r>
        <w:t>7. Debugging and Issues</w:t>
      </w:r>
    </w:p>
    <w:p w14:paraId="2F38D31A">
      <w:pPr>
        <w:pStyle w:val="3"/>
      </w:pPr>
      <w:r>
        <w:t>7.1 Common Issues to Check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7BF22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006B7A"/>
            <w:vAlign w:val="center"/>
          </w:tcPr>
          <w:p w14:paraId="471164E5">
            <w:pPr>
              <w:spacing w:after="20"/>
            </w:pPr>
            <w:r>
              <w:rPr>
                <w:rFonts w:ascii="Aptos" w:hAnsi="Aptos"/>
                <w:b/>
                <w:color w:val="FFFFFF"/>
                <w:sz w:val="17"/>
              </w:rPr>
              <w:t>Incorrect pattern positions</w:t>
            </w:r>
          </w:p>
        </w:tc>
        <w:tc>
          <w:tcPr>
            <w:tcW w:w="5083" w:type="dxa"/>
            <w:shd w:val="clear" w:color="auto" w:fill="006B7A"/>
            <w:vAlign w:val="center"/>
          </w:tcPr>
          <w:p w14:paraId="40736624">
            <w:pPr>
              <w:spacing w:after="20"/>
            </w:pPr>
            <w:r>
              <w:rPr>
                <w:rFonts w:ascii="Aptos" w:hAnsi="Aptos"/>
                <w:b/>
                <w:color w:val="FFFFFF"/>
                <w:sz w:val="17"/>
              </w:rPr>
              <w:t>Check whether positions are zero-based or one-based and use the same convention in every module.</w:t>
            </w:r>
          </w:p>
        </w:tc>
      </w:tr>
      <w:tr w14:paraId="25581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center"/>
          </w:tcPr>
          <w:p w14:paraId="5494E7DC">
            <w:pPr>
              <w:spacing w:after="20"/>
            </w:pPr>
            <w:r>
              <w:rPr>
                <w:rFonts w:ascii="Aptos" w:hAnsi="Aptos"/>
                <w:b w:val="0"/>
                <w:sz w:val="16"/>
              </w:rPr>
              <w:t>Hash match but incorrect string</w:t>
            </w:r>
          </w:p>
        </w:tc>
        <w:tc>
          <w:tcPr>
            <w:tcW w:w="5083" w:type="dxa"/>
            <w:vAlign w:val="center"/>
          </w:tcPr>
          <w:p w14:paraId="77F64E21">
            <w:pPr>
              <w:spacing w:after="20"/>
            </w:pPr>
            <w:r>
              <w:rPr>
                <w:rFonts w:ascii="Aptos" w:hAnsi="Aptos"/>
                <w:b w:val="0"/>
                <w:sz w:val="16"/>
              </w:rPr>
              <w:t>Verify candidate matches character-by-character when using rolling hashes.</w:t>
            </w:r>
          </w:p>
        </w:tc>
      </w:tr>
      <w:tr w14:paraId="7464B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EAF4F6"/>
            <w:vAlign w:val="center"/>
          </w:tcPr>
          <w:p w14:paraId="1871E352">
            <w:pPr>
              <w:spacing w:after="20"/>
            </w:pPr>
            <w:r>
              <w:rPr>
                <w:rFonts w:ascii="Aptos" w:hAnsi="Aptos"/>
                <w:b w:val="0"/>
                <w:sz w:val="16"/>
              </w:rPr>
              <w:t>Incorrect LCP values</w:t>
            </w:r>
          </w:p>
        </w:tc>
        <w:tc>
          <w:tcPr>
            <w:tcW w:w="5083" w:type="dxa"/>
            <w:shd w:val="clear" w:color="auto" w:fill="EAF4F6"/>
            <w:vAlign w:val="center"/>
          </w:tcPr>
          <w:p w14:paraId="718BD2FC">
            <w:pPr>
              <w:spacing w:after="20"/>
            </w:pPr>
            <w:r>
              <w:rPr>
                <w:rFonts w:ascii="Aptos" w:hAnsi="Aptos"/>
                <w:b w:val="0"/>
                <w:sz w:val="16"/>
              </w:rPr>
              <w:t>Confirm that suffix-array indices and rank arrays use the same indexing convention.</w:t>
            </w:r>
          </w:p>
        </w:tc>
      </w:tr>
      <w:tr w14:paraId="7EDAF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vAlign w:val="center"/>
          </w:tcPr>
          <w:p w14:paraId="66BD41E0">
            <w:pPr>
              <w:spacing w:after="20"/>
            </w:pPr>
            <w:r>
              <w:rPr>
                <w:rFonts w:ascii="Aptos" w:hAnsi="Aptos"/>
                <w:b w:val="0"/>
                <w:sz w:val="16"/>
              </w:rPr>
              <w:t>Wrong edit-distance result</w:t>
            </w:r>
          </w:p>
        </w:tc>
        <w:tc>
          <w:tcPr>
            <w:tcW w:w="5083" w:type="dxa"/>
            <w:vAlign w:val="center"/>
          </w:tcPr>
          <w:p w14:paraId="38D90DAF">
            <w:pPr>
              <w:spacing w:after="20"/>
            </w:pPr>
            <w:r>
              <w:rPr>
                <w:rFonts w:ascii="Aptos" w:hAnsi="Aptos"/>
                <w:b w:val="0"/>
                <w:sz w:val="16"/>
              </w:rPr>
              <w:t>Check initialization of the first row and column and the recurrence for each allowed operation.</w:t>
            </w:r>
          </w:p>
        </w:tc>
      </w:tr>
      <w:tr w14:paraId="12DA0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EAF4F6"/>
            <w:vAlign w:val="center"/>
          </w:tcPr>
          <w:p w14:paraId="3414DCD2">
            <w:pPr>
              <w:spacing w:after="20"/>
            </w:pPr>
            <w:r>
              <w:rPr>
                <w:rFonts w:ascii="Aptos" w:hAnsi="Aptos"/>
                <w:b w:val="0"/>
                <w:sz w:val="16"/>
              </w:rPr>
              <w:t>DP result mismatch</w:t>
            </w:r>
          </w:p>
        </w:tc>
        <w:tc>
          <w:tcPr>
            <w:tcW w:w="5083" w:type="dxa"/>
            <w:shd w:val="clear" w:color="auto" w:fill="EAF4F6"/>
            <w:vAlign w:val="center"/>
          </w:tcPr>
          <w:p w14:paraId="65E5D236">
            <w:pPr>
              <w:spacing w:after="20"/>
            </w:pPr>
            <w:r>
              <w:rPr>
                <w:rFonts w:ascii="Aptos" w:hAnsi="Aptos"/>
                <w:b w:val="0"/>
                <w:sz w:val="16"/>
              </w:rPr>
              <w:t>Validate base cases, loop order, input dimensions, and whether the objective is minimization or maximization.</w:t>
            </w:r>
          </w:p>
        </w:tc>
      </w:tr>
    </w:tbl>
    <w:p w14:paraId="5C746FA5">
      <w:pPr>
        <w:spacing w:after="20"/>
      </w:pPr>
    </w:p>
    <w:p w14:paraId="1A6E842F">
      <w:pPr>
        <w:pStyle w:val="3"/>
      </w:pPr>
      <w:r>
        <w:t>7.2 Debugging Record</w:t>
      </w:r>
    </w:p>
    <w:p w14:paraId="0B60F020">
      <w:r>
        <w:t>For the final report, record the actual issue, the method used to reproduce or diagnose it, the fix, and the test that confirms the fix. The examples above are checks to consider, not claims that these errors occurred in the current project.</w:t>
      </w:r>
    </w:p>
    <w:p w14:paraId="3E518257">
      <w:pPr>
        <w:spacing w:after="20"/>
      </w:pPr>
    </w:p>
    <w:p w14:paraId="7A13DF71">
      <w:pPr>
        <w:pStyle w:val="2"/>
      </w:pPr>
      <w:r>
        <w:t>8. Performance and Optimization</w:t>
      </w:r>
    </w:p>
    <w:p w14:paraId="672EE6A2">
      <w:pPr>
        <w:pStyle w:val="3"/>
      </w:pPr>
      <w:r>
        <w:t>8.1 Design Considerations</w:t>
      </w:r>
    </w:p>
    <w:p w14:paraId="3DBF9ED5">
      <w:pPr>
        <w:pStyle w:val="23"/>
      </w:pPr>
      <w:r>
        <w:t>Choose the algorithm based on the task: single-pattern search, multi-pattern search, repeated-substring analysis, approximate matching, or optimization.</w:t>
      </w:r>
    </w:p>
    <w:p w14:paraId="66868E3D">
      <w:pPr>
        <w:pStyle w:val="23"/>
      </w:pPr>
      <w:r>
        <w:t>Preprocess reusable patterns or keyword sets once when multiple text records will be searched.</w:t>
      </w:r>
    </w:p>
    <w:p w14:paraId="2F5BC892">
      <w:pPr>
        <w:pStyle w:val="23"/>
      </w:pPr>
      <w:r>
        <w:t>Measure runtime on representative input sizes rather than claiming speed based only on theoretical complexity.</w:t>
      </w:r>
    </w:p>
    <w:p w14:paraId="2225B908">
      <w:pPr>
        <w:pStyle w:val="23"/>
      </w:pPr>
      <w:r>
        <w:t>Keep large input/output formatting separate from algorithm timing where practical.</w:t>
      </w:r>
    </w:p>
    <w:p w14:paraId="5B11CA19">
      <w:pPr>
        <w:pStyle w:val="3"/>
      </w:pPr>
      <w:r>
        <w:t>8.2 Performance Comparison</w:t>
      </w:r>
    </w:p>
    <w:p w14:paraId="46DCFD06">
      <w:r>
        <w:t>A fair comparison can record input size, algorithm, elapsed time, output correctness, and memory usage. Compare algorithms only on equivalent inputs and the same environment. Add measured results from the actual program; do not insert estimated timings as experimental results.</w:t>
      </w:r>
    </w:p>
    <w:p w14:paraId="0CC7395F">
      <w:pPr>
        <w:spacing w:after="20"/>
      </w:pPr>
    </w:p>
    <w:p w14:paraId="736D5947">
      <w:pPr>
        <w:pStyle w:val="2"/>
      </w:pPr>
      <w:r>
        <w:t>9. Final Results and Objective Achievement</w:t>
      </w:r>
    </w:p>
    <w:p w14:paraId="43B84D48">
      <w:pPr>
        <w:pStyle w:val="3"/>
      </w:pPr>
      <w:r>
        <w:t>9.1 Expected Project Outcome</w:t>
      </w:r>
    </w:p>
    <w:p w14:paraId="15167A54">
      <w:r>
        <w:t>The project is intended to demonstrate how DSA techniques can support common port-information tasks: exact identifier search, multiple alert-word detection, repeated-text analysis, approximate string comparison, and selected optimization examples. The final report should list only modules that are implemented and tested in the submitted version.</w:t>
      </w:r>
    </w:p>
    <w:p w14:paraId="30A1D27C">
      <w:pPr>
        <w:pStyle w:val="3"/>
      </w:pPr>
      <w:r>
        <w:t>9.2 Objective Achievement Table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7DAF2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006B7A"/>
            <w:vAlign w:val="center"/>
          </w:tcPr>
          <w:p w14:paraId="2579696E">
            <w:pPr>
              <w:spacing w:after="20"/>
            </w:pPr>
            <w:r>
              <w:rPr>
                <w:rFonts w:ascii="Aptos" w:hAnsi="Aptos"/>
                <w:b/>
                <w:color w:val="FFFFFF"/>
                <w:sz w:val="17"/>
              </w:rPr>
              <w:t>Objective</w:t>
            </w:r>
          </w:p>
        </w:tc>
        <w:tc>
          <w:tcPr>
            <w:tcW w:w="3389" w:type="dxa"/>
            <w:shd w:val="clear" w:color="auto" w:fill="006B7A"/>
            <w:vAlign w:val="center"/>
          </w:tcPr>
          <w:p w14:paraId="7734D705">
            <w:pPr>
              <w:spacing w:after="20"/>
            </w:pPr>
            <w:r>
              <w:rPr>
                <w:rFonts w:ascii="Aptos" w:hAnsi="Aptos"/>
                <w:b/>
                <w:color w:val="FFFFFF"/>
                <w:sz w:val="17"/>
              </w:rPr>
              <w:t>Evidence to attach</w:t>
            </w:r>
          </w:p>
        </w:tc>
        <w:tc>
          <w:tcPr>
            <w:tcW w:w="3389" w:type="dxa"/>
            <w:shd w:val="clear" w:color="auto" w:fill="006B7A"/>
            <w:vAlign w:val="center"/>
          </w:tcPr>
          <w:p w14:paraId="210E414A">
            <w:pPr>
              <w:spacing w:after="20"/>
            </w:pPr>
            <w:r>
              <w:rPr>
                <w:rFonts w:ascii="Aptos" w:hAnsi="Aptos"/>
                <w:b/>
                <w:color w:val="FFFFFF"/>
                <w:sz w:val="17"/>
              </w:rPr>
              <w:t>Status</w:t>
            </w:r>
          </w:p>
        </w:tc>
      </w:tr>
      <w:tr w14:paraId="61C05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0E9F15A9">
            <w:pPr>
              <w:spacing w:after="20"/>
            </w:pPr>
            <w:r>
              <w:rPr>
                <w:rFonts w:ascii="Aptos" w:hAnsi="Aptos"/>
                <w:b w:val="0"/>
                <w:sz w:val="16"/>
              </w:rPr>
              <w:t>Exact pattern search</w:t>
            </w:r>
          </w:p>
        </w:tc>
        <w:tc>
          <w:tcPr>
            <w:tcW w:w="3389" w:type="dxa"/>
            <w:vAlign w:val="center"/>
          </w:tcPr>
          <w:p w14:paraId="462D4704">
            <w:pPr>
              <w:spacing w:after="20"/>
            </w:pPr>
            <w:r>
              <w:rPr>
                <w:rFonts w:ascii="Aptos" w:hAnsi="Aptos"/>
                <w:b w:val="0"/>
                <w:sz w:val="16"/>
              </w:rPr>
              <w:t>Source module and test output for KMP/Z/Rabin–Karp</w:t>
            </w:r>
          </w:p>
        </w:tc>
        <w:tc>
          <w:tcPr>
            <w:tcW w:w="3389" w:type="dxa"/>
            <w:vAlign w:val="center"/>
          </w:tcPr>
          <w:p w14:paraId="65FA5607">
            <w:pPr>
              <w:spacing w:after="20"/>
            </w:pPr>
            <w:r>
              <w:rPr>
                <w:rFonts w:ascii="Aptos" w:hAnsi="Aptos"/>
                <w:b w:val="0"/>
                <w:sz w:val="16"/>
              </w:rPr>
              <w:t>Fill after verification</w:t>
            </w:r>
          </w:p>
        </w:tc>
      </w:tr>
      <w:tr w14:paraId="66ABD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EAF4F6"/>
            <w:vAlign w:val="center"/>
          </w:tcPr>
          <w:p w14:paraId="1D7B8CD3">
            <w:pPr>
              <w:spacing w:after="20"/>
            </w:pPr>
            <w:r>
              <w:rPr>
                <w:rFonts w:ascii="Aptos" w:hAnsi="Aptos"/>
                <w:b w:val="0"/>
                <w:sz w:val="16"/>
              </w:rPr>
              <w:t>Multiple alert search</w:t>
            </w:r>
          </w:p>
        </w:tc>
        <w:tc>
          <w:tcPr>
            <w:tcW w:w="3389" w:type="dxa"/>
            <w:shd w:val="clear" w:color="auto" w:fill="EAF4F6"/>
            <w:vAlign w:val="center"/>
          </w:tcPr>
          <w:p w14:paraId="278C011C">
            <w:pPr>
              <w:spacing w:after="20"/>
            </w:pPr>
            <w:r>
              <w:rPr>
                <w:rFonts w:ascii="Aptos" w:hAnsi="Aptos"/>
                <w:b w:val="0"/>
                <w:sz w:val="16"/>
              </w:rPr>
              <w:t>Aho–Corasick implementation and test output</w:t>
            </w:r>
          </w:p>
        </w:tc>
        <w:tc>
          <w:tcPr>
            <w:tcW w:w="3389" w:type="dxa"/>
            <w:shd w:val="clear" w:color="auto" w:fill="EAF4F6"/>
            <w:vAlign w:val="center"/>
          </w:tcPr>
          <w:p w14:paraId="3375DAAF">
            <w:pPr>
              <w:spacing w:after="20"/>
            </w:pPr>
            <w:r>
              <w:rPr>
                <w:rFonts w:ascii="Aptos" w:hAnsi="Aptos"/>
                <w:b w:val="0"/>
                <w:sz w:val="16"/>
              </w:rPr>
              <w:t>Fill after verification</w:t>
            </w:r>
          </w:p>
        </w:tc>
      </w:tr>
      <w:tr w14:paraId="345D9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5B3F77C9">
            <w:pPr>
              <w:spacing w:after="20"/>
            </w:pPr>
            <w:r>
              <w:rPr>
                <w:rFonts w:ascii="Aptos" w:hAnsi="Aptos"/>
                <w:b w:val="0"/>
                <w:sz w:val="16"/>
              </w:rPr>
              <w:t>Suffix/LCP analysis</w:t>
            </w:r>
          </w:p>
        </w:tc>
        <w:tc>
          <w:tcPr>
            <w:tcW w:w="3389" w:type="dxa"/>
            <w:vAlign w:val="center"/>
          </w:tcPr>
          <w:p w14:paraId="161AFF9C">
            <w:pPr>
              <w:spacing w:after="20"/>
            </w:pPr>
            <w:r>
              <w:rPr>
                <w:rFonts w:ascii="Aptos" w:hAnsi="Aptos"/>
                <w:b w:val="0"/>
                <w:sz w:val="16"/>
              </w:rPr>
              <w:t>Suffix array, LCP output, and test case</w:t>
            </w:r>
          </w:p>
        </w:tc>
        <w:tc>
          <w:tcPr>
            <w:tcW w:w="3389" w:type="dxa"/>
            <w:vAlign w:val="center"/>
          </w:tcPr>
          <w:p w14:paraId="6F2DDCF1">
            <w:pPr>
              <w:spacing w:after="20"/>
            </w:pPr>
            <w:r>
              <w:rPr>
                <w:rFonts w:ascii="Aptos" w:hAnsi="Aptos"/>
                <w:b w:val="0"/>
                <w:sz w:val="16"/>
              </w:rPr>
              <w:t>Fill after verification</w:t>
            </w:r>
          </w:p>
        </w:tc>
      </w:tr>
      <w:tr w14:paraId="5D633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EAF4F6"/>
            <w:vAlign w:val="center"/>
          </w:tcPr>
          <w:p w14:paraId="3CCD3BB6">
            <w:pPr>
              <w:spacing w:after="20"/>
            </w:pPr>
            <w:r>
              <w:rPr>
                <w:rFonts w:ascii="Aptos" w:hAnsi="Aptos"/>
                <w:b w:val="0"/>
                <w:sz w:val="16"/>
              </w:rPr>
              <w:t>Approximate matching</w:t>
            </w:r>
          </w:p>
        </w:tc>
        <w:tc>
          <w:tcPr>
            <w:tcW w:w="3389" w:type="dxa"/>
            <w:shd w:val="clear" w:color="auto" w:fill="EAF4F6"/>
            <w:vAlign w:val="center"/>
          </w:tcPr>
          <w:p w14:paraId="5CCE2F86">
            <w:pPr>
              <w:spacing w:after="20"/>
            </w:pPr>
            <w:r>
              <w:rPr>
                <w:rFonts w:ascii="Aptos" w:hAnsi="Aptos"/>
                <w:b w:val="0"/>
                <w:sz w:val="16"/>
              </w:rPr>
              <w:t>Edit-distance/alignment output and test case</w:t>
            </w:r>
          </w:p>
        </w:tc>
        <w:tc>
          <w:tcPr>
            <w:tcW w:w="3389" w:type="dxa"/>
            <w:shd w:val="clear" w:color="auto" w:fill="EAF4F6"/>
            <w:vAlign w:val="center"/>
          </w:tcPr>
          <w:p w14:paraId="65A55411">
            <w:pPr>
              <w:spacing w:after="20"/>
            </w:pPr>
            <w:r>
              <w:rPr>
                <w:rFonts w:ascii="Aptos" w:hAnsi="Aptos"/>
                <w:b w:val="0"/>
                <w:sz w:val="16"/>
              </w:rPr>
              <w:t>Fill after verification</w:t>
            </w:r>
          </w:p>
        </w:tc>
      </w:tr>
      <w:tr w14:paraId="46967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vAlign w:val="center"/>
          </w:tcPr>
          <w:p w14:paraId="6F1B7F35">
            <w:pPr>
              <w:spacing w:after="20"/>
            </w:pPr>
            <w:r>
              <w:rPr>
                <w:rFonts w:ascii="Aptos" w:hAnsi="Aptos"/>
                <w:b w:val="0"/>
                <w:sz w:val="16"/>
              </w:rPr>
              <w:t>Dynamic programming</w:t>
            </w:r>
          </w:p>
        </w:tc>
        <w:tc>
          <w:tcPr>
            <w:tcW w:w="3389" w:type="dxa"/>
            <w:vAlign w:val="center"/>
          </w:tcPr>
          <w:p w14:paraId="23AB3BEA">
            <w:pPr>
              <w:spacing w:after="20"/>
            </w:pPr>
            <w:r>
              <w:rPr>
                <w:rFonts w:ascii="Aptos" w:hAnsi="Aptos"/>
                <w:b w:val="0"/>
                <w:sz w:val="16"/>
              </w:rPr>
              <w:t>Small input, output, and manually checked result</w:t>
            </w:r>
          </w:p>
        </w:tc>
        <w:tc>
          <w:tcPr>
            <w:tcW w:w="3389" w:type="dxa"/>
            <w:vAlign w:val="center"/>
          </w:tcPr>
          <w:p w14:paraId="0D3EB507">
            <w:pPr>
              <w:spacing w:after="20"/>
            </w:pPr>
            <w:r>
              <w:rPr>
                <w:rFonts w:ascii="Aptos" w:hAnsi="Aptos"/>
                <w:b w:val="0"/>
                <w:sz w:val="16"/>
              </w:rPr>
              <w:t>Fill after verification</w:t>
            </w:r>
          </w:p>
        </w:tc>
      </w:tr>
    </w:tbl>
    <w:p w14:paraId="42C6974B">
      <w:pPr>
        <w:spacing w:after="20"/>
      </w:pPr>
    </w:p>
    <w:p w14:paraId="01BE4CA7">
      <w:pPr>
        <w:spacing w:after="20"/>
      </w:pPr>
    </w:p>
    <w:p w14:paraId="0788B1E0">
      <w:pPr>
        <w:pStyle w:val="2"/>
      </w:pPr>
      <w:r>
        <w:t>10. Team Contributions</w:t>
      </w:r>
    </w:p>
    <w:p w14:paraId="55689258">
      <w:pPr>
        <w:pStyle w:val="3"/>
      </w:pPr>
      <w:r>
        <w:t>10.1 Contribution Table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1"/>
        <w:gridCol w:w="2541"/>
        <w:gridCol w:w="2541"/>
        <w:gridCol w:w="2541"/>
      </w:tblGrid>
      <w:tr w14:paraId="334C7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shd w:val="clear" w:color="auto" w:fill="006B7A"/>
            <w:vAlign w:val="center"/>
          </w:tcPr>
          <w:p w14:paraId="7EC1FF3F">
            <w:pPr>
              <w:spacing w:after="20"/>
            </w:pPr>
            <w:r>
              <w:rPr>
                <w:rFonts w:ascii="Aptos" w:hAnsi="Aptos"/>
                <w:b/>
                <w:color w:val="FFFFFF"/>
                <w:sz w:val="17"/>
              </w:rPr>
              <w:t>S. No.</w:t>
            </w:r>
          </w:p>
        </w:tc>
        <w:tc>
          <w:tcPr>
            <w:tcW w:w="2541" w:type="dxa"/>
            <w:shd w:val="clear" w:color="auto" w:fill="006B7A"/>
            <w:vAlign w:val="center"/>
          </w:tcPr>
          <w:p w14:paraId="1454F2C7">
            <w:pPr>
              <w:spacing w:after="20"/>
            </w:pPr>
            <w:r>
              <w:rPr>
                <w:rFonts w:ascii="Aptos" w:hAnsi="Aptos"/>
                <w:b/>
                <w:color w:val="FFFFFF"/>
                <w:sz w:val="17"/>
              </w:rPr>
              <w:t>Student Name</w:t>
            </w:r>
          </w:p>
        </w:tc>
        <w:tc>
          <w:tcPr>
            <w:tcW w:w="2541" w:type="dxa"/>
            <w:shd w:val="clear" w:color="auto" w:fill="006B7A"/>
            <w:vAlign w:val="center"/>
          </w:tcPr>
          <w:p w14:paraId="3FB8D67F">
            <w:pPr>
              <w:spacing w:after="20"/>
            </w:pPr>
            <w:r>
              <w:rPr>
                <w:rFonts w:ascii="Aptos" w:hAnsi="Aptos"/>
                <w:b/>
                <w:color w:val="FFFFFF"/>
                <w:sz w:val="17"/>
              </w:rPr>
              <w:t>Roll No.</w:t>
            </w:r>
          </w:p>
        </w:tc>
        <w:tc>
          <w:tcPr>
            <w:tcW w:w="2541" w:type="dxa"/>
            <w:shd w:val="clear" w:color="auto" w:fill="006B7A"/>
            <w:vAlign w:val="center"/>
          </w:tcPr>
          <w:p w14:paraId="524939A0">
            <w:pPr>
              <w:spacing w:after="20"/>
            </w:pPr>
            <w:r>
              <w:rPr>
                <w:rFonts w:ascii="Aptos" w:hAnsi="Aptos"/>
                <w:b/>
                <w:color w:val="FFFFFF"/>
                <w:sz w:val="17"/>
              </w:rPr>
              <w:t>Contribution / Evidence</w:t>
            </w:r>
          </w:p>
        </w:tc>
      </w:tr>
      <w:tr w14:paraId="10666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vAlign w:val="center"/>
          </w:tcPr>
          <w:p w14:paraId="16B85FE4">
            <w:pPr>
              <w:spacing w:after="20"/>
            </w:pPr>
            <w:r>
              <w:rPr>
                <w:rFonts w:ascii="Aptos" w:hAnsi="Aptos"/>
                <w:b w:val="0"/>
                <w:sz w:val="16"/>
              </w:rPr>
              <w:t>1</w:t>
            </w:r>
          </w:p>
        </w:tc>
        <w:tc>
          <w:tcPr>
            <w:tcW w:w="2541" w:type="dxa"/>
            <w:vAlign w:val="center"/>
          </w:tcPr>
          <w:p w14:paraId="54FF96CD">
            <w:pPr>
              <w:spacing w:after="20"/>
            </w:pPr>
            <w:r>
              <w:rPr>
                <w:rFonts w:ascii="Aptos" w:hAnsi="Aptos"/>
                <w:b w:val="0"/>
                <w:sz w:val="16"/>
              </w:rPr>
              <w:t>________________________</w:t>
            </w:r>
          </w:p>
        </w:tc>
        <w:tc>
          <w:tcPr>
            <w:tcW w:w="2541" w:type="dxa"/>
            <w:vAlign w:val="center"/>
          </w:tcPr>
          <w:p w14:paraId="07365921">
            <w:pPr>
              <w:spacing w:after="20"/>
            </w:pPr>
            <w:r>
              <w:rPr>
                <w:rFonts w:ascii="Aptos" w:hAnsi="Aptos"/>
                <w:b w:val="0"/>
                <w:sz w:val="16"/>
              </w:rPr>
              <w:t>____________</w:t>
            </w:r>
          </w:p>
        </w:tc>
        <w:tc>
          <w:tcPr>
            <w:tcW w:w="2541" w:type="dxa"/>
            <w:vAlign w:val="center"/>
          </w:tcPr>
          <w:p w14:paraId="1F71D8CF">
            <w:pPr>
              <w:spacing w:after="20"/>
            </w:pPr>
            <w:r>
              <w:rPr>
                <w:rFonts w:ascii="Aptos" w:hAnsi="Aptos"/>
                <w:b w:val="0"/>
                <w:sz w:val="16"/>
              </w:rPr>
              <w:t>Problem statement / CO1 algorithms</w:t>
            </w:r>
          </w:p>
        </w:tc>
      </w:tr>
      <w:tr w14:paraId="1C713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shd w:val="clear" w:color="auto" w:fill="EAF4F6"/>
            <w:vAlign w:val="center"/>
          </w:tcPr>
          <w:p w14:paraId="4EFA4F50">
            <w:pPr>
              <w:spacing w:after="20"/>
            </w:pPr>
            <w:r>
              <w:rPr>
                <w:rFonts w:ascii="Aptos" w:hAnsi="Aptos"/>
                <w:b w:val="0"/>
                <w:sz w:val="16"/>
              </w:rPr>
              <w:t>2</w:t>
            </w:r>
          </w:p>
        </w:tc>
        <w:tc>
          <w:tcPr>
            <w:tcW w:w="2541" w:type="dxa"/>
            <w:shd w:val="clear" w:color="auto" w:fill="EAF4F6"/>
            <w:vAlign w:val="center"/>
          </w:tcPr>
          <w:p w14:paraId="4BA3A288">
            <w:pPr>
              <w:spacing w:after="20"/>
            </w:pPr>
            <w:r>
              <w:rPr>
                <w:rFonts w:ascii="Aptos" w:hAnsi="Aptos"/>
                <w:b w:val="0"/>
                <w:sz w:val="16"/>
              </w:rPr>
              <w:t>________________________</w:t>
            </w:r>
          </w:p>
        </w:tc>
        <w:tc>
          <w:tcPr>
            <w:tcW w:w="2541" w:type="dxa"/>
            <w:shd w:val="clear" w:color="auto" w:fill="EAF4F6"/>
            <w:vAlign w:val="center"/>
          </w:tcPr>
          <w:p w14:paraId="0AECECB9">
            <w:pPr>
              <w:spacing w:after="20"/>
            </w:pPr>
            <w:r>
              <w:rPr>
                <w:rFonts w:ascii="Aptos" w:hAnsi="Aptos"/>
                <w:b w:val="0"/>
                <w:sz w:val="16"/>
              </w:rPr>
              <w:t>____________</w:t>
            </w:r>
          </w:p>
        </w:tc>
        <w:tc>
          <w:tcPr>
            <w:tcW w:w="2541" w:type="dxa"/>
            <w:shd w:val="clear" w:color="auto" w:fill="EAF4F6"/>
            <w:vAlign w:val="center"/>
          </w:tcPr>
          <w:p w14:paraId="45F5A173">
            <w:pPr>
              <w:spacing w:after="20"/>
            </w:pPr>
            <w:r>
              <w:rPr>
                <w:rFonts w:ascii="Aptos" w:hAnsi="Aptos"/>
                <w:b w:val="0"/>
                <w:sz w:val="16"/>
              </w:rPr>
              <w:t>CO2 algorithms / implementation</w:t>
            </w:r>
          </w:p>
        </w:tc>
      </w:tr>
      <w:tr w14:paraId="5794A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vAlign w:val="center"/>
          </w:tcPr>
          <w:p w14:paraId="64C87921">
            <w:pPr>
              <w:spacing w:after="20"/>
            </w:pPr>
            <w:r>
              <w:rPr>
                <w:rFonts w:ascii="Aptos" w:hAnsi="Aptos"/>
                <w:b w:val="0"/>
                <w:sz w:val="16"/>
              </w:rPr>
              <w:t>3</w:t>
            </w:r>
          </w:p>
        </w:tc>
        <w:tc>
          <w:tcPr>
            <w:tcW w:w="2541" w:type="dxa"/>
            <w:vAlign w:val="center"/>
          </w:tcPr>
          <w:p w14:paraId="5758B5E6">
            <w:pPr>
              <w:spacing w:after="20"/>
            </w:pPr>
            <w:r>
              <w:rPr>
                <w:rFonts w:ascii="Aptos" w:hAnsi="Aptos"/>
                <w:b w:val="0"/>
                <w:sz w:val="16"/>
              </w:rPr>
              <w:t>________________________</w:t>
            </w:r>
          </w:p>
        </w:tc>
        <w:tc>
          <w:tcPr>
            <w:tcW w:w="2541" w:type="dxa"/>
            <w:vAlign w:val="center"/>
          </w:tcPr>
          <w:p w14:paraId="597AFCFC">
            <w:pPr>
              <w:spacing w:after="20"/>
            </w:pPr>
            <w:r>
              <w:rPr>
                <w:rFonts w:ascii="Aptos" w:hAnsi="Aptos"/>
                <w:b w:val="0"/>
                <w:sz w:val="16"/>
              </w:rPr>
              <w:t>____________</w:t>
            </w:r>
          </w:p>
        </w:tc>
        <w:tc>
          <w:tcPr>
            <w:tcW w:w="2541" w:type="dxa"/>
            <w:vAlign w:val="center"/>
          </w:tcPr>
          <w:p w14:paraId="73305221">
            <w:pPr>
              <w:spacing w:after="20"/>
            </w:pPr>
            <w:r>
              <w:rPr>
                <w:rFonts w:ascii="Aptos" w:hAnsi="Aptos"/>
                <w:b w:val="0"/>
                <w:sz w:val="16"/>
              </w:rPr>
              <w:t>CO3 algorithms / implementation</w:t>
            </w:r>
          </w:p>
        </w:tc>
      </w:tr>
      <w:tr w14:paraId="7B43C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1" w:type="dxa"/>
            <w:shd w:val="clear" w:color="auto" w:fill="EAF4F6"/>
            <w:vAlign w:val="center"/>
          </w:tcPr>
          <w:p w14:paraId="25CA7CC0">
            <w:pPr>
              <w:spacing w:after="20"/>
            </w:pPr>
            <w:r>
              <w:rPr>
                <w:rFonts w:ascii="Aptos" w:hAnsi="Aptos"/>
                <w:b w:val="0"/>
                <w:sz w:val="16"/>
              </w:rPr>
              <w:t>4</w:t>
            </w:r>
          </w:p>
        </w:tc>
        <w:tc>
          <w:tcPr>
            <w:tcW w:w="2541" w:type="dxa"/>
            <w:shd w:val="clear" w:color="auto" w:fill="EAF4F6"/>
            <w:vAlign w:val="center"/>
          </w:tcPr>
          <w:p w14:paraId="549B99AB">
            <w:pPr>
              <w:spacing w:after="20"/>
            </w:pPr>
            <w:r>
              <w:rPr>
                <w:rFonts w:ascii="Aptos" w:hAnsi="Aptos"/>
                <w:b w:val="0"/>
                <w:sz w:val="16"/>
              </w:rPr>
              <w:t>________________________</w:t>
            </w:r>
          </w:p>
        </w:tc>
        <w:tc>
          <w:tcPr>
            <w:tcW w:w="2541" w:type="dxa"/>
            <w:shd w:val="clear" w:color="auto" w:fill="EAF4F6"/>
            <w:vAlign w:val="center"/>
          </w:tcPr>
          <w:p w14:paraId="2FA3D5F9">
            <w:pPr>
              <w:spacing w:after="20"/>
            </w:pPr>
            <w:r>
              <w:rPr>
                <w:rFonts w:ascii="Aptos" w:hAnsi="Aptos"/>
                <w:b w:val="0"/>
                <w:sz w:val="16"/>
              </w:rPr>
              <w:t>____________</w:t>
            </w:r>
          </w:p>
        </w:tc>
        <w:tc>
          <w:tcPr>
            <w:tcW w:w="2541" w:type="dxa"/>
            <w:shd w:val="clear" w:color="auto" w:fill="EAF4F6"/>
            <w:vAlign w:val="center"/>
          </w:tcPr>
          <w:p w14:paraId="62CC422E">
            <w:pPr>
              <w:spacing w:after="20"/>
            </w:pPr>
            <w:r>
              <w:rPr>
                <w:rFonts w:ascii="Aptos" w:hAnsi="Aptos"/>
                <w:b w:val="0"/>
                <w:sz w:val="16"/>
              </w:rPr>
              <w:t>Integration / testing / documentation</w:t>
            </w:r>
          </w:p>
        </w:tc>
      </w:tr>
    </w:tbl>
    <w:p w14:paraId="7035233F">
      <w:pPr>
        <w:spacing w:after="20"/>
      </w:pPr>
    </w:p>
    <w:p w14:paraId="2303313D">
      <w:pPr>
        <w:pStyle w:val="3"/>
      </w:pPr>
      <w:r>
        <w:t>10.2 Contribution Guidance</w:t>
      </w:r>
    </w:p>
    <w:p w14:paraId="581DF22D">
      <w:r>
        <w:t>Replace the placeholders with the actual team details. Describe each member’s real work and, where possible, identify the source files, tests, report sections, or presentation tasks that demonstrate that contribution.</w:t>
      </w:r>
    </w:p>
    <w:p w14:paraId="5277B991">
      <w:pPr>
        <w:spacing w:after="20"/>
      </w:pPr>
    </w:p>
    <w:p w14:paraId="41802FA6">
      <w:pPr>
        <w:pStyle w:val="2"/>
      </w:pPr>
      <w:r>
        <w:t>11. Limitations and Future Enhancements</w:t>
      </w:r>
    </w:p>
    <w:p w14:paraId="0F269A87">
      <w:pPr>
        <w:pStyle w:val="3"/>
      </w:pPr>
      <w:r>
        <w:t>11.1 Limitations</w:t>
      </w:r>
    </w:p>
    <w:p w14:paraId="3317A2B5">
      <w:pPr>
        <w:pStyle w:val="23"/>
      </w:pPr>
      <w:r>
        <w:t>The platform is an academic prototype unless it has been connected to live port systems.</w:t>
      </w:r>
    </w:p>
    <w:p w14:paraId="589AC69F">
      <w:pPr>
        <w:pStyle w:val="23"/>
      </w:pPr>
      <w:r>
        <w:t>Results depend on the input quality and the algorithms actually implemented.</w:t>
      </w:r>
    </w:p>
    <w:p w14:paraId="43B90121">
      <w:pPr>
        <w:pStyle w:val="23"/>
      </w:pPr>
      <w:r>
        <w:t>Dynamic-programming examples do not automatically constitute a complete cargo scheduling or logistics optimization product.</w:t>
      </w:r>
    </w:p>
    <w:p w14:paraId="3FECA23B">
      <w:pPr>
        <w:pStyle w:val="23"/>
      </w:pPr>
      <w:r>
        <w:t>Database storage, authentication, live tracking, deployment, and production-grade security should not be claimed unless implemented.</w:t>
      </w:r>
    </w:p>
    <w:p w14:paraId="4D9796B2">
      <w:pPr>
        <w:pStyle w:val="3"/>
      </w:pPr>
      <w:r>
        <w:t>11.2 Future Enhancements</w:t>
      </w:r>
    </w:p>
    <w:p w14:paraId="6247D730">
      <w:pPr>
        <w:pStyle w:val="23"/>
      </w:pPr>
      <w:r>
        <w:t>Connect the application to a database of container, cargo, and shipment records.</w:t>
      </w:r>
    </w:p>
    <w:p w14:paraId="034769CF">
      <w:pPr>
        <w:pStyle w:val="23"/>
      </w:pPr>
      <w:r>
        <w:t>Add filters and batch processing for larger data files.</w:t>
      </w:r>
    </w:p>
    <w:p w14:paraId="4CD59811">
      <w:pPr>
        <w:pStyle w:val="23"/>
      </w:pPr>
      <w:r>
        <w:t>Provide a clear interface for comparing algorithms and viewing their outputs.</w:t>
      </w:r>
    </w:p>
    <w:p w14:paraId="573777C2">
      <w:pPr>
        <w:pStyle w:val="23"/>
      </w:pPr>
      <w:r>
        <w:t>Add automated unit tests and performance benchmarks.</w:t>
      </w:r>
    </w:p>
    <w:p w14:paraId="443EB11A">
      <w:pPr>
        <w:pStyle w:val="23"/>
      </w:pPr>
      <w:r>
        <w:t>Add reporting, data validation, access control, and audit logging if the project expands toward real operational use.</w:t>
      </w:r>
    </w:p>
    <w:p w14:paraId="0EFE753B">
      <w:pPr>
        <w:spacing w:after="20"/>
      </w:pPr>
    </w:p>
    <w:p w14:paraId="079D02AC">
      <w:pPr>
        <w:pStyle w:val="2"/>
      </w:pPr>
      <w:r>
        <w:t>12. Conclusion</w:t>
      </w:r>
    </w:p>
    <w:p w14:paraId="37613DE4">
      <w:pPr>
        <w:pStyle w:val="3"/>
      </w:pPr>
      <w:r>
        <w:t>Conclusion</w:t>
      </w:r>
    </w:p>
    <w:p w14:paraId="0A7CC08D">
      <w:r>
        <w:t>PortLogix applies Data Structures and Algorithms to a Smart Port &amp; Cargo Management scenario. String-matching algorithms can locate identifiers and alert terms, suffix arrays and LCP values can support repeated-text analysis, edit-distance and alignment algorithms can compare similar descriptions, and dynamic programming can solve selected optimization problems. The project links classroom algorithms to a practical domain and can be extended with testing, data integration, and a more complete application workflow.</w:t>
      </w:r>
    </w:p>
    <w:p w14:paraId="46BD3968">
      <w:pPr>
        <w:spacing w:after="20"/>
      </w:pPr>
    </w:p>
    <w:p w14:paraId="0467C2C5">
      <w:pPr>
        <w:pStyle w:val="2"/>
      </w:pPr>
      <w:r>
        <w:t>13. References</w:t>
      </w:r>
    </w:p>
    <w:p w14:paraId="79375185">
      <w:pPr>
        <w:pStyle w:val="3"/>
      </w:pPr>
      <w:r>
        <w:t>References</w:t>
      </w:r>
    </w:p>
    <w:p w14:paraId="4D7B1B5A">
      <w:pPr>
        <w:pStyle w:val="23"/>
      </w:pPr>
      <w:r>
        <w:t>Course notes and prescribed DSA materials for CO1–CO3.</w:t>
      </w:r>
    </w:p>
    <w:p w14:paraId="17B079ED">
      <w:pPr>
        <w:pStyle w:val="23"/>
      </w:pPr>
      <w:r>
        <w:t>Knuth–Morris–Pratt string matching, Z-Algorithm, Rabin–Karp, and Aho–Corasick algorithm references used by the team.</w:t>
      </w:r>
    </w:p>
    <w:p w14:paraId="61571AB0">
      <w:pPr>
        <w:pStyle w:val="23"/>
      </w:pPr>
      <w:r>
        <w:t>Suffix arrays and Kasai LCP algorithm references used by the team.</w:t>
      </w:r>
    </w:p>
    <w:p w14:paraId="620BE2C0">
      <w:pPr>
        <w:pStyle w:val="23"/>
      </w:pPr>
      <w:r>
        <w:t>Wagner–Fischer edit distance, Needleman–Wunsch, Smith–Waterman, and dynamic-programming references used by the team.</w:t>
      </w:r>
    </w:p>
    <w:p w14:paraId="7B9FFCDE">
      <w:pPr>
        <w:pStyle w:val="23"/>
      </w:pPr>
      <w:r>
        <w:t>The PortLogix source code, README, test cases, and project repository (add the final repository URL).</w:t>
      </w:r>
    </w:p>
    <w:p w14:paraId="32B18D3C">
      <w:pPr>
        <w:spacing w:after="20"/>
      </w:pPr>
    </w:p>
    <w:p w14:paraId="19CFCE80">
      <w:pPr>
        <w:pStyle w:val="2"/>
      </w:pPr>
      <w:r>
        <w:t>Appendix A. Build and Run Instructions</w:t>
      </w:r>
    </w:p>
    <w:p w14:paraId="7B9CC0E4">
      <w:pPr>
        <w:pStyle w:val="3"/>
      </w:pPr>
      <w:r>
        <w:t>A.1 Run Instructions</w:t>
      </w:r>
    </w:p>
    <w:p w14:paraId="3E65123D">
      <w:r>
        <w:t>Insert the exact commands needed to install dependencies, compile/build, and run the project. These commands depend on the actual language, project structure, and interface, so they are intentionally left for the team to verify.</w:t>
      </w:r>
    </w:p>
    <w:p w14:paraId="74341BD6">
      <w:pPr>
        <w:pStyle w:val="3"/>
      </w:pPr>
      <w:r>
        <w:t>A.2 Submission Checklist</w:t>
      </w:r>
    </w:p>
    <w:p w14:paraId="55735468">
      <w:pPr>
        <w:pStyle w:val="23"/>
      </w:pPr>
      <w:r>
        <w:t>Confirm all listed algorithms are present in the submitted source code.</w:t>
      </w:r>
    </w:p>
    <w:p w14:paraId="6EED2BD4">
      <w:pPr>
        <w:pStyle w:val="23"/>
      </w:pPr>
      <w:r>
        <w:t>Add team names, roll numbers, mentor, department, and repository URL.</w:t>
      </w:r>
    </w:p>
    <w:p w14:paraId="6DCBDA47">
      <w:pPr>
        <w:pStyle w:val="23"/>
      </w:pPr>
      <w:r>
        <w:t>Attach actual test outputs or console results if required by the instructor.</w:t>
      </w:r>
    </w:p>
    <w:p w14:paraId="7B84F93F">
      <w:pPr>
        <w:pStyle w:val="23"/>
      </w:pPr>
      <w:r>
        <w:t>Verify the final report matches the final code and presentation.</w:t>
      </w:r>
    </w:p>
    <w:p w14:paraId="71F3380A">
      <w:pPr>
        <w:pStyle w:val="23"/>
      </w:pPr>
      <w:r>
        <w:t>Remove any placeholder instructions that are not relevant to the submitted project.</w:t>
      </w:r>
    </w:p>
    <w:p w14:paraId="35BFCE27">
      <w:pPr>
        <w:spacing w:after="20"/>
      </w:pPr>
    </w:p>
    <w:sectPr>
      <w:headerReference r:id="rId5" w:type="default"/>
      <w:footerReference r:id="rId6" w:type="default"/>
      <w:pgSz w:w="12240" w:h="15840"/>
      <w:pgMar w:top="936" w:right="1037" w:bottom="936" w:left="1037"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E458DC">
    <w:pPr>
      <w:pStyle w:val="18"/>
      <w:jc w:val="center"/>
    </w:pPr>
    <w:r>
      <w:rPr>
        <w:color w:val="5A646E"/>
        <w:sz w:val="16"/>
      </w:rPr>
      <w:t xml:space="preserve">PortLogix – Smart Port &amp; Cargo Management Platform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FA9B20">
    <w:pPr>
      <w:pStyle w:val="19"/>
      <w:jc w:val="right"/>
    </w:pPr>
    <w:r>
      <w:rPr>
        <w:rFonts w:ascii="Aptos" w:hAnsi="Aptos"/>
        <w:b/>
        <w:color w:val="005E70"/>
        <w:sz w:val="16"/>
      </w:rPr>
      <w:t>PORTLOGIX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C525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59" w:lineRule="auto"/>
    </w:pPr>
    <w:rPr>
      <w:rFonts w:ascii="Aptos" w:hAnsi="Aptos" w:eastAsiaTheme="minorEastAsia" w:cstheme="minorBidi"/>
      <w:color w:val="2D3741"/>
      <w:sz w:val="19"/>
      <w:szCs w:val="22"/>
      <w:lang w:val="en-US" w:eastAsia="en-US" w:bidi="ar-SA"/>
    </w:rPr>
  </w:style>
  <w:style w:type="paragraph" w:styleId="2">
    <w:name w:val="heading 1"/>
    <w:basedOn w:val="1"/>
    <w:next w:val="1"/>
    <w:link w:val="138"/>
    <w:qFormat/>
    <w:uiPriority w:val="9"/>
    <w:pPr>
      <w:keepNext/>
      <w:keepLines/>
      <w:spacing w:before="180" w:after="80"/>
      <w:outlineLvl w:val="0"/>
    </w:pPr>
    <w:rPr>
      <w:rFonts w:asciiTheme="majorHAnsi" w:hAnsiTheme="majorHAnsi" w:eastAsiaTheme="majorEastAsia" w:cstheme="majorBidi"/>
      <w:b/>
      <w:bCs/>
      <w:color w:val="005E70"/>
      <w:sz w:val="32"/>
      <w:szCs w:val="28"/>
    </w:rPr>
  </w:style>
  <w:style w:type="paragraph" w:styleId="3">
    <w:name w:val="heading 2"/>
    <w:basedOn w:val="1"/>
    <w:next w:val="1"/>
    <w:link w:val="139"/>
    <w:unhideWhenUsed/>
    <w:qFormat/>
    <w:uiPriority w:val="9"/>
    <w:pPr>
      <w:keepNext/>
      <w:keepLines/>
      <w:spacing w:before="180" w:after="80"/>
      <w:outlineLvl w:val="1"/>
    </w:pPr>
    <w:rPr>
      <w:rFonts w:asciiTheme="majorHAnsi" w:hAnsiTheme="majorHAnsi" w:eastAsiaTheme="majorEastAsia" w:cstheme="majorBidi"/>
      <w:b/>
      <w:bCs/>
      <w:color w:val="005E70"/>
      <w:sz w:val="23"/>
      <w:szCs w:val="26"/>
    </w:rPr>
  </w:style>
  <w:style w:type="paragraph" w:styleId="4">
    <w:name w:val="heading 3"/>
    <w:basedOn w:val="1"/>
    <w:next w:val="1"/>
    <w:link w:val="140"/>
    <w:unhideWhenUsed/>
    <w:qFormat/>
    <w:uiPriority w:val="9"/>
    <w:pPr>
      <w:keepNext/>
      <w:keepLines/>
      <w:spacing w:before="180" w:after="80"/>
      <w:outlineLvl w:val="2"/>
    </w:pPr>
    <w:rPr>
      <w:rFonts w:asciiTheme="majorHAnsi" w:hAnsiTheme="majorHAnsi" w:eastAsiaTheme="majorEastAsia" w:cstheme="majorBidi"/>
      <w:b/>
      <w:bCs/>
      <w:color w:val="005E70"/>
      <w:sz w:val="21"/>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before="180" w:after="80" w:line="240" w:lineRule="auto"/>
      <w:contextualSpacing/>
    </w:pPr>
    <w:rPr>
      <w:rFonts w:asciiTheme="majorHAnsi" w:hAnsiTheme="majorHAnsi" w:eastAsiaTheme="majorEastAsia" w:cstheme="majorBidi"/>
      <w:b/>
      <w:color w:val="005E70"/>
      <w:spacing w:val="5"/>
      <w:kern w:val="28"/>
      <w:sz w:val="5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1684</Words>
  <Characters>10447</Characters>
  <Lines>0</Lines>
  <Paragraphs>0</Paragraphs>
  <TotalTime>2</TotalTime>
  <ScaleCrop>false</ScaleCrop>
  <LinksUpToDate>false</LinksUpToDate>
  <CharactersWithSpaces>11940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pvars</cp:lastModifiedBy>
  <dcterms:modified xsi:type="dcterms:W3CDTF">2026-10-16T07:19:33Z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eyJoZGlkIjoiN2IxOGEzNTE0NzgyNDkzNzAwMTcxYjY0MmQ4MmRjMmUifQ==</vt:lpwstr>
  </property>
  <property fmtid="{D5CDD505-2E9C-101B-9397-08002B2CF9AE}" pid="3" name="KSOProductBuildVer">
    <vt:lpwstr>1033-12.1.0.29162</vt:lpwstr>
  </property>
  <property fmtid="{D5CDD505-2E9C-101B-9397-08002B2CF9AE}" pid="4" name="ICV">
    <vt:lpwstr>40D086D3ACBD431CA517889E3560E190_12</vt:lpwstr>
  </property>
</Properties>
</file>