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>
        <w:t>5-12</w:t>
      </w:r>
      <w:r>
        <w:rPr>
          <w:rFonts w:ascii="@NîŒ˛" w:hAnsi="@NîŒ˛" w:cs="@NîŒ˛"/>
          <w:kern w:val="0"/>
          <w:szCs w:val="21"/>
        </w:rPr>
        <w:t xml:space="preserve"> 1.013×10</w:t>
      </w:r>
      <w:r>
        <w:rPr>
          <w:rFonts w:ascii="@NîŒ˛" w:hAnsi="@NîŒ˛" w:cs="@NîŒ˛"/>
          <w:kern w:val="0"/>
          <w:szCs w:val="21"/>
          <w:vertAlign w:val="superscript"/>
        </w:rPr>
        <w:t>5</w:t>
      </w:r>
      <w:r>
        <w:rPr>
          <w:rFonts w:ascii="@NîŒ˛" w:hAnsi="@NîŒ˛" w:cs="@NîŒ˛"/>
          <w:kern w:val="0"/>
          <w:szCs w:val="21"/>
        </w:rPr>
        <w:t>Pa、100</w:t>
      </w:r>
      <w:r>
        <w:rPr>
          <w:rFonts w:ascii="Cambria Math" w:hAnsi="Cambria Math" w:cs="Cambria Math"/>
          <w:kern w:val="0"/>
          <w:szCs w:val="21"/>
        </w:rPr>
        <w:t>℃</w:t>
      </w:r>
      <w:r>
        <w:rPr>
          <w:rFonts w:ascii="@NîŒ˛" w:hAnsi="@NîŒ˛" w:cs="@NîŒ˛"/>
          <w:kern w:val="0"/>
          <w:szCs w:val="21"/>
        </w:rPr>
        <w:t>的空气以100m/s的速度流过一块平板，平板温度为30</w:t>
      </w:r>
      <w:r>
        <w:rPr>
          <w:rFonts w:ascii="Cambria Math" w:hAnsi="Cambria Math" w:cs="Cambria Math"/>
          <w:kern w:val="0"/>
          <w:szCs w:val="21"/>
        </w:rPr>
        <w:t>℃</w:t>
      </w:r>
      <w:r>
        <w:rPr>
          <w:rFonts w:ascii="@NîŒ˛" w:hAnsi="@NîŒ˛" w:cs="@NîŒ˛"/>
          <w:kern w:val="0"/>
          <w:szCs w:val="21"/>
        </w:rPr>
        <w:t>。试计算</w:t>
      </w:r>
    </w:p>
    <w:p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/>
          <w:kern w:val="0"/>
          <w:szCs w:val="21"/>
        </w:rPr>
        <w:t>离开平板前缘3cm及6cm</w:t>
      </w:r>
      <w:r>
        <w:rPr>
          <w:rFonts w:hint="eastAsia" w:ascii="@NîŒ˛" w:hAnsi="@NîŒ˛" w:cs="@NîŒ˛"/>
          <w:kern w:val="0"/>
          <w:szCs w:val="21"/>
        </w:rPr>
        <w:t>处</w:t>
      </w:r>
      <w:r>
        <w:rPr>
          <w:rFonts w:ascii="@NîŒ˛" w:hAnsi="@NîŒ˛" w:cs="@NîŒ˛"/>
          <w:kern w:val="0"/>
          <w:szCs w:val="21"/>
        </w:rPr>
        <w:t>流动边界层及热边界层厚度、局部切应力和局部表面传热系数、平均阻力系数和平均表面传热系数。</w:t>
      </w:r>
    </w:p>
    <w:p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</w:p>
    <w:p>
      <w:pPr>
        <w:rPr>
          <w:rFonts w:ascii="@NîŒ˛" w:hAnsi="@NîŒ˛" w:cs="@NîŒ˛"/>
          <w:kern w:val="0"/>
          <w:szCs w:val="21"/>
        </w:rPr>
      </w:pPr>
      <w:r>
        <w:rPr>
          <w:rFonts w:hint="eastAsia" w:ascii="@NîŒ˛" w:hAnsi="@NîŒ˛" w:cs="@NîŒ˛"/>
          <w:kern w:val="0"/>
          <w:szCs w:val="21"/>
        </w:rPr>
        <w:t>计算定性温度</w:t>
      </w:r>
      <m:oMath>
        <m:sSub>
          <m:sSub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SubPr>
          <m:e>
            <m:r>
              <m:rPr/>
              <w:rPr>
                <w:rFonts w:ascii="Cambria Math" w:hAnsi="Cambria Math" w:cs="@NîŒ˛"/>
                <w:kern w:val="0"/>
                <w:szCs w:val="21"/>
              </w:rPr>
              <m:t>t</m:t>
            </m:r>
            <m:ctrlPr>
              <w:rPr>
                <w:rFonts w:hint="eastAsia" w:ascii="Cambria Math" w:hAnsi="Cambria Math" w:cs="@NîŒ˛"/>
                <w:i/>
                <w:kern w:val="0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@NîŒ˛"/>
                <w:kern w:val="0"/>
                <w:szCs w:val="21"/>
                <w:lang w:val="en-US" w:eastAsia="zh-CN"/>
              </w:rPr>
              <m:t>m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ub>
        </m:sSub>
        <m:r>
          <m:rPr/>
          <w:rPr>
            <w:rFonts w:ascii="Cambria Math" w:hAnsi="Cambria Math" w:cs="@NîŒ˛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fPr>
          <m:num>
            <m:r>
              <m:rPr/>
              <w:rPr>
                <w:rFonts w:ascii="Cambria Math" w:hAnsi="Cambria Math" w:cs="@NîŒ˛"/>
                <w:kern w:val="0"/>
                <w:szCs w:val="21"/>
              </w:rPr>
              <m:t>100℃+30℃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num>
          <m:den>
            <m:r>
              <m:rPr/>
              <w:rPr>
                <w:rFonts w:ascii="Cambria Math" w:hAnsi="Cambria Math" w:cs="@NîŒ˛"/>
                <w:kern w:val="0"/>
                <w:szCs w:val="21"/>
              </w:rPr>
              <m:t>2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den>
        </m:f>
        <m:r>
          <m:rPr/>
          <w:rPr>
            <w:rFonts w:ascii="Cambria Math" w:hAnsi="Cambria Math" w:cs="@NîŒ˛"/>
            <w:kern w:val="0"/>
            <w:szCs w:val="21"/>
          </w:rPr>
          <m:t>=65℃</m:t>
        </m:r>
      </m:oMath>
      <w:r>
        <w:rPr>
          <w:rFonts w:hint="eastAsia" w:ascii="@NîŒ˛" w:hAnsi="@NîŒ˛" w:cs="@NîŒ˛"/>
          <w:kern w:val="0"/>
          <w:szCs w:val="21"/>
        </w:rPr>
        <w:t>，根据该温度查表获得空气物理性质</w:t>
      </w:r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ρ=1.045kg</m:t>
          </m:r>
          <m:r>
            <m:rPr/>
            <w:rPr>
              <w:rFonts w:hint="eastAsia" w:ascii="Cambria Math" w:hAnsi="Cambria Math"/>
              <w:szCs w:val="21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λ=2.93×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−2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W/(m∙K)</m:t>
          </m:r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υ=19.5×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−6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/s</m:t>
          </m:r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Pr=0.695</m:t>
          </m:r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在x</w:t>
      </w:r>
      <w:r>
        <w:rPr>
          <w:szCs w:val="21"/>
        </w:rPr>
        <w:t>=3</w:t>
      </w:r>
      <w:r>
        <w:rPr>
          <w:rFonts w:hint="eastAsia"/>
          <w:szCs w:val="21"/>
        </w:rPr>
        <w:t>cm处，</w:t>
      </w:r>
    </w:p>
    <w:p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Re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υ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100m</m:t>
              </m:r>
              <m:r>
                <m:rPr/>
                <w:rPr>
                  <w:rFonts w:hint="eastAsia" w:ascii="Cambria Math" w:hAnsi="Cambria Math"/>
                  <w:szCs w:val="21"/>
                </w:rPr>
                <m:t>/</m:t>
              </m:r>
              <m:r>
                <m:rPr/>
                <w:rPr>
                  <w:rFonts w:ascii="Cambria Math" w:hAnsi="Cambria Math"/>
                  <w:szCs w:val="21"/>
                </w:rPr>
                <m:t>s×0.03m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19.5×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/s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=1.54×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&lt;5×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流体流动为层流</w:t>
      </w:r>
    </w:p>
    <w:p>
      <w:pPr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Cs w:val="21"/>
            </w:rPr>
            <m:t>δ=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4.64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4.64×0.03m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1.54×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=3.55×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−4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m</m:t>
          </m:r>
        </m:oMath>
      </m:oMathPara>
    </w:p>
    <w:p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δ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14:textFill>
                <w14:solidFill>
                  <w14:schemeClr w14:val="tx1"/>
                </w14:solidFill>
              </w14:textFill>
            </w:rPr>
            <m:t>=δ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1.026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−1/3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 w:eastAsia="宋体"/>
              <w:color w:val="000000" w:themeColor="text1"/>
              <w:kern w:val="24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=</m:t>
          </m:r>
          <m:r>
            <m:rPr/>
            <w:rPr>
              <w:rFonts w:ascii="Cambria Math" w:hAnsi="Cambria Math"/>
              <w:szCs w:val="21"/>
            </w:rPr>
            <m:t>3.55×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−4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m×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1.026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0.695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−1/3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=3.91×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−4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m</m:t>
          </m:r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f,x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0.664</m:t>
              </m:r>
              <m:r>
                <m:rPr>
                  <m:nor/>
                  <m:sty m:val="p"/>
                </m:rPr>
                <w:rPr>
                  <w:rFonts w:ascii="Calibri" w:hAnsi="Calibri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 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Re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rad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0.664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1.54×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=1.692×</m:t>
          </m:r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τ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w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f,x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ρ</m:t>
              </m:r>
              <m:sSubSup>
                <m:sSubSupP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bSup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1.692×</m:t>
          </m:r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1.045kg</m:t>
              </m:r>
              <m:r>
                <m:rPr/>
                <w:rPr>
                  <w:rFonts w:hint="eastAsia" w:ascii="Cambria Math" w:hAnsi="Cambria Math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(100m/s)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=8.84Pa</m:t>
          </m:r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=0.332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λ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sSubSup>
            <m:sSub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Re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1/2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bSup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=0.332×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2.93×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W/(m∙K)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0.03m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1.54×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0.695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1/3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=112.7W/(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∙K)</m:t>
          </m:r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acc>
          <m:r>
            <m:rPr/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f,x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nary>
            <m:naryPr>
              <m:limLoc m:val="subSup"/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dx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nary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f,x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=2×1.692×</m:t>
          </m:r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=3.384×</m:t>
          </m:r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m:rPr/>
                <w:rPr>
                  <w:rFonts w:ascii="Cambria Math" w:hAnsi="Cambria Math"/>
                  <w:szCs w:val="21"/>
                </w:rPr>
                <m:t>ℎ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acc>
          <m:r>
            <m:rPr/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nary>
            <m:naryPr>
              <m:limLoc m:val="subSup"/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dx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nary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=2×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112.7W/(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∙K)</m:t>
          </m:r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=225.42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W/(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∙K)</m:t>
          </m:r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在x</w:t>
      </w:r>
      <w:r>
        <w:rPr>
          <w:szCs w:val="21"/>
        </w:rPr>
        <w:t>=6</w:t>
      </w:r>
      <w:r>
        <w:rPr>
          <w:rFonts w:hint="eastAsia"/>
          <w:szCs w:val="21"/>
        </w:rPr>
        <w:t>cm处，</w:t>
      </w:r>
    </w:p>
    <w:p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Re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υ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100m</m:t>
              </m:r>
              <m:r>
                <m:rPr/>
                <w:rPr>
                  <w:rFonts w:hint="eastAsia" w:ascii="Cambria Math" w:hAnsi="Cambria Math"/>
                  <w:szCs w:val="21"/>
                </w:rPr>
                <m:t>/</m:t>
              </m:r>
              <m:r>
                <m:rPr/>
                <w:rPr>
                  <w:rFonts w:ascii="Cambria Math" w:hAnsi="Cambria Math"/>
                  <w:szCs w:val="21"/>
                </w:rPr>
                <m:t>s×0.06m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19.5×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/s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=3.08×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&lt;5×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流体流动为层流</w:t>
      </w:r>
    </w:p>
    <w:p>
      <w:pPr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Cs w:val="21"/>
            </w:rPr>
            <m:t>δ=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4.64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4.64×0.06m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3.08×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=5.02×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−4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m</m:t>
          </m:r>
        </m:oMath>
      </m:oMathPara>
    </w:p>
    <w:p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δ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14:textFill>
                <w14:solidFill>
                  <w14:schemeClr w14:val="tx1"/>
                </w14:solidFill>
              </w14:textFill>
            </w:rPr>
            <m:t>=δ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1.026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14:textFill>
                    <w14:solidFill>
                      <w14:schemeClr w14:val="tx1"/>
                    </w14:solidFill>
                  </w14:textFill>
                </w:rPr>
                <m:t>−1/3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 w:eastAsia="宋体"/>
              <w:color w:val="000000" w:themeColor="text1"/>
              <w:kern w:val="24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=</m:t>
          </m:r>
          <m:r>
            <m:rPr/>
            <w:rPr>
              <w:rFonts w:ascii="Cambria Math" w:hAnsi="Cambria Math"/>
              <w:szCs w:val="21"/>
            </w:rPr>
            <m:t>5.02×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−4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m×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1.026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0.695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−1/3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=5.53×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−4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m</m:t>
          </m:r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f,x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0.664</m:t>
              </m:r>
              <m:r>
                <m:rPr>
                  <m:nor/>
                  <m:sty m:val="p"/>
                </m:rPr>
                <w:rPr>
                  <w:rFonts w:ascii="Calibri" w:hAnsi="Calibri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 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Re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rad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0.664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3.08×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=1.196×</m:t>
          </m:r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τ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w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f,x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ρ</m:t>
              </m:r>
              <m:sSubSup>
                <m:sSubSupP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bSup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1.196×</m:t>
          </m:r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1.045kg</m:t>
              </m:r>
              <m:r>
                <m:rPr/>
                <w:rPr>
                  <w:rFonts w:hint="eastAsia" w:ascii="Cambria Math" w:hAnsi="Cambria Math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(100m/s)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=6.25Pa</m:t>
          </m:r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=0.332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λ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sSubSup>
            <m:sSub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Re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1/2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bSup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=0.332×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2.93×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W/(m∙K)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0.06m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3.08×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0.695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1/3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=79.70W/(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∙K)</m:t>
          </m:r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acc>
          <m:r>
            <m:rPr/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f,x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nary>
            <m:naryPr>
              <m:limLoc m:val="subSup"/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dx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nary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f,x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=2×1.196×</m:t>
          </m:r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=2.39×</m:t>
          </m:r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m:rPr/>
                <w:rPr>
                  <w:rFonts w:ascii="Cambria Math" w:hAnsi="Cambria Math"/>
                  <w:szCs w:val="21"/>
                </w:rPr>
                <m:t>ℎ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acc>
          <m:r>
            <m:rPr/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nary>
            <m:naryPr>
              <m:limLoc m:val="subSup"/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dx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nary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=2×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79.7W/(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∙K)</m:t>
          </m:r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=159.40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W/(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∙K)</m:t>
          </m:r>
        </m:oMath>
      </m:oMathPara>
    </w:p>
    <w:p>
      <w:pPr>
        <w:rPr>
          <w:rFonts w:hint="eastAsia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NîŒ˛">
    <w:altName w:val="Calibri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0E3A"/>
    <w:rsid w:val="00004DE3"/>
    <w:rsid w:val="00065970"/>
    <w:rsid w:val="000E20E9"/>
    <w:rsid w:val="000E3E36"/>
    <w:rsid w:val="000F5208"/>
    <w:rsid w:val="0012367E"/>
    <w:rsid w:val="00165DB6"/>
    <w:rsid w:val="001B5681"/>
    <w:rsid w:val="00254460"/>
    <w:rsid w:val="002D54F8"/>
    <w:rsid w:val="002E5FA0"/>
    <w:rsid w:val="00361E49"/>
    <w:rsid w:val="0037201D"/>
    <w:rsid w:val="00372CFD"/>
    <w:rsid w:val="00374AFC"/>
    <w:rsid w:val="00386C8C"/>
    <w:rsid w:val="003D30B0"/>
    <w:rsid w:val="003F24D2"/>
    <w:rsid w:val="00401C45"/>
    <w:rsid w:val="004E5C24"/>
    <w:rsid w:val="00543E80"/>
    <w:rsid w:val="0057780C"/>
    <w:rsid w:val="00627529"/>
    <w:rsid w:val="00680CE0"/>
    <w:rsid w:val="006B565A"/>
    <w:rsid w:val="006C19C2"/>
    <w:rsid w:val="007007ED"/>
    <w:rsid w:val="00704919"/>
    <w:rsid w:val="00714B84"/>
    <w:rsid w:val="00725607"/>
    <w:rsid w:val="007451CA"/>
    <w:rsid w:val="007D1198"/>
    <w:rsid w:val="007E013D"/>
    <w:rsid w:val="007E7A17"/>
    <w:rsid w:val="00890DB1"/>
    <w:rsid w:val="008B4495"/>
    <w:rsid w:val="008D00F3"/>
    <w:rsid w:val="008D6B7D"/>
    <w:rsid w:val="009033BF"/>
    <w:rsid w:val="00906583"/>
    <w:rsid w:val="009302E3"/>
    <w:rsid w:val="00942480"/>
    <w:rsid w:val="009D3A21"/>
    <w:rsid w:val="00A01A4D"/>
    <w:rsid w:val="00B45B23"/>
    <w:rsid w:val="00B57769"/>
    <w:rsid w:val="00B60E44"/>
    <w:rsid w:val="00B9638F"/>
    <w:rsid w:val="00BB01B5"/>
    <w:rsid w:val="00BF537D"/>
    <w:rsid w:val="00C00600"/>
    <w:rsid w:val="00C25FAC"/>
    <w:rsid w:val="00C71CB3"/>
    <w:rsid w:val="00C9427E"/>
    <w:rsid w:val="00CC4DEA"/>
    <w:rsid w:val="00D17C8A"/>
    <w:rsid w:val="00D272E7"/>
    <w:rsid w:val="00D827CC"/>
    <w:rsid w:val="00DB5D3F"/>
    <w:rsid w:val="00E03954"/>
    <w:rsid w:val="00EA218F"/>
    <w:rsid w:val="00EA7526"/>
    <w:rsid w:val="00EC201A"/>
    <w:rsid w:val="00EE12C4"/>
    <w:rsid w:val="00F81067"/>
    <w:rsid w:val="2D6B54D9"/>
    <w:rsid w:val="475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254</Words>
  <Characters>1448</Characters>
  <Lines>12</Lines>
  <Paragraphs>3</Paragraphs>
  <TotalTime>316</TotalTime>
  <ScaleCrop>false</ScaleCrop>
  <LinksUpToDate>false</LinksUpToDate>
  <CharactersWithSpaces>1699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2021-11-24T03:28:00Z</dcterms:created>
  <dc:creator>z</dc:creator>
  <cp:lastModifiedBy>Tony</cp:lastModifiedBy>
  <dcterms:modified xsi:type="dcterms:W3CDTF">2021-11-25T08:03:15Z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C2005F00232F4AA7849D1705A8FAF517</vt:lpwstr>
  </property>
</Properties>
</file>