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B20AE">
      <w:pPr>
        <w:spacing w:after="60"/>
        <w:jc w:val="center"/>
      </w:pPr>
      <w:r>
        <w:rPr>
          <w:rFonts w:ascii="Arial" w:hAnsi="Arial"/>
          <w:b/>
          <w:sz w:val="30"/>
        </w:rPr>
        <w:t>Amazon E-Commerce Testing – Functional Test Cases</w:t>
      </w:r>
    </w:p>
    <w:p w14:paraId="51E11848">
      <w:pPr>
        <w:spacing w:after="140"/>
        <w:jc w:val="center"/>
      </w:pPr>
      <w:r>
        <w:rPr>
          <w:rFonts w:ascii="Arial" w:hAnsi="Arial"/>
          <w:b/>
          <w:sz w:val="20"/>
        </w:rPr>
        <w:t>Black-Box, Integration &amp; Illustrative White-Box Testing | Fegade Parth</w:t>
      </w:r>
    </w:p>
    <w:p w14:paraId="1808E959">
      <w:pPr>
        <w:pStyle w:val="21"/>
        <w:rPr>
          <w:rFonts w:ascii="Arial" w:hAnsi="Arial"/>
          <w:b/>
          <w:sz w:val="22"/>
        </w:rPr>
      </w:pPr>
    </w:p>
    <w:p w14:paraId="2BE22B47">
      <w:pPr>
        <w:pStyle w:val="21"/>
        <w:rPr>
          <w:rFonts w:ascii="Arial" w:hAnsi="Arial"/>
          <w:b/>
          <w:sz w:val="22"/>
        </w:rPr>
      </w:pPr>
    </w:p>
    <w:p w14:paraId="0B80A8E7">
      <w:pPr>
        <w:pStyle w:val="15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ascii="Calibri" w:hAnsi="Calibri" w:cs="Calibri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 xml:space="preserve">Module Name: </w:t>
      </w:r>
      <w:r>
        <w:rPr>
          <w:rFonts w:ascii="Arial" w:hAnsi="Arial"/>
          <w:b/>
          <w:sz w:val="30"/>
        </w:rPr>
        <w:t>Amazon E-Commerce Testing</w:t>
      </w:r>
    </w:p>
    <w:p w14:paraId="5D3BEF8C">
      <w:pPr>
        <w:pStyle w:val="15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  <w:rPr>
          <w:rFonts w:hint="default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 xml:space="preserve">Test Case ID: </w:t>
      </w:r>
      <w:r>
        <w:rPr>
          <w:rFonts w:hint="default" w:ascii="Calibri" w:hAnsi="Calibri" w:cs="Calibri"/>
          <w:i w:val="0"/>
          <w:iCs w:val="0"/>
          <w:color w:val="000000"/>
          <w:sz w:val="20"/>
          <w:szCs w:val="20"/>
          <w:u w:val="none"/>
          <w:vertAlign w:val="baseline"/>
        </w:rPr>
        <w:t>str_id_0</w:t>
      </w:r>
      <w:r>
        <w:rPr>
          <w:rFonts w:hint="default" w:ascii="Calibri" w:hAnsi="Calibri" w:cs="Calibri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>9</w:t>
      </w:r>
    </w:p>
    <w:p w14:paraId="1B4488A8">
      <w:pPr>
        <w:pStyle w:val="15"/>
        <w:keepNext w:val="0"/>
        <w:keepLines w:val="0"/>
        <w:widowControl/>
        <w:suppressLineNumbers w:val="0"/>
        <w:bidi w:val="0"/>
        <w:spacing w:before="160" w:beforeAutospacing="0" w:after="0" w:afterAutospacing="0" w:line="14" w:lineRule="atLeast"/>
        <w:rPr>
          <w:rFonts w:ascii="Arial" w:hAnsi="Arial"/>
          <w:b/>
          <w:sz w:val="22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 xml:space="preserve">Webpage URL: </w:t>
      </w:r>
      <w:r>
        <w:rPr>
          <w:rFonts w:hint="default" w:ascii="Arial" w:hAnsi="Arial" w:cs="Arial"/>
          <w:i w:val="0"/>
          <w:iCs w:val="0"/>
          <w:color w:val="2E75B6"/>
          <w:sz w:val="18"/>
          <w:szCs w:val="18"/>
          <w:u w:val="none"/>
          <w:vertAlign w:val="baseline"/>
        </w:rPr>
        <w:t>https://www.amazon.in/</w:t>
      </w:r>
    </w:p>
    <w:p w14:paraId="48B0F6D6">
      <w:pPr>
        <w:pStyle w:val="21"/>
        <w:rPr>
          <w:rFonts w:ascii="Arial" w:hAnsi="Arial"/>
          <w:b/>
          <w:sz w:val="22"/>
        </w:rPr>
      </w:pPr>
    </w:p>
    <w:p w14:paraId="743A35DD">
      <w:pPr>
        <w:pStyle w:val="21"/>
      </w:pPr>
    </w:p>
    <w:p w14:paraId="38C42B69">
      <w:pPr>
        <w:spacing w:before="100" w:after="40"/>
      </w:pPr>
      <w:r>
        <w:rPr>
          <w:rFonts w:ascii="Arial" w:hAnsi="Arial"/>
          <w:b/>
          <w:sz w:val="20"/>
        </w:rPr>
        <w:t>• Test Case ID: TC001</w:t>
      </w:r>
    </w:p>
    <w:p w14:paraId="4469FCBA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050A12FB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Google Chrome.</w:t>
      </w:r>
    </w:p>
    <w:p w14:paraId="014E2F8D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Navigate to Amazon.in.</w:t>
      </w:r>
    </w:p>
    <w:p w14:paraId="07E43189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Wait for the homepage to load.</w:t>
      </w:r>
    </w:p>
    <w:p w14:paraId="1D90D5D6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homepage is displayed.</w:t>
      </w:r>
    </w:p>
    <w:p w14:paraId="4DA6B6BD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Major</w:t>
      </w:r>
    </w:p>
    <w:p w14:paraId="725AE164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Open Amazon.in homepage</w:t>
      </w:r>
    </w:p>
    <w:p w14:paraId="39A5C051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Amazon homepage is displayed successfully.</w:t>
      </w:r>
    </w:p>
    <w:p w14:paraId="23E69638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Amazon homepage displayed successfully.</w:t>
      </w:r>
    </w:p>
    <w:p w14:paraId="08859C1C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4864F8B9">
      <w:pPr>
        <w:spacing w:before="40" w:after="40"/>
        <w:jc w:val="center"/>
      </w:pPr>
      <w:r>
        <w:drawing>
          <wp:inline distT="0" distB="0" distL="114300" distR="114300">
            <wp:extent cx="6126480" cy="408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42A4">
      <w:pPr>
        <w:spacing w:before="100" w:after="40"/>
        <w:rPr>
          <w:rFonts w:ascii="Arial" w:hAnsi="Arial"/>
          <w:b/>
          <w:sz w:val="20"/>
        </w:rPr>
      </w:pPr>
    </w:p>
    <w:p w14:paraId="056BEE98">
      <w:pPr>
        <w:spacing w:before="100" w:after="40"/>
        <w:rPr>
          <w:rFonts w:ascii="Arial" w:hAnsi="Arial"/>
          <w:b/>
          <w:sz w:val="20"/>
        </w:rPr>
      </w:pPr>
    </w:p>
    <w:p w14:paraId="5250F425">
      <w:pPr>
        <w:spacing w:before="100" w:after="40"/>
        <w:rPr>
          <w:rFonts w:ascii="Arial" w:hAnsi="Arial"/>
          <w:b/>
          <w:sz w:val="20"/>
        </w:rPr>
      </w:pPr>
    </w:p>
    <w:p w14:paraId="1FC67A5E">
      <w:pPr>
        <w:spacing w:before="100" w:after="40"/>
        <w:rPr>
          <w:rFonts w:ascii="Arial" w:hAnsi="Arial"/>
          <w:b/>
          <w:sz w:val="20"/>
        </w:rPr>
      </w:pPr>
    </w:p>
    <w:p w14:paraId="1B48B25B">
      <w:pPr>
        <w:spacing w:before="100" w:after="40"/>
        <w:rPr>
          <w:rFonts w:ascii="Arial" w:hAnsi="Arial"/>
          <w:b/>
          <w:sz w:val="20"/>
        </w:rPr>
      </w:pPr>
    </w:p>
    <w:p w14:paraId="35AC24FE">
      <w:pPr>
        <w:spacing w:before="100" w:after="40"/>
      </w:pPr>
      <w:r>
        <w:rPr>
          <w:rFonts w:ascii="Arial" w:hAnsi="Arial"/>
          <w:b/>
          <w:sz w:val="20"/>
        </w:rPr>
        <w:t>• Test Case ID: TC002</w:t>
      </w:r>
    </w:p>
    <w:p w14:paraId="44F315E2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0BF821B9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Amazon.in.</w:t>
      </w:r>
    </w:p>
    <w:p w14:paraId="28DD229F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Search for boAt Rockerz 450 headphones.</w:t>
      </w:r>
    </w:p>
    <w:p w14:paraId="36808A0D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Open the matching product page.</w:t>
      </w:r>
    </w:p>
    <w:p w14:paraId="7BEC5889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title, price and availability.</w:t>
      </w:r>
    </w:p>
    <w:p w14:paraId="5AFDCDBA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Major</w:t>
      </w:r>
    </w:p>
    <w:p w14:paraId="72B79506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Search/select boAt Rockerz 450 headphones</w:t>
      </w:r>
    </w:p>
    <w:p w14:paraId="56DD9DFA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Product details, price and availability are displayed</w:t>
      </w:r>
    </w:p>
    <w:p w14:paraId="7C6FF31E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Product details and price were displayed</w:t>
      </w:r>
    </w:p>
    <w:p w14:paraId="5C0233B8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327326B2">
      <w:pPr>
        <w:spacing w:before="40" w:after="40"/>
        <w:jc w:val="center"/>
      </w:pPr>
      <w:r>
        <w:drawing>
          <wp:inline distT="0" distB="0" distL="114300" distR="114300">
            <wp:extent cx="5002530" cy="4572000"/>
            <wp:effectExtent l="0" t="0" r="1143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88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D59A">
      <w:pPr>
        <w:spacing w:after="60"/>
        <w:jc w:val="center"/>
      </w:pPr>
      <w:r>
        <w:rPr>
          <w:rFonts w:ascii="Arial" w:hAnsi="Arial"/>
          <w:i/>
          <w:sz w:val="16"/>
        </w:rPr>
        <w:t>Figure 2: boAt Rockerz 450 product page / Add to Cart</w:t>
      </w:r>
    </w:p>
    <w:p w14:paraId="31E6B707">
      <w:pPr>
        <w:spacing w:before="100" w:after="40"/>
      </w:pPr>
      <w:r>
        <w:rPr>
          <w:rFonts w:ascii="Arial" w:hAnsi="Arial"/>
          <w:b/>
          <w:sz w:val="20"/>
        </w:rPr>
        <w:t>• Test Case ID: TC003</w:t>
      </w:r>
    </w:p>
    <w:p w14:paraId="43F027D2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4939B1D8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the product details page.</w:t>
      </w:r>
    </w:p>
    <w:p w14:paraId="00BDB23D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Keep quantity as 1.</w:t>
      </w:r>
    </w:p>
    <w:p w14:paraId="0576C53D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Click Add to Cart.</w:t>
      </w:r>
    </w:p>
    <w:p w14:paraId="50354448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Added to Cart confirmation.</w:t>
      </w:r>
    </w:p>
    <w:p w14:paraId="18635638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Critical</w:t>
      </w:r>
    </w:p>
    <w:p w14:paraId="75E76849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Click Add to Cart</w:t>
      </w:r>
    </w:p>
    <w:p w14:paraId="007422D5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Selected product is added to cart</w:t>
      </w:r>
    </w:p>
    <w:p w14:paraId="27049E9F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boAt Rockerz 450 was added to cart</w:t>
      </w:r>
    </w:p>
    <w:p w14:paraId="281CED51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32701290">
      <w:pPr>
        <w:spacing w:before="40" w:after="40"/>
        <w:jc w:val="center"/>
      </w:pPr>
      <w:r>
        <w:drawing>
          <wp:inline distT="0" distB="0" distL="114300" distR="114300">
            <wp:extent cx="5002530" cy="4572000"/>
            <wp:effectExtent l="0" t="0" r="1143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88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2D26371">
      <w:pPr>
        <w:spacing w:before="100" w:after="40"/>
      </w:pPr>
      <w:r>
        <w:rPr>
          <w:rFonts w:ascii="Arial" w:hAnsi="Arial"/>
          <w:b/>
          <w:sz w:val="20"/>
        </w:rPr>
        <w:t>• Test Case ID: TC004</w:t>
      </w:r>
    </w:p>
    <w:p w14:paraId="4B13D842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5E850ACA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Shopping Cart after adding the product.</w:t>
      </w:r>
    </w:p>
    <w:p w14:paraId="720DF9C8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Verify product name and quantity.</w:t>
      </w:r>
    </w:p>
    <w:p w14:paraId="381A3864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Verify the subtotal.</w:t>
      </w:r>
    </w:p>
    <w:p w14:paraId="17A5F78E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Confirm the selected item remains in the cart.</w:t>
      </w:r>
    </w:p>
    <w:p w14:paraId="08296599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Major</w:t>
      </w:r>
    </w:p>
    <w:p w14:paraId="0E5F3F01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Open Shopping Cart</w:t>
      </w:r>
    </w:p>
    <w:p w14:paraId="7181A0D7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Cart shows selected item, quantity and subtotal</w:t>
      </w:r>
    </w:p>
    <w:p w14:paraId="4603C041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Cart displayed one item and subtotal ₹1,299</w:t>
      </w:r>
    </w:p>
    <w:p w14:paraId="0AD86566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09A1E7DF">
      <w:pPr>
        <w:spacing w:before="40" w:after="40"/>
        <w:jc w:val="center"/>
      </w:pPr>
      <w:r>
        <w:drawing>
          <wp:inline distT="0" distB="0" distL="114300" distR="114300">
            <wp:extent cx="6126480" cy="4084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52EA">
      <w:pPr>
        <w:spacing w:before="100" w:after="40"/>
        <w:rPr>
          <w:rFonts w:ascii="Arial" w:hAnsi="Arial"/>
          <w:b/>
          <w:sz w:val="20"/>
        </w:rPr>
      </w:pPr>
    </w:p>
    <w:p w14:paraId="0F2B2C6E">
      <w:pPr>
        <w:spacing w:before="100" w:after="40"/>
      </w:pPr>
      <w:r>
        <w:rPr>
          <w:rFonts w:ascii="Arial" w:hAnsi="Arial"/>
          <w:b/>
          <w:sz w:val="20"/>
        </w:rPr>
        <w:t>• Test Case ID: TC005</w:t>
      </w:r>
    </w:p>
    <w:p w14:paraId="0B6B531C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1D2FB65D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From the cart, proceed to checkout.</w:t>
      </w:r>
    </w:p>
    <w:p w14:paraId="7D968CCE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Verify delivery address.</w:t>
      </w:r>
    </w:p>
    <w:p w14:paraId="41A71703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Verify payment methods.</w:t>
      </w:r>
    </w:p>
    <w:p w14:paraId="784BEF6C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selected item and order summary.</w:t>
      </w:r>
    </w:p>
    <w:p w14:paraId="22FD9E68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Critical</w:t>
      </w:r>
    </w:p>
    <w:p w14:paraId="7990D6E7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Proceed to checkout</w:t>
      </w:r>
    </w:p>
    <w:p w14:paraId="447048A7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Delivery address, payment method and item details are displayed</w:t>
      </w:r>
    </w:p>
    <w:p w14:paraId="0C54C125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Checkout page displayed address, payment methods and item</w:t>
      </w:r>
    </w:p>
    <w:p w14:paraId="001D9D21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3911C23F">
      <w:pPr>
        <w:spacing w:before="40" w:after="40"/>
        <w:jc w:val="center"/>
      </w:pPr>
      <w:r>
        <w:drawing>
          <wp:inline distT="0" distB="0" distL="114300" distR="114300">
            <wp:extent cx="6126480" cy="4084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DEB2">
      <w:pPr>
        <w:spacing w:before="100" w:after="40"/>
        <w:rPr>
          <w:rFonts w:ascii="Arial" w:hAnsi="Arial"/>
          <w:b/>
          <w:sz w:val="20"/>
        </w:rPr>
      </w:pPr>
    </w:p>
    <w:p w14:paraId="6AA047B5">
      <w:pPr>
        <w:spacing w:before="100" w:after="40"/>
      </w:pPr>
      <w:r>
        <w:rPr>
          <w:rFonts w:ascii="Arial" w:hAnsi="Arial"/>
          <w:b/>
          <w:sz w:val="20"/>
        </w:rPr>
        <w:t>• Test Case ID: TC006</w:t>
      </w:r>
    </w:p>
    <w:p w14:paraId="6016C959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28760F75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checkout.</w:t>
      </w:r>
    </w:p>
    <w:p w14:paraId="3D735247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Review Pay on Delivery, card, UPI, Net Banking and EMI options.</w:t>
      </w:r>
    </w:p>
    <w:p w14:paraId="475D7CCB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Select Pay on Delivery for the test flow.</w:t>
      </w:r>
    </w:p>
    <w:p w14:paraId="5FAE3AEA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selected option.</w:t>
      </w:r>
    </w:p>
    <w:p w14:paraId="588B46AE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Critical</w:t>
      </w:r>
    </w:p>
    <w:p w14:paraId="31F5F631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Review Pay on Delivery / card / UPI options</w:t>
      </w:r>
    </w:p>
    <w:p w14:paraId="173704E5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Available payment methods are displayed and selectable</w:t>
      </w:r>
    </w:p>
    <w:p w14:paraId="16E00306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Payment options were displayed; Pay on Delivery selected</w:t>
      </w:r>
    </w:p>
    <w:p w14:paraId="785304D1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679A9044">
      <w:pPr>
        <w:spacing w:before="40" w:after="40"/>
        <w:jc w:val="center"/>
      </w:pPr>
      <w:r>
        <w:drawing>
          <wp:inline distT="0" distB="0" distL="114300" distR="114300">
            <wp:extent cx="6126480" cy="4084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8281">
      <w:r>
        <w:br w:type="page"/>
      </w:r>
    </w:p>
    <w:p w14:paraId="093FAD76">
      <w:pPr>
        <w:spacing w:before="100" w:after="40"/>
      </w:pPr>
      <w:r>
        <w:rPr>
          <w:rFonts w:ascii="Arial" w:hAnsi="Arial"/>
          <w:b/>
          <w:sz w:val="20"/>
        </w:rPr>
        <w:t>• Test Case ID: TC007</w:t>
      </w:r>
    </w:p>
    <w:p w14:paraId="097F54C2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2C435902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Complete the permitted test checkout flow.</w:t>
      </w:r>
    </w:p>
    <w:p w14:paraId="65A2EEC6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Submit the test order.</w:t>
      </w:r>
    </w:p>
    <w:p w14:paraId="5469DA09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Verify the confirmation page.</w:t>
      </w:r>
    </w:p>
    <w:p w14:paraId="2EDC3B94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Check order number and item details.</w:t>
      </w:r>
    </w:p>
    <w:p w14:paraId="4A0963EC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Critical</w:t>
      </w:r>
    </w:p>
    <w:p w14:paraId="5CF305D2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Complete test order using permitted/safe flow</w:t>
      </w:r>
    </w:p>
    <w:p w14:paraId="001409B0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Order confirmation is displayed with order details</w:t>
      </w:r>
    </w:p>
    <w:p w14:paraId="1BD2677F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Order confirmation page displayed with order number and item</w:t>
      </w:r>
    </w:p>
    <w:p w14:paraId="79DFA28D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044086A6">
      <w:pPr>
        <w:spacing w:before="40" w:after="40"/>
        <w:jc w:val="center"/>
      </w:pPr>
      <w:r>
        <w:drawing>
          <wp:inline distT="0" distB="0" distL="114300" distR="114300">
            <wp:extent cx="5002530" cy="4572000"/>
            <wp:effectExtent l="0" t="0" r="114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88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B2A9">
      <w:pPr>
        <w:spacing w:before="100" w:after="40"/>
        <w:rPr>
          <w:rFonts w:ascii="Arial" w:hAnsi="Arial"/>
          <w:b/>
          <w:sz w:val="20"/>
        </w:rPr>
      </w:pPr>
    </w:p>
    <w:p w14:paraId="53CAB68E">
      <w:pPr>
        <w:spacing w:before="100" w:after="40"/>
      </w:pPr>
      <w:r>
        <w:rPr>
          <w:rFonts w:ascii="Arial" w:hAnsi="Arial"/>
          <w:b/>
          <w:sz w:val="20"/>
        </w:rPr>
        <w:t>• Test Case ID: TC008</w:t>
      </w:r>
    </w:p>
    <w:p w14:paraId="2558026D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3A7922F9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the account creation form.</w:t>
      </w:r>
    </w:p>
    <w:p w14:paraId="0625DD5B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Enter Test User.</w:t>
      </w:r>
    </w:p>
    <w:p w14:paraId="382EA916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Enter invalidemail in the Email field.</w:t>
      </w:r>
    </w:p>
    <w:p w14:paraId="60CA44F1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validation message.</w:t>
      </w:r>
    </w:p>
    <w:p w14:paraId="1F0964A2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High | Severity: Major</w:t>
      </w:r>
    </w:p>
    <w:p w14:paraId="5B41BCEC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Enter invalid email such as invalidemail</w:t>
      </w:r>
    </w:p>
    <w:p w14:paraId="2F925A65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Validation message indicates a valid email is required</w:t>
      </w:r>
    </w:p>
    <w:p w14:paraId="21330172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“Enter a valid email address” displayed</w:t>
      </w:r>
    </w:p>
    <w:p w14:paraId="4C28F1F7">
      <w:pPr>
        <w:pStyle w:val="20"/>
        <w:spacing w:before="0" w:after="6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Status: PASS</w:t>
      </w:r>
    </w:p>
    <w:p w14:paraId="66ACAC69">
      <w:pPr>
        <w:pStyle w:val="20"/>
        <w:spacing w:before="0" w:after="60"/>
        <w:rPr>
          <w:rFonts w:ascii="Arial" w:hAnsi="Arial"/>
          <w:b/>
          <w:sz w:val="18"/>
        </w:rPr>
      </w:pPr>
    </w:p>
    <w:p w14:paraId="41F070AB">
      <w:pPr>
        <w:pStyle w:val="20"/>
        <w:spacing w:before="0" w:after="60"/>
        <w:rPr>
          <w:rFonts w:ascii="Arial" w:hAnsi="Arial"/>
          <w:b/>
          <w:sz w:val="18"/>
        </w:rPr>
      </w:pPr>
    </w:p>
    <w:p w14:paraId="06CB72BD">
      <w:pPr>
        <w:pStyle w:val="20"/>
        <w:spacing w:before="0" w:after="60"/>
        <w:rPr>
          <w:rFonts w:ascii="Arial" w:hAnsi="Arial"/>
          <w:b/>
          <w:sz w:val="18"/>
        </w:rPr>
      </w:pPr>
    </w:p>
    <w:p w14:paraId="5ED490BE">
      <w:pPr>
        <w:spacing w:before="100" w:after="40"/>
      </w:pPr>
      <w:r>
        <w:rPr>
          <w:rFonts w:ascii="Arial" w:hAnsi="Arial"/>
          <w:b/>
          <w:sz w:val="20"/>
        </w:rPr>
        <w:t>• Test Case ID: TC009</w:t>
      </w:r>
    </w:p>
    <w:p w14:paraId="059AF454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47374E17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Chrome DevTools.</w:t>
      </w:r>
    </w:p>
    <w:p w14:paraId="2D0403D4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Select Network and Fetch/XHR.</w:t>
      </w:r>
    </w:p>
    <w:p w14:paraId="26C556DA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Perform Add to Cart.</w:t>
      </w:r>
    </w:p>
    <w:p w14:paraId="120F3C8E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Locate add-to-cart and verify method/status.</w:t>
      </w:r>
    </w:p>
    <w:p w14:paraId="538B5079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Integration | Test Technique: Black-Box | Priority: High | Severity: Major</w:t>
      </w:r>
    </w:p>
    <w:p w14:paraId="525DFD8D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Perform Add to Cart and inspect Fetch/XHR</w:t>
      </w:r>
    </w:p>
    <w:p w14:paraId="1FC8BD7D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Relevant request is generated for cart operation</w:t>
      </w:r>
    </w:p>
    <w:p w14:paraId="260AD133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POST request to /gp/cart/add-to-cart.json was observed with 200 OK</w:t>
      </w:r>
    </w:p>
    <w:p w14:paraId="24A08085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26AB7793">
      <w:pPr>
        <w:spacing w:before="40" w:after="40"/>
        <w:jc w:val="center"/>
      </w:pPr>
      <w:r>
        <w:drawing>
          <wp:inline distT="0" distB="0" distL="114300" distR="114300">
            <wp:extent cx="6126480" cy="4084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22B2">
      <w:r>
        <w:br w:type="page"/>
      </w:r>
    </w:p>
    <w:p w14:paraId="75E3918F">
      <w:pPr>
        <w:spacing w:before="100" w:after="40"/>
      </w:pPr>
      <w:r>
        <w:rPr>
          <w:rFonts w:ascii="Arial" w:hAnsi="Arial"/>
          <w:b/>
          <w:sz w:val="20"/>
        </w:rPr>
        <w:t>• Test Case ID: TC010</w:t>
      </w:r>
    </w:p>
    <w:p w14:paraId="3C27644A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1FA5DA67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Open the add-to-cart request in DevTools.</w:t>
      </w:r>
    </w:p>
    <w:p w14:paraId="1BB07872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Select Response.</w:t>
      </w:r>
    </w:p>
    <w:p w14:paraId="649726A1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Verify status and message.</w:t>
      </w:r>
    </w:p>
    <w:p w14:paraId="543A6BC4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item, quantity, currency and cart subtotal.</w:t>
      </w:r>
    </w:p>
    <w:p w14:paraId="6B8879E6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Integration | Test Technique: Black-Box | Priority: High | Severity: Major</w:t>
      </w:r>
    </w:p>
    <w:p w14:paraId="157C1638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Open Response tab for Add to Cart request</w:t>
      </w:r>
    </w:p>
    <w:p w14:paraId="06A8211F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Response confirms successful cart update and item data</w:t>
      </w:r>
    </w:p>
    <w:p w14:paraId="6E55D5C6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JSON response showed status success and item/cart data</w:t>
      </w:r>
    </w:p>
    <w:p w14:paraId="6408E9C0">
      <w:pPr>
        <w:pStyle w:val="20"/>
        <w:spacing w:before="0" w:after="6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 xml:space="preserve">Status: PASS </w:t>
      </w:r>
    </w:p>
    <w:p w14:paraId="3871483C">
      <w:pPr>
        <w:pStyle w:val="20"/>
        <w:spacing w:before="0" w:after="60"/>
        <w:rPr>
          <w:rFonts w:ascii="Arial" w:hAnsi="Arial"/>
          <w:b/>
          <w:sz w:val="18"/>
        </w:rPr>
      </w:pPr>
    </w:p>
    <w:p w14:paraId="4E916375">
      <w:pPr>
        <w:spacing w:before="40" w:after="40"/>
        <w:jc w:val="center"/>
      </w:pPr>
      <w:r>
        <w:drawing>
          <wp:inline distT="0" distB="0" distL="114300" distR="114300">
            <wp:extent cx="6096000" cy="457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6457">
      <w:pPr>
        <w:spacing w:before="100" w:after="40"/>
        <w:rPr>
          <w:rFonts w:ascii="Arial" w:hAnsi="Arial"/>
          <w:b/>
          <w:sz w:val="20"/>
        </w:rPr>
      </w:pPr>
    </w:p>
    <w:p w14:paraId="4C0ACAD5">
      <w:pPr>
        <w:spacing w:before="100" w:after="40"/>
      </w:pPr>
      <w:r>
        <w:rPr>
          <w:rFonts w:ascii="Arial" w:hAnsi="Arial"/>
          <w:b/>
          <w:sz w:val="20"/>
        </w:rPr>
        <w:t>• Test Case ID: TC011</w:t>
      </w:r>
    </w:p>
    <w:p w14:paraId="61F25336">
      <w:pPr>
        <w:pStyle w:val="20"/>
        <w:spacing w:before="0" w:after="60"/>
      </w:pPr>
      <w:r>
        <w:rPr>
          <w:rFonts w:ascii="Arial" w:hAnsi="Arial"/>
          <w:b w:val="0"/>
          <w:sz w:val="18"/>
        </w:rPr>
        <w:t>Requirement ID: REQ-AMZ-EMAIL-01</w:t>
      </w:r>
    </w:p>
    <w:p w14:paraId="3716D162">
      <w:pPr>
        <w:pStyle w:val="20"/>
        <w:spacing w:before="0" w:after="60"/>
      </w:pPr>
      <w:r>
        <w:rPr>
          <w:rFonts w:ascii="Arial" w:hAnsi="Arial"/>
          <w:b w:val="0"/>
          <w:sz w:val="18"/>
        </w:rPr>
        <w:t>Module: Order</w:t>
      </w:r>
    </w:p>
    <w:p w14:paraId="1FC27A1D">
      <w:pPr>
        <w:pStyle w:val="20"/>
        <w:spacing w:before="0" w:after="60"/>
      </w:pPr>
      <w:r>
        <w:rPr>
          <w:rFonts w:ascii="Arial" w:hAnsi="Arial"/>
          <w:b w:val="0"/>
          <w:sz w:val="18"/>
        </w:rPr>
        <w:t>Scenario: Confirmation email generated</w:t>
      </w:r>
    </w:p>
    <w:p w14:paraId="6333FAA0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36AAF97E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Complete the safe test order flow.</w:t>
      </w:r>
    </w:p>
    <w:p w14:paraId="6CB18FB3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Open the test mailbox.</w:t>
      </w:r>
    </w:p>
    <w:p w14:paraId="4A38A646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Search for the order confirmation.</w:t>
      </w:r>
    </w:p>
    <w:p w14:paraId="0B79CD1C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confirmation content.</w:t>
      </w:r>
    </w:p>
    <w:p w14:paraId="616B3916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System | Test Technique: Black-Box | Priority: Medium | Severity: Major</w:t>
      </w:r>
    </w:p>
    <w:p w14:paraId="4375A44E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Open confirmation mailbox used for test</w:t>
      </w:r>
    </w:p>
    <w:p w14:paraId="3758C5DE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Confirmation email is received for the test order</w:t>
      </w:r>
    </w:p>
    <w:p w14:paraId="5670F6E3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Confirmation email screenshot is specified in the master data but was not supplied with the uploaded screenshots</w:t>
      </w:r>
    </w:p>
    <w:p w14:paraId="42B9C342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15CB07B2">
      <w:pPr>
        <w:spacing w:before="100" w:after="40"/>
      </w:pPr>
      <w:r>
        <w:rPr>
          <w:rFonts w:ascii="Arial" w:hAnsi="Arial"/>
          <w:b/>
          <w:sz w:val="20"/>
        </w:rPr>
        <w:t>• Test Case ID: TC012</w:t>
      </w:r>
    </w:p>
    <w:p w14:paraId="0DC6EF81">
      <w:pPr>
        <w:pStyle w:val="20"/>
        <w:spacing w:before="0" w:after="60"/>
      </w:pPr>
      <w:r>
        <w:rPr>
          <w:rFonts w:ascii="Arial" w:hAnsi="Arial"/>
          <w:b w:val="0"/>
          <w:sz w:val="18"/>
        </w:rPr>
        <w:t>Requirement ID: REQ-AMZ-WB-01</w:t>
      </w:r>
    </w:p>
    <w:p w14:paraId="79DA980F">
      <w:pPr>
        <w:pStyle w:val="20"/>
        <w:spacing w:before="0" w:after="60"/>
      </w:pPr>
      <w:r>
        <w:rPr>
          <w:rFonts w:ascii="Arial" w:hAnsi="Arial"/>
          <w:b w:val="0"/>
          <w:sz w:val="18"/>
        </w:rPr>
        <w:t>Module: Illustrative Cart Logic</w:t>
      </w:r>
    </w:p>
    <w:p w14:paraId="43C0BA79">
      <w:pPr>
        <w:pStyle w:val="20"/>
        <w:spacing w:before="0" w:after="60"/>
      </w:pPr>
      <w:r>
        <w:rPr>
          <w:rFonts w:ascii="Arial" w:hAnsi="Arial"/>
          <w:b w:val="0"/>
          <w:sz w:val="18"/>
        </w:rPr>
        <w:t>Scenario: True branch / successful add-to-cart condition</w:t>
      </w:r>
    </w:p>
    <w:p w14:paraId="360DBC41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2BF7EB7E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Use the illustrative cart logic.</w:t>
      </w:r>
    </w:p>
    <w:p w14:paraId="13B8523F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Set itemAvailable=true and quantity=1.</w:t>
      </w:r>
    </w:p>
    <w:p w14:paraId="1DE6D50D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Execute the cart-add condition.</w:t>
      </w:r>
    </w:p>
    <w:p w14:paraId="45322E80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success branch.</w:t>
      </w:r>
    </w:p>
    <w:p w14:paraId="5ED15512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Unit | Test Technique: White-Box | Priority: High | Severity: Major</w:t>
      </w:r>
    </w:p>
    <w:p w14:paraId="6E831332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itemAvailable=true; quantity=1</w:t>
      </w:r>
    </w:p>
    <w:p w14:paraId="60CD3730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Success branch executes and cart is updated</w:t>
      </w:r>
    </w:p>
    <w:p w14:paraId="2D41A21E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Success branch executed; cart update message produced</w:t>
      </w:r>
    </w:p>
    <w:p w14:paraId="0D726888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3936026C"/>
    <w:p w14:paraId="1EA5E6D2">
      <w:pPr>
        <w:spacing w:before="100" w:after="40"/>
      </w:pPr>
      <w:r>
        <w:rPr>
          <w:rFonts w:ascii="Arial" w:hAnsi="Arial"/>
          <w:b/>
          <w:sz w:val="20"/>
        </w:rPr>
        <w:t>• Test Case ID: TC013</w:t>
      </w:r>
    </w:p>
    <w:p w14:paraId="6F571EA8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5B7F1610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Use the illustrative cart logic.</w:t>
      </w:r>
    </w:p>
    <w:p w14:paraId="5D8CF6BD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Set quantity=0.</w:t>
      </w:r>
    </w:p>
    <w:p w14:paraId="0366ECB2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Execute the validation condition.</w:t>
      </w:r>
    </w:p>
    <w:p w14:paraId="6813FF50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Verify the error branch.</w:t>
      </w:r>
    </w:p>
    <w:p w14:paraId="179E1A6E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Unit | Test Technique: White-Box | Priority: High | Severity: Major</w:t>
      </w:r>
    </w:p>
    <w:p w14:paraId="5CEB6098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quantity=0</w:t>
      </w:r>
    </w:p>
    <w:p w14:paraId="300BBFB4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Validation/error branch executes</w:t>
      </w:r>
    </w:p>
    <w:p w14:paraId="786FDC73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Validation branch executed for invalid quantity</w:t>
      </w:r>
    </w:p>
    <w:p w14:paraId="2883E347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</w:p>
    <w:p w14:paraId="462CBA87">
      <w:pPr>
        <w:spacing w:before="100" w:after="40"/>
      </w:pPr>
      <w:r>
        <w:rPr>
          <w:rFonts w:ascii="Arial" w:hAnsi="Arial"/>
          <w:b/>
          <w:sz w:val="20"/>
        </w:rPr>
        <w:t>• Test Case ID: TC014</w:t>
      </w:r>
    </w:p>
    <w:p w14:paraId="08895B4F">
      <w:pPr>
        <w:pStyle w:val="20"/>
        <w:spacing w:before="0" w:after="60"/>
      </w:pPr>
      <w:r>
        <w:rPr>
          <w:rFonts w:ascii="Arial" w:hAnsi="Arial"/>
          <w:b w:val="0"/>
          <w:sz w:val="18"/>
        </w:rPr>
        <w:t>Requirement ID: REQ-AMZ-WB-03</w:t>
      </w:r>
    </w:p>
    <w:p w14:paraId="2C6E802C">
      <w:pPr>
        <w:pStyle w:val="20"/>
        <w:spacing w:before="0" w:after="60"/>
      </w:pPr>
      <w:r>
        <w:rPr>
          <w:rFonts w:ascii="Arial" w:hAnsi="Arial"/>
          <w:b w:val="0"/>
          <w:sz w:val="18"/>
        </w:rPr>
        <w:t>Module: Illustrative Cart Logic</w:t>
      </w:r>
    </w:p>
    <w:p w14:paraId="6ABD0480">
      <w:pPr>
        <w:pStyle w:val="20"/>
        <w:spacing w:before="0" w:after="60"/>
      </w:pPr>
      <w:r>
        <w:rPr>
          <w:rFonts w:ascii="Arial" w:hAnsi="Arial"/>
          <w:b w:val="0"/>
          <w:sz w:val="18"/>
        </w:rPr>
        <w:t>Scenario: Statement and calculation coverage</w:t>
      </w:r>
    </w:p>
    <w:p w14:paraId="6A7F3E0B">
      <w:pPr>
        <w:pStyle w:val="20"/>
        <w:spacing w:before="0" w:after="60"/>
      </w:pPr>
      <w:r>
        <w:rPr>
          <w:rFonts w:ascii="Arial" w:hAnsi="Arial"/>
          <w:b/>
          <w:sz w:val="18"/>
        </w:rPr>
        <w:t>Test Steps:</w:t>
      </w:r>
    </w:p>
    <w:p w14:paraId="024874D7">
      <w:pPr>
        <w:pStyle w:val="20"/>
        <w:spacing w:before="0" w:after="60"/>
      </w:pPr>
      <w:r>
        <w:rPr>
          <w:rFonts w:ascii="Arial" w:hAnsi="Arial"/>
          <w:b w:val="0"/>
          <w:sz w:val="18"/>
        </w:rPr>
        <w:t>1. Set price=1299 and quantity=1.</w:t>
      </w:r>
    </w:p>
    <w:p w14:paraId="7609CD19">
      <w:pPr>
        <w:pStyle w:val="20"/>
        <w:spacing w:before="0" w:after="60"/>
      </w:pPr>
      <w:r>
        <w:rPr>
          <w:rFonts w:ascii="Arial" w:hAnsi="Arial"/>
          <w:b w:val="0"/>
          <w:sz w:val="18"/>
        </w:rPr>
        <w:t>2. Execute the subtotal calculation.</w:t>
      </w:r>
    </w:p>
    <w:p w14:paraId="2F19F723">
      <w:pPr>
        <w:pStyle w:val="20"/>
        <w:spacing w:before="0" w:after="60"/>
      </w:pPr>
      <w:r>
        <w:rPr>
          <w:rFonts w:ascii="Arial" w:hAnsi="Arial"/>
          <w:b w:val="0"/>
          <w:sz w:val="18"/>
        </w:rPr>
        <w:t>3. Verify subtotal output.</w:t>
      </w:r>
    </w:p>
    <w:p w14:paraId="572C2BF1">
      <w:pPr>
        <w:pStyle w:val="20"/>
        <w:spacing w:before="0" w:after="60"/>
      </w:pPr>
      <w:r>
        <w:rPr>
          <w:rFonts w:ascii="Arial" w:hAnsi="Arial"/>
          <w:b w:val="0"/>
          <w:sz w:val="18"/>
        </w:rPr>
        <w:t>4. Confirm relevant statements executed.</w:t>
      </w:r>
    </w:p>
    <w:p w14:paraId="2C1F3784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Type: Unit | Test Technique: White-Box | Priority: Medium | Severity: Minor</w:t>
      </w:r>
    </w:p>
    <w:p w14:paraId="46F46847">
      <w:pPr>
        <w:pStyle w:val="20"/>
        <w:spacing w:before="0" w:after="60"/>
      </w:pPr>
      <w:r>
        <w:rPr>
          <w:rFonts w:ascii="Arial" w:hAnsi="Arial"/>
          <w:b w:val="0"/>
          <w:sz w:val="18"/>
        </w:rPr>
        <w:t>Test Data / Action: price=1299; quantity=1</w:t>
      </w:r>
    </w:p>
    <w:p w14:paraId="49AABE09">
      <w:pPr>
        <w:pStyle w:val="20"/>
        <w:spacing w:before="0" w:after="60"/>
      </w:pPr>
      <w:r>
        <w:rPr>
          <w:rFonts w:ascii="Arial" w:hAnsi="Arial"/>
          <w:b w:val="0"/>
          <w:sz w:val="18"/>
        </w:rPr>
        <w:t>Expected Result: Subtotal calculation and related statements execute correctly</w:t>
      </w:r>
    </w:p>
    <w:p w14:paraId="5F4D1990">
      <w:pPr>
        <w:pStyle w:val="20"/>
        <w:spacing w:before="0" w:after="60"/>
      </w:pPr>
      <w:r>
        <w:rPr>
          <w:rFonts w:ascii="Arial" w:hAnsi="Arial"/>
          <w:b w:val="0"/>
          <w:sz w:val="18"/>
        </w:rPr>
        <w:t>Actual Result: Subtotal calculated as ₹1,299 and relevant statements executed</w:t>
      </w:r>
    </w:p>
    <w:p w14:paraId="492BBBFB">
      <w:pPr>
        <w:pStyle w:val="20"/>
        <w:spacing w:before="0" w:after="60"/>
      </w:pPr>
      <w:r>
        <w:rPr>
          <w:rFonts w:ascii="Arial" w:hAnsi="Arial"/>
          <w:b/>
          <w:sz w:val="18"/>
        </w:rPr>
        <w:t xml:space="preserve">Status: PASS </w:t>
      </w:r>
      <w:r>
        <w:rPr>
          <w:rFonts w:ascii="Arial" w:hAnsi="Arial"/>
          <w:b w:val="0"/>
          <w:sz w:val="18"/>
        </w:rPr>
        <w:t>.</w:t>
      </w:r>
    </w:p>
    <w:p w14:paraId="7F2FFB49">
      <w:pPr>
        <w:pStyle w:val="21"/>
      </w:pPr>
      <w:r>
        <w:rPr>
          <w:rFonts w:ascii="Arial" w:hAnsi="Arial"/>
          <w:b/>
          <w:sz w:val="22"/>
        </w:rPr>
        <w:t>Illustrative White-Box Source Code Section</w:t>
      </w:r>
    </w:p>
    <w:p w14:paraId="3505C965">
      <w:pPr>
        <w:pStyle w:val="20"/>
        <w:spacing w:before="0" w:after="60"/>
      </w:pPr>
      <w:r>
        <w:rPr>
          <w:rFonts w:ascii="Arial" w:hAnsi="Arial"/>
          <w:b w:val="0"/>
          <w:sz w:val="18"/>
        </w:rPr>
        <w:t>The following simple logic is included only to support the three white-box test cases documented in the Excel master data. It represents illustrative cart logic for branch, validation, statement and calculation coverage; it is not claimed to be Amazon's proprietary implementation.</w:t>
      </w:r>
    </w:p>
    <w:p w14:paraId="29A602A4">
      <w:pPr>
        <w:ind w:left="432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if (!itemAvailable) {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return "Item unavailable";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}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if (quantity &lt;= 0) {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return "Invalid quantity";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}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subtotal = price * quantity;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return "Item added to cart";</w:t>
      </w:r>
    </w:p>
    <w:p w14:paraId="220D4C5A">
      <w:pPr>
        <w:ind w:left="432"/>
        <w:rPr>
          <w:rFonts w:ascii="Courier New" w:hAnsi="Courier New"/>
          <w:sz w:val="17"/>
        </w:rPr>
      </w:pPr>
    </w:p>
    <w:p w14:paraId="2122E176">
      <w:pPr>
        <w:ind w:left="432"/>
        <w:rPr>
          <w:rFonts w:ascii="Courier New" w:hAnsi="Courier New"/>
          <w:sz w:val="17"/>
        </w:rPr>
      </w:pPr>
    </w:p>
    <w:p w14:paraId="510582EB">
      <w:pPr>
        <w:pStyle w:val="21"/>
      </w:pPr>
      <w:r>
        <w:rPr>
          <w:rFonts w:ascii="Arial" w:hAnsi="Arial"/>
          <w:b/>
          <w:sz w:val="22"/>
        </w:rPr>
        <w:t>Summary of Test Results</w: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5400"/>
      </w:tblGrid>
      <w:tr w14:paraId="2EEC20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top"/>
          </w:tcPr>
          <w:p w14:paraId="29B34EDC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Total Test Cases</w:t>
            </w:r>
          </w:p>
        </w:tc>
        <w:tc>
          <w:tcPr>
            <w:tcW w:w="5472" w:type="dxa"/>
            <w:vAlign w:val="top"/>
          </w:tcPr>
          <w:p w14:paraId="6B042385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 w14:paraId="27CAFA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top"/>
          </w:tcPr>
          <w:p w14:paraId="6EF1ABD6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Passed</w:t>
            </w:r>
          </w:p>
        </w:tc>
        <w:tc>
          <w:tcPr>
            <w:tcW w:w="5472" w:type="dxa"/>
            <w:vAlign w:val="top"/>
          </w:tcPr>
          <w:p w14:paraId="46427FB2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 w14:paraId="3EA1FC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top"/>
          </w:tcPr>
          <w:p w14:paraId="728531E2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Failed</w:t>
            </w:r>
          </w:p>
        </w:tc>
        <w:tc>
          <w:tcPr>
            <w:tcW w:w="5472" w:type="dxa"/>
            <w:vAlign w:val="top"/>
          </w:tcPr>
          <w:p w14:paraId="1CEFBCB3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 w14:paraId="227A72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top"/>
          </w:tcPr>
          <w:p w14:paraId="3BA030E8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Pass Percentage</w:t>
            </w:r>
          </w:p>
        </w:tc>
        <w:tc>
          <w:tcPr>
            <w:tcW w:w="5472" w:type="dxa"/>
            <w:vAlign w:val="top"/>
          </w:tcPr>
          <w:p w14:paraId="23CDA4BE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 w14:paraId="185185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top"/>
          </w:tcPr>
          <w:p w14:paraId="01412E36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Evidence Status</w:t>
            </w:r>
          </w:p>
        </w:tc>
        <w:tc>
          <w:tcPr>
            <w:tcW w:w="5472" w:type="dxa"/>
            <w:vAlign w:val="top"/>
          </w:tcPr>
          <w:p w14:paraId="5051049E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 screenshots supplied; Figure 10 email evidence not supplied; TC012–TC014 use illustrative source-code support</w:t>
            </w:r>
          </w:p>
        </w:tc>
      </w:tr>
    </w:tbl>
    <w:p w14:paraId="1804ECC5">
      <w:pPr>
        <w:pStyle w:val="21"/>
      </w:pPr>
      <w:r>
        <w:rPr>
          <w:rFonts w:ascii="Arial" w:hAnsi="Arial"/>
          <w:b/>
          <w:sz w:val="22"/>
        </w:rPr>
        <w:t>Conclusion and Recommendations</w:t>
      </w:r>
    </w:p>
    <w:p w14:paraId="715C6496">
      <w:pPr>
        <w:pStyle w:val="20"/>
        <w:spacing w:before="0" w:after="60"/>
      </w:pPr>
      <w:r>
        <w:rPr>
          <w:rFonts w:ascii="Arial" w:hAnsi="Arial"/>
          <w:b w:val="0"/>
          <w:sz w:val="18"/>
        </w:rPr>
        <w:t>Based on the supplied Excel test-case data and the uploaded execution screenshots, all 14 documented test cases are recorded as PASS. The screenshots directly support the homepage, product, cart, checkout, order-confirmation, validation, network-request and API-response activities. The confirmation-email evidence referenced as Figure 10 was not supplied in the uploaded screenshots.</w:t>
      </w:r>
    </w:p>
    <w:p w14:paraId="7BC13DB6">
      <w:pPr>
        <w:pStyle w:val="20"/>
        <w:spacing w:before="0" w:after="60"/>
      </w:pPr>
      <w:r>
        <w:rPr>
          <w:rFonts w:ascii="Arial" w:hAnsi="Arial"/>
          <w:b w:val="0"/>
          <w:sz w:val="18"/>
        </w:rPr>
        <w:t>• Continue maintaining clear and distinct validation/error messages for better usability.</w:t>
      </w:r>
    </w:p>
    <w:p w14:paraId="6C27826C">
      <w:pPr>
        <w:pStyle w:val="20"/>
        <w:spacing w:before="0" w:after="60"/>
      </w:pPr>
      <w:r>
        <w:rPr>
          <w:rFonts w:ascii="Arial" w:hAnsi="Arial"/>
          <w:b w:val="0"/>
          <w:sz w:val="18"/>
        </w:rPr>
        <w:t>• Retain browser DevTools network checks when integration/API behavior needs to be demonstrated.</w:t>
      </w:r>
    </w:p>
    <w:p w14:paraId="2A4CDF64">
      <w:pPr>
        <w:pStyle w:val="20"/>
        <w:spacing w:before="0" w:after="60"/>
      </w:pPr>
      <w:r>
        <w:rPr>
          <w:rFonts w:ascii="Arial" w:hAnsi="Arial"/>
          <w:b w:val="0"/>
          <w:sz w:val="18"/>
        </w:rPr>
        <w:t>• For production-grade security, consider appropriate controls such as rate limiting and CAPTCHA where applicable.</w:t>
      </w:r>
    </w:p>
    <w:p w14:paraId="224E8B71">
      <w:pPr>
        <w:pStyle w:val="20"/>
        <w:spacing w:before="0" w:after="60"/>
      </w:pPr>
      <w:r>
        <w:rPr>
          <w:rFonts w:ascii="Arial" w:hAnsi="Arial"/>
          <w:b w:val="0"/>
          <w:sz w:val="18"/>
        </w:rPr>
        <w:t>• Keep white-box cases clearly separated from black-box execution evidence when the underlying source code is illustrative rather than proprietary.</w:t>
      </w:r>
    </w:p>
    <w:p w14:paraId="72B636ED">
      <w:pPr>
        <w:pStyle w:val="21"/>
      </w:pPr>
      <w:r>
        <w:rPr>
          <w:rFonts w:ascii="Arial" w:hAnsi="Arial"/>
          <w:b/>
          <w:sz w:val="22"/>
        </w:rPr>
        <w:t>Bug Report</w: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5400"/>
      </w:tblGrid>
      <w:tr w14:paraId="294C47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4855CA17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Bug ID</w:t>
            </w:r>
          </w:p>
        </w:tc>
        <w:tc>
          <w:tcPr>
            <w:tcW w:w="6912" w:type="dxa"/>
            <w:vAlign w:val="top"/>
          </w:tcPr>
          <w:p w14:paraId="470BBA34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 w14:paraId="5D7677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52B8954C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Title</w:t>
            </w:r>
          </w:p>
        </w:tc>
        <w:tc>
          <w:tcPr>
            <w:tcW w:w="6912" w:type="dxa"/>
            <w:vAlign w:val="top"/>
          </w:tcPr>
          <w:p w14:paraId="53812EA8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 defects logged in the supplied master data</w:t>
            </w:r>
          </w:p>
        </w:tc>
      </w:tr>
      <w:tr w14:paraId="414A55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39303872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Module</w:t>
            </w:r>
          </w:p>
        </w:tc>
        <w:tc>
          <w:tcPr>
            <w:tcW w:w="6912" w:type="dxa"/>
            <w:vAlign w:val="top"/>
          </w:tcPr>
          <w:p w14:paraId="470151D1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Shopping &amp; Checkout / Integration</w:t>
            </w:r>
          </w:p>
        </w:tc>
      </w:tr>
      <w:tr w14:paraId="19EE5F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4FCBB6C1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w="6912" w:type="dxa"/>
            <w:vAlign w:val="top"/>
          </w:tcPr>
          <w:p w14:paraId="4A2FF75A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 – All Passed</w:t>
            </w:r>
          </w:p>
        </w:tc>
      </w:tr>
    </w:tbl>
    <w:p w14:paraId="5883212F">
      <w:pPr>
        <w:pStyle w:val="20"/>
        <w:spacing w:before="0" w:after="60"/>
      </w:pPr>
      <w:bookmarkStart w:id="0" w:name="_GoBack"/>
      <w:bookmarkEnd w:id="0"/>
    </w:p>
    <w:sectPr>
      <w:footerReference r:id="rId3" w:type="default"/>
      <w:pgSz w:w="12240" w:h="15840"/>
      <w:pgMar w:top="720" w:right="720" w:bottom="720" w:left="720" w:header="288" w:footer="28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641EC">
    <w:pPr>
      <w:jc w:val="center"/>
    </w:pPr>
    <w:r>
      <w:rPr>
        <w:rFonts w:ascii="Arial" w:hAnsi="Arial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4D10F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20">
    <w:name w:val="AmazonNormal"/>
    <w:qFormat/>
    <w:uiPriority w:val="0"/>
    <w:pPr>
      <w:spacing w:after="60" w:line="240" w:lineRule="auto"/>
    </w:pPr>
    <w:rPr>
      <w:rFonts w:ascii="Arial" w:hAnsi="Arial" w:eastAsia="Arial" w:cs="Arial"/>
      <w:sz w:val="18"/>
      <w:szCs w:val="20"/>
    </w:rPr>
  </w:style>
  <w:style w:type="paragraph" w:customStyle="1" w:styleId="21">
    <w:name w:val="AmazonHeading"/>
    <w:qFormat/>
    <w:uiPriority w:val="0"/>
    <w:pPr>
      <w:spacing w:before="100" w:after="60"/>
    </w:pPr>
    <w:rPr>
      <w:rFonts w:ascii="Arial" w:hAnsi="Arial" w:eastAsia="Arial" w:cs="Arial"/>
      <w:b/>
      <w:sz w:val="2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1742</Words>
  <Characters>10056</Characters>
  <TotalTime>7</TotalTime>
  <ScaleCrop>false</ScaleCrop>
  <LinksUpToDate>false</LinksUpToDate>
  <CharactersWithSpaces>11536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2026-08-03T12:39:00Z</dcterms:created>
  <dc:creator>Un-named</dc:creator>
  <cp:lastModifiedBy>WPS_1790617020</cp:lastModifiedBy>
  <dcterms:modified xsi:type="dcterms:W3CDTF">2026-09-28T21:21:48Z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eyJoZGlkIjoiMjllMjFjNjhhMTgyYTQ3NzNhZDE1NzExMGUwOWFiYmQiLCJ1c2VySWQiOiI1NDk3NzQ5NjQzMDkifQ==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833928F15298411595C8D0449C78F9E2_12</vt:lpwstr>
  </property>
</Properties>
</file>