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SOFTWARE TESTING LAB</w:t>
        <w:br/>
        <w:t>PRACTICAL 14</w:t>
      </w:r>
    </w:p>
    <w:p>
      <w:pPr>
        <w:jc w:val="center"/>
      </w:pPr>
      <w:r>
        <w:rPr>
          <w:b/>
          <w:sz w:val="26"/>
        </w:rPr>
        <w:t>Selenium Automation Scripts for Navigation, Forms, Elements and Validation</w:t>
      </w:r>
    </w:p>
    <w:p>
      <w:pPr>
        <w:jc w:val="center"/>
      </w:pPr>
      <w:r>
        <w:rPr>
          <w:i/>
          <w:color w:val="B45309"/>
          <w:sz w:val="18"/>
        </w:rPr>
        <w:t>Sample practical record | Illustrative screenshot-style outputs</w:t>
      </w:r>
    </w:p>
    <w:p>
      <w:pPr>
        <w:pStyle w:val="Heading1"/>
      </w:pPr>
      <w:r>
        <w:t>Aim</w:t>
      </w:r>
    </w:p>
    <w:p>
      <w:r>
        <w:t>To create Selenium automation scripts in Python for browser navigation, form handling, web element interaction and validation testing.</w:t>
      </w:r>
    </w:p>
    <w:p>
      <w:pPr>
        <w:pStyle w:val="Heading1"/>
      </w:pPr>
      <w:r>
        <w:t>Procedure</w:t>
      </w:r>
    </w:p>
    <w:p>
      <w:pPr>
        <w:pStyle w:val="ListNumber"/>
      </w:pPr>
      <w:r>
        <w:t>Open a browser using Selenium WebDriver.</w:t>
      </w:r>
    </w:p>
    <w:p>
      <w:pPr>
        <w:pStyle w:val="ListNumber"/>
      </w:pPr>
      <w:r>
        <w:t>Navigate to a test page and locate elements using stable selectors.</w:t>
      </w:r>
    </w:p>
    <w:p>
      <w:pPr>
        <w:pStyle w:val="ListNumber"/>
      </w:pPr>
      <w:r>
        <w:t>Interact with form fields and buttons, then assert the resulting page state.</w:t>
      </w:r>
    </w:p>
    <w:p>
      <w:pPr>
        <w:pStyle w:val="ListNumber"/>
      </w:pPr>
      <w:r>
        <w:t>Capture failures and close the browser reliably.</w:t>
      </w:r>
    </w:p>
    <w:p>
      <w:pPr>
        <w:pStyle w:val="Heading1"/>
      </w:pPr>
      <w:r>
        <w:t>Outputs / Screenshots</w:t>
      </w:r>
    </w:p>
    <w:p>
      <w:r>
        <w:t>These are original screenshot-style illustrations prepared for the listed practical. They are not screenshots captured from Bugzilla, TestLink, a live website, or a running Selenium session. Replace or supplement them with actual lab screenshots if required.</w:t>
      </w:r>
    </w:p>
    <w:p>
      <w:pPr>
        <w:pStyle w:val="Heading2"/>
      </w:pPr>
      <w:r>
        <w:t>Output 1: Browser Navigation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14.1: Browser Navigation (illustrative sample)</w:t>
      </w:r>
    </w:p>
    <w:p>
      <w:pPr>
        <w:pStyle w:val="Heading2"/>
      </w:pPr>
      <w:r>
        <w:t>Output 2: Element Interaction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14.2: Element Interaction (illustrative sample)</w:t>
      </w:r>
    </w:p>
    <w:p>
      <w:pPr>
        <w:pStyle w:val="Heading2"/>
      </w:pPr>
      <w:r>
        <w:t>Output 3: Form Handling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14.3: Form Handling (illustrative sample)</w:t>
      </w:r>
    </w:p>
    <w:p>
      <w:pPr>
        <w:pStyle w:val="Heading2"/>
      </w:pPr>
      <w:r>
        <w:t>Output 4: Validation Assertion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14.4: Validation Assertion (illustrative sample)</w:t>
      </w:r>
    </w:p>
    <w:p>
      <w:pPr>
        <w:pStyle w:val="Heading2"/>
      </w:pPr>
      <w:r>
        <w:t>Output 5: Exception Handling</w:t>
      </w:r>
    </w:p>
    <w:p>
      <w:r>
        <w:drawing>
          <wp:inline xmlns:a="http://schemas.openxmlformats.org/drawingml/2006/main" xmlns:pic="http://schemas.openxmlformats.org/drawingml/2006/picture">
            <wp:extent cx="5943600" cy="3467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14.5: Exception Handling (illustrative sample)</w:t>
      </w:r>
    </w:p>
    <w:p>
      <w:pPr>
        <w:pStyle w:val="Heading1"/>
      </w:pPr>
      <w:r>
        <w:t>Result</w:t>
      </w:r>
    </w:p>
    <w:p>
      <w:r>
        <w:t>Sample Selenium workflows for navigation, element interaction, forms and assertions were documented.</w:t>
      </w:r>
    </w:p>
    <w:p>
      <w:pPr>
        <w:pStyle w:val="Heading1"/>
      </w:pPr>
      <w:r>
        <w:t>Submission Note</w:t>
      </w:r>
    </w:p>
    <w:p>
      <w:r>
        <w:t>Confirm tool versions, application rules and test outcomes from your own lab setup. Sample statuses, data and counts must be replaced with actual observations where required.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