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36781" w14:textId="77777777" w:rsidR="00EB1CE0" w:rsidRPr="00EB1CE0" w:rsidRDefault="00EB1CE0" w:rsidP="00EB1CE0">
      <w:pPr>
        <w:spacing w:line="480" w:lineRule="auto"/>
        <w:jc w:val="both"/>
        <w:rPr>
          <w:rFonts w:ascii="Times New Roman" w:hAnsi="Times New Roman" w:cs="Times New Roman"/>
          <w:sz w:val="24"/>
          <w:szCs w:val="24"/>
          <w:lang w:val="en-ID"/>
        </w:rPr>
      </w:pPr>
      <w:r w:rsidRPr="00EB1CE0">
        <w:rPr>
          <w:rFonts w:ascii="Times New Roman" w:hAnsi="Times New Roman" w:cs="Times New Roman"/>
          <w:b/>
          <w:bCs/>
          <w:sz w:val="24"/>
          <w:szCs w:val="24"/>
          <w:lang w:val="en-ID"/>
        </w:rPr>
        <w:t>1. Definisi dan Pentingnya Harga Saham</w:t>
      </w:r>
      <w:r w:rsidRPr="00EB1CE0">
        <w:rPr>
          <w:rFonts w:ascii="Times New Roman" w:hAnsi="Times New Roman" w:cs="Times New Roman"/>
          <w:sz w:val="24"/>
          <w:szCs w:val="24"/>
          <w:lang w:val="en-ID"/>
        </w:rPr>
        <w:br/>
        <w:t>Harga saham merupakan nilai yang diberikan pada setiap lembar saham perusahaan, yang mencerminkan penilaian pasar terhadap nilai perusahaan pada suatu waktu tertentu. Harga saham berfluktuasi karena adanya interaksi antara penawaran dan permintaan di pasar keuangan, yang dipengaruhi oleh berbagai faktor seperti kinerja perusahaan, kondisi ekonomi, dan sentimen investor. Harga saham sangat penting sebagai indikator kesehatan perusahaan dan tren pasar secara keseluruhan, memberikan informasi yang berharga bagi investor dan pemangku kepentingan mengenai posisi finansial perusahaan dan kondisi ekonomi pada umumnya. Memahami dinamika harga saham sangat penting bagi strategi investasi jangka pendek maupun panjang, sehingga dapat membantu individu dan institusi dalam membuat keputusan keuangan yang lebih optimal (Emmanuel, 2024).</w:t>
      </w:r>
    </w:p>
    <w:p w14:paraId="63468ED6" w14:textId="77777777" w:rsidR="00EB1CE0" w:rsidRPr="00EB1CE0" w:rsidRDefault="00EB1CE0" w:rsidP="00EB1CE0">
      <w:pPr>
        <w:spacing w:line="480" w:lineRule="auto"/>
        <w:jc w:val="both"/>
        <w:rPr>
          <w:rFonts w:ascii="Times New Roman" w:hAnsi="Times New Roman" w:cs="Times New Roman"/>
          <w:sz w:val="24"/>
          <w:szCs w:val="24"/>
          <w:lang w:val="en-ID"/>
        </w:rPr>
      </w:pPr>
      <w:r w:rsidRPr="00EB1CE0">
        <w:rPr>
          <w:rFonts w:ascii="Times New Roman" w:hAnsi="Times New Roman" w:cs="Times New Roman"/>
          <w:b/>
          <w:bCs/>
          <w:sz w:val="24"/>
          <w:szCs w:val="24"/>
          <w:lang w:val="en-ID"/>
        </w:rPr>
        <w:t>2. Faktor-faktor yang Mempengaruhi Harga Saham</w:t>
      </w:r>
      <w:r w:rsidRPr="00EB1CE0">
        <w:rPr>
          <w:rFonts w:ascii="Times New Roman" w:hAnsi="Times New Roman" w:cs="Times New Roman"/>
          <w:sz w:val="24"/>
          <w:szCs w:val="24"/>
          <w:lang w:val="en-ID"/>
        </w:rPr>
        <w:br/>
        <w:t>Pergerakan harga saham dipengaruhi oleh faktor makroekonomi dan mikroekonomi. Faktor makroekonomi seperti tingkat suku bunga, inflasi, dan pertumbuhan PDB dapat mempengaruhi perilaku investor dan tren pasar saham. Ketika ekonomi tumbuh, kinerja perusahaan cenderung membaik, yang dapat menyebabkan harga saham naik. Di sisi lain, faktor mikroekonomi, seperti laporan keuangan perusahaan, rasio profitabilitas, dan posisi kompetitif perusahaan di industri, juga memainkan peran penting dalam menentukan nilai saham. Sentimen investor, berita, dan spekulasi pasar dapat menciptakan volatilitas pada harga saham, menjadikannya rentan terhadap analisis rasional dan reaksi emosional (Keswani, Puri, &amp; Jha, 2024).</w:t>
      </w:r>
    </w:p>
    <w:p w14:paraId="24E292D1" w14:textId="77777777" w:rsidR="00EB1CE0" w:rsidRPr="00EB1CE0" w:rsidRDefault="00EB1CE0" w:rsidP="00EB1CE0">
      <w:pPr>
        <w:spacing w:line="480" w:lineRule="auto"/>
        <w:jc w:val="both"/>
        <w:rPr>
          <w:rFonts w:ascii="Times New Roman" w:hAnsi="Times New Roman" w:cs="Times New Roman"/>
          <w:sz w:val="24"/>
          <w:szCs w:val="24"/>
          <w:lang w:val="en-ID"/>
        </w:rPr>
      </w:pPr>
      <w:r w:rsidRPr="00EB1CE0">
        <w:rPr>
          <w:rFonts w:ascii="Times New Roman" w:hAnsi="Times New Roman" w:cs="Times New Roman"/>
          <w:b/>
          <w:bCs/>
          <w:sz w:val="24"/>
          <w:szCs w:val="24"/>
          <w:lang w:val="en-ID"/>
        </w:rPr>
        <w:t>3. Metode Tradisional dan Modern dalam Prediksi Harga Saham</w:t>
      </w:r>
      <w:r w:rsidRPr="00EB1CE0">
        <w:rPr>
          <w:rFonts w:ascii="Times New Roman" w:hAnsi="Times New Roman" w:cs="Times New Roman"/>
          <w:sz w:val="24"/>
          <w:szCs w:val="24"/>
          <w:lang w:val="en-ID"/>
        </w:rPr>
        <w:br/>
        <w:t xml:space="preserve">Prediksi harga saham telah menjadi tugas penting namun menantang bagi investor dan analis. Metode tradisional seperti analisis fundamental dan analisis teknikal telah lama digunakan untuk meramalkan pergerakan harga di masa depan. Analisis fundamental fokus pada kesehatan keuangan perusahaan, posisi industri, dan kondisi ekonomi, sedangkan analisis </w:t>
      </w:r>
      <w:r w:rsidRPr="00EB1CE0">
        <w:rPr>
          <w:rFonts w:ascii="Times New Roman" w:hAnsi="Times New Roman" w:cs="Times New Roman"/>
          <w:sz w:val="24"/>
          <w:szCs w:val="24"/>
          <w:lang w:val="en-ID"/>
        </w:rPr>
        <w:lastRenderedPageBreak/>
        <w:t>teknikal mengandalkan data harga dan volume historis untuk mengidentifikasi tren dan pola. Namun, metode-metode ini sering kesulitan dalam memprediksi perilaku harga saham yang kompleks dan non-linier. Kemajuan terbaru dalam pembelajaran mesin dan kecerdasan buatan (AI) telah merevolusi prediksi harga saham dengan menggunakan algoritma yang dapat memproses dataset besar dan mengidentifikasi pola rumit yang mungkin tidak dapat terdeteksi oleh metode tradisional (Yao, Gu, Chang, &amp; Ge, 2022).</w:t>
      </w:r>
    </w:p>
    <w:p w14:paraId="2327250F" w14:textId="77777777" w:rsidR="00EB1CE0" w:rsidRPr="00EB1CE0" w:rsidRDefault="00EB1CE0" w:rsidP="00EB1CE0">
      <w:pPr>
        <w:spacing w:line="480" w:lineRule="auto"/>
        <w:jc w:val="both"/>
        <w:rPr>
          <w:rFonts w:ascii="Times New Roman" w:hAnsi="Times New Roman" w:cs="Times New Roman"/>
          <w:sz w:val="24"/>
          <w:szCs w:val="24"/>
          <w:lang w:val="en-ID"/>
        </w:rPr>
      </w:pPr>
      <w:r w:rsidRPr="00EB1CE0">
        <w:rPr>
          <w:rFonts w:ascii="Times New Roman" w:hAnsi="Times New Roman" w:cs="Times New Roman"/>
          <w:b/>
          <w:bCs/>
          <w:sz w:val="24"/>
          <w:szCs w:val="24"/>
          <w:lang w:val="en-ID"/>
        </w:rPr>
        <w:t>4. Peran Pembelajaran Mesin dalam Prediksi Harga Saham</w:t>
      </w:r>
      <w:r w:rsidRPr="00EB1CE0">
        <w:rPr>
          <w:rFonts w:ascii="Times New Roman" w:hAnsi="Times New Roman" w:cs="Times New Roman"/>
          <w:sz w:val="24"/>
          <w:szCs w:val="24"/>
          <w:lang w:val="en-ID"/>
        </w:rPr>
        <w:br/>
        <w:t>Teknik pembelajaran mesin telah terbukti menjadi alat yang ampuh dalam memprediksi harga saham. Metode seperti jaringan Long Short-Term Memory (LSTM), Recurrent Neural Networks (RNN), dan Support Vector Machines (SVM) menunjukkan hasil yang menjanjikan karena kemampuannya dalam menangani hubungan yang kompleks dan non-linier pada data. Model-model ini dapat memproses data historis dan mempertimbangkan pola dari waktu ke waktu, sehingga memungkinkan mereka untuk memprediksi pergerakan harga saham di masa depan dengan lebih efektif. Misalnya, jaringan LSTM sangat cocok untuk data time-series, sehingga ideal untuk prediksi harga saham karena mampu menangkap ketergantungan jangka panjang dan tren. Beberapa studi menunjukkan bahwa menggabungkan beberapa model pembelajaran mesin dapat meningkatkan akurasi prediksi dan keandalan, yang pada akhirnya menghasilkan keputusan perdagangan yang lebih baik (Sharma, Tiwari, &amp; Wadhwa, 2024).</w:t>
      </w:r>
    </w:p>
    <w:p w14:paraId="2FC56EB7" w14:textId="77777777" w:rsidR="00EB1CE0" w:rsidRPr="00EB1CE0" w:rsidRDefault="00EB1CE0" w:rsidP="00EB1CE0">
      <w:pPr>
        <w:spacing w:line="480" w:lineRule="auto"/>
        <w:jc w:val="both"/>
        <w:rPr>
          <w:rFonts w:ascii="Times New Roman" w:hAnsi="Times New Roman" w:cs="Times New Roman"/>
          <w:sz w:val="24"/>
          <w:szCs w:val="24"/>
          <w:lang w:val="en-ID"/>
        </w:rPr>
      </w:pPr>
      <w:r w:rsidRPr="00EB1CE0">
        <w:rPr>
          <w:rFonts w:ascii="Times New Roman" w:hAnsi="Times New Roman" w:cs="Times New Roman"/>
          <w:b/>
          <w:bCs/>
          <w:sz w:val="24"/>
          <w:szCs w:val="24"/>
          <w:lang w:val="en-ID"/>
        </w:rPr>
        <w:t>5. Implikasi Ekonomi dari Pergerakan Harga Saham</w:t>
      </w:r>
      <w:r w:rsidRPr="00EB1CE0">
        <w:rPr>
          <w:rFonts w:ascii="Times New Roman" w:hAnsi="Times New Roman" w:cs="Times New Roman"/>
          <w:sz w:val="24"/>
          <w:szCs w:val="24"/>
          <w:lang w:val="en-ID"/>
        </w:rPr>
        <w:br/>
        <w:t xml:space="preserve">Harga saham tidak hanya mencerminkan kinerja perusahaan individu, tetapi juga berfungsi sebagai indikator kesehatan ekonomi secara keseluruhan. Pasar saham sering dianggap sebagai barometer pertumbuhan ekonomi, dengan harga saham yang meningkat menandakan ekonomi yang berkembang dan harga saham yang menurun sering menunjukkan potensi penurunan ekonomi. Hubungan antara harga saham dan variabel makroekonomi seperti tingkat suku bunga, inflasi, dan pengangguran sudah terdokumentasi dengan baik. Memahami hubungan ini </w:t>
      </w:r>
      <w:r w:rsidRPr="00EB1CE0">
        <w:rPr>
          <w:rFonts w:ascii="Times New Roman" w:hAnsi="Times New Roman" w:cs="Times New Roman"/>
          <w:sz w:val="24"/>
          <w:szCs w:val="24"/>
          <w:lang w:val="en-ID"/>
        </w:rPr>
        <w:lastRenderedPageBreak/>
        <w:t>sangat penting bagi investor, pembuat kebijakan, dan ekonom, karena pergeseran harga saham dapat mempengaruhi kepercayaan konsumen, keputusan investasi, dan stabilitas ekonomi secara keseluruhan. Dengan memantau pergerakan harga saham secara cermat, tren ekonomi dapat diprediksi, yang memungkinkan kebijakan dan strategi investasi yang lebih efektif (Camilleri &amp; Scicluna, 2019).</w:t>
      </w:r>
    </w:p>
    <w:p w14:paraId="51B2F203" w14:textId="77777777" w:rsidR="00F4473F" w:rsidRPr="00EB1CE0" w:rsidRDefault="00F4473F" w:rsidP="00EB1CE0">
      <w:pPr>
        <w:spacing w:line="480" w:lineRule="auto"/>
        <w:jc w:val="both"/>
        <w:rPr>
          <w:rFonts w:ascii="Times New Roman" w:hAnsi="Times New Roman" w:cs="Times New Roman"/>
          <w:sz w:val="24"/>
          <w:szCs w:val="24"/>
        </w:rPr>
      </w:pPr>
    </w:p>
    <w:sectPr w:rsidR="00F4473F" w:rsidRPr="00EB1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CE0"/>
    <w:rsid w:val="0084035F"/>
    <w:rsid w:val="00AD5F34"/>
    <w:rsid w:val="00C04BA0"/>
    <w:rsid w:val="00EB1CE0"/>
    <w:rsid w:val="00ED00A6"/>
    <w:rsid w:val="00F4473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BD283"/>
  <w15:chartTrackingRefBased/>
  <w15:docId w15:val="{A3530D9E-46D8-4363-A67D-6B85C8F8F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EB1C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C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C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C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C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CE0"/>
    <w:rPr>
      <w:rFonts w:asciiTheme="majorHAnsi" w:eastAsiaTheme="majorEastAsia" w:hAnsiTheme="majorHAnsi" w:cstheme="majorBidi"/>
      <w:noProof/>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EB1CE0"/>
    <w:rPr>
      <w:rFonts w:asciiTheme="majorHAnsi" w:eastAsiaTheme="majorEastAsia" w:hAnsiTheme="majorHAnsi" w:cstheme="majorBidi"/>
      <w:noProof/>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EB1CE0"/>
    <w:rPr>
      <w:rFonts w:eastAsiaTheme="majorEastAsia" w:cstheme="majorBidi"/>
      <w:noProof/>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EB1CE0"/>
    <w:rPr>
      <w:rFonts w:eastAsiaTheme="majorEastAsia" w:cstheme="majorBidi"/>
      <w:i/>
      <w:iCs/>
      <w:noProof/>
      <w:color w:val="2F5496" w:themeColor="accent1" w:themeShade="BF"/>
      <w:lang w:val="id-ID"/>
    </w:rPr>
  </w:style>
  <w:style w:type="character" w:customStyle="1" w:styleId="Heading5Char">
    <w:name w:val="Heading 5 Char"/>
    <w:basedOn w:val="DefaultParagraphFont"/>
    <w:link w:val="Heading5"/>
    <w:uiPriority w:val="9"/>
    <w:semiHidden/>
    <w:rsid w:val="00EB1CE0"/>
    <w:rPr>
      <w:rFonts w:eastAsiaTheme="majorEastAsia" w:cstheme="majorBidi"/>
      <w:noProof/>
      <w:color w:val="2F5496" w:themeColor="accent1" w:themeShade="BF"/>
      <w:lang w:val="id-ID"/>
    </w:rPr>
  </w:style>
  <w:style w:type="character" w:customStyle="1" w:styleId="Heading6Char">
    <w:name w:val="Heading 6 Char"/>
    <w:basedOn w:val="DefaultParagraphFont"/>
    <w:link w:val="Heading6"/>
    <w:uiPriority w:val="9"/>
    <w:semiHidden/>
    <w:rsid w:val="00EB1CE0"/>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EB1CE0"/>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EB1CE0"/>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EB1CE0"/>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EB1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CE0"/>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EB1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CE0"/>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EB1CE0"/>
    <w:pPr>
      <w:spacing w:before="160"/>
      <w:jc w:val="center"/>
    </w:pPr>
    <w:rPr>
      <w:i/>
      <w:iCs/>
      <w:color w:val="404040" w:themeColor="text1" w:themeTint="BF"/>
    </w:rPr>
  </w:style>
  <w:style w:type="character" w:customStyle="1" w:styleId="QuoteChar">
    <w:name w:val="Quote Char"/>
    <w:basedOn w:val="DefaultParagraphFont"/>
    <w:link w:val="Quote"/>
    <w:uiPriority w:val="29"/>
    <w:rsid w:val="00EB1CE0"/>
    <w:rPr>
      <w:i/>
      <w:iCs/>
      <w:noProof/>
      <w:color w:val="404040" w:themeColor="text1" w:themeTint="BF"/>
      <w:lang w:val="id-ID"/>
    </w:rPr>
  </w:style>
  <w:style w:type="paragraph" w:styleId="ListParagraph">
    <w:name w:val="List Paragraph"/>
    <w:basedOn w:val="Normal"/>
    <w:uiPriority w:val="34"/>
    <w:qFormat/>
    <w:rsid w:val="00EB1CE0"/>
    <w:pPr>
      <w:ind w:left="720"/>
      <w:contextualSpacing/>
    </w:pPr>
  </w:style>
  <w:style w:type="character" w:styleId="IntenseEmphasis">
    <w:name w:val="Intense Emphasis"/>
    <w:basedOn w:val="DefaultParagraphFont"/>
    <w:uiPriority w:val="21"/>
    <w:qFormat/>
    <w:rsid w:val="00EB1CE0"/>
    <w:rPr>
      <w:i/>
      <w:iCs/>
      <w:color w:val="2F5496" w:themeColor="accent1" w:themeShade="BF"/>
    </w:rPr>
  </w:style>
  <w:style w:type="paragraph" w:styleId="IntenseQuote">
    <w:name w:val="Intense Quote"/>
    <w:basedOn w:val="Normal"/>
    <w:next w:val="Normal"/>
    <w:link w:val="IntenseQuoteChar"/>
    <w:uiPriority w:val="30"/>
    <w:qFormat/>
    <w:rsid w:val="00EB1C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CE0"/>
    <w:rPr>
      <w:i/>
      <w:iCs/>
      <w:noProof/>
      <w:color w:val="2F5496" w:themeColor="accent1" w:themeShade="BF"/>
      <w:lang w:val="id-ID"/>
    </w:rPr>
  </w:style>
  <w:style w:type="character" w:styleId="IntenseReference">
    <w:name w:val="Intense Reference"/>
    <w:basedOn w:val="DefaultParagraphFont"/>
    <w:uiPriority w:val="32"/>
    <w:qFormat/>
    <w:rsid w:val="00EB1C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Fakultas Ekonomi</dc:creator>
  <cp:keywords/>
  <dc:description/>
  <cp:lastModifiedBy>Fakultas Ekonomi</cp:lastModifiedBy>
  <cp:revision>1</cp:revision>
  <dcterms:created xsi:type="dcterms:W3CDTF">2025-11-17T02:07:00Z</dcterms:created>
  <dcterms:modified xsi:type="dcterms:W3CDTF">2025-11-17T02:07:00Z</dcterms:modified>
</cp:coreProperties>
</file>