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0C0A" w:rsidRPr="00AF1F10" w:rsidRDefault="00AF1F10" w:rsidP="00AF1F10">
      <w:pPr>
        <w:spacing w:after="24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Akuntabilitas Dan Transparansi Pengelolaan Keuangan Pemerintaj Desa: Studi Kasus Di Desa Telukan, Kabupaten Sukoharjo</w:t>
      </w:r>
    </w:p>
    <w:p w:rsidR="00AF1F10" w:rsidRDefault="00AF1F10">
      <w:pPr>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Isa Ali Ghufron </w:t>
      </w:r>
      <w:proofErr w:type="gramStart"/>
      <w:r>
        <w:rPr>
          <w:rFonts w:ascii="Times New Roman" w:eastAsia="Times New Roman" w:hAnsi="Times New Roman" w:cs="Times New Roman"/>
          <w:b/>
          <w:sz w:val="24"/>
          <w:szCs w:val="24"/>
        </w:rPr>
        <w:t>As</w:t>
      </w:r>
      <w:proofErr w:type="gramEnd"/>
      <w:r>
        <w:rPr>
          <w:rFonts w:ascii="Times New Roman" w:eastAsia="Times New Roman" w:hAnsi="Times New Roman" w:cs="Times New Roman"/>
          <w:b/>
          <w:sz w:val="24"/>
          <w:szCs w:val="24"/>
        </w:rPr>
        <w:t xml:space="preserve"> Sidiq</w:t>
      </w:r>
      <w:r w:rsidR="008C22CD">
        <w:rPr>
          <w:rFonts w:ascii="Times New Roman" w:eastAsia="Times New Roman" w:hAnsi="Times New Roman" w:cs="Times New Roman"/>
          <w:b/>
          <w:sz w:val="24"/>
          <w:szCs w:val="24"/>
          <w:vertAlign w:val="superscript"/>
        </w:rPr>
        <w:t>1*</w:t>
      </w:r>
      <w:r w:rsidR="008C22CD">
        <w:rPr>
          <w:rFonts w:ascii="Times New Roman" w:eastAsia="Times New Roman" w:hAnsi="Times New Roman" w:cs="Times New Roman"/>
          <w:b/>
          <w:sz w:val="24"/>
          <w:szCs w:val="24"/>
        </w:rPr>
        <w:t>,</w:t>
      </w:r>
      <w:r w:rsidR="008C22CD">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Susilaningtyas Budiana Kurniawati</w:t>
      </w:r>
      <w:r w:rsidR="008C22CD">
        <w:rPr>
          <w:rFonts w:ascii="Times New Roman" w:eastAsia="Times New Roman" w:hAnsi="Times New Roman" w:cs="Times New Roman"/>
          <w:b/>
          <w:sz w:val="24"/>
          <w:szCs w:val="24"/>
          <w:vertAlign w:val="superscript"/>
        </w:rPr>
        <w:t>2</w:t>
      </w:r>
      <w:r w:rsidR="008C22CD">
        <w:rPr>
          <w:rFonts w:ascii="Times New Roman" w:eastAsia="Times New Roman" w:hAnsi="Times New Roman" w:cs="Times New Roman"/>
          <w:b/>
          <w:sz w:val="24"/>
          <w:szCs w:val="24"/>
        </w:rPr>
        <w:t xml:space="preserve">, </w:t>
      </w:r>
    </w:p>
    <w:p w:rsidR="00E60C0A" w:rsidRDefault="00AF1F10">
      <w:pPr>
        <w:spacing w:after="0"/>
        <w:jc w:val="center"/>
        <w:rPr>
          <w:rFonts w:ascii="Times New Roman" w:eastAsia="Times New Roman" w:hAnsi="Times New Roman" w:cs="Times New Roman"/>
          <w:b/>
          <w:sz w:val="24"/>
          <w:szCs w:val="24"/>
          <w:vertAlign w:val="superscript"/>
        </w:rPr>
      </w:pPr>
      <w:r>
        <w:rPr>
          <w:rFonts w:ascii="Times New Roman" w:eastAsia="Times New Roman" w:hAnsi="Times New Roman" w:cs="Times New Roman"/>
          <w:b/>
          <w:sz w:val="24"/>
          <w:szCs w:val="24"/>
        </w:rPr>
        <w:t>Istinganah Eni Maryanti</w:t>
      </w:r>
      <w:r w:rsidR="008C22CD">
        <w:rPr>
          <w:rFonts w:ascii="Times New Roman" w:eastAsia="Times New Roman" w:hAnsi="Times New Roman" w:cs="Times New Roman"/>
          <w:b/>
          <w:sz w:val="24"/>
          <w:szCs w:val="24"/>
          <w:vertAlign w:val="superscript"/>
        </w:rPr>
        <w:t>3</w:t>
      </w:r>
    </w:p>
    <w:p w:rsidR="00AF1F10" w:rsidRPr="00AF1F10" w:rsidRDefault="00AF1F10" w:rsidP="00AF1F10">
      <w:pPr>
        <w:tabs>
          <w:tab w:val="center" w:pos="4680"/>
          <w:tab w:val="left" w:pos="6300"/>
          <w:tab w:val="left" w:pos="7160"/>
          <w:tab w:val="left" w:pos="7663"/>
        </w:tabs>
        <w:jc w:val="center"/>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Universitas Tunas Pembangunan Surakarta</w:t>
      </w:r>
      <w:r>
        <w:rPr>
          <w:rFonts w:ascii="Times New Roman" w:eastAsia="Times New Roman" w:hAnsi="Times New Roman" w:cs="Times New Roman"/>
          <w:sz w:val="24"/>
          <w:szCs w:val="24"/>
          <w:vertAlign w:val="superscript"/>
        </w:rPr>
        <w:t>1*, 2, 3</w:t>
      </w:r>
    </w:p>
    <w:p w:rsidR="00E60C0A" w:rsidRDefault="00E60C0A">
      <w:pPr>
        <w:spacing w:after="0" w:line="240" w:lineRule="auto"/>
        <w:jc w:val="center"/>
        <w:rPr>
          <w:rFonts w:ascii="Times New Roman" w:eastAsia="Times New Roman" w:hAnsi="Times New Roman" w:cs="Times New Roman"/>
          <w:sz w:val="24"/>
          <w:szCs w:val="24"/>
        </w:rPr>
      </w:pPr>
    </w:p>
    <w:tbl>
      <w:tblPr>
        <w:tblStyle w:val="a"/>
        <w:tblW w:w="8500" w:type="dxa"/>
        <w:tblBorders>
          <w:top w:val="nil"/>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3366"/>
        <w:gridCol w:w="246"/>
        <w:gridCol w:w="4888"/>
      </w:tblGrid>
      <w:tr w:rsidR="00E60C0A">
        <w:trPr>
          <w:trHeight w:val="283"/>
        </w:trPr>
        <w:tc>
          <w:tcPr>
            <w:tcW w:w="3366" w:type="dxa"/>
            <w:shd w:val="clear" w:color="auto" w:fill="D3D3D3"/>
          </w:tcPr>
          <w:p w:rsidR="00E60C0A" w:rsidRDefault="008C22CD">
            <w:pPr>
              <w:rPr>
                <w:b/>
                <w:color w:val="0E101A"/>
              </w:rPr>
            </w:pPr>
            <w:r>
              <w:rPr>
                <w:b/>
                <w:color w:val="0E101A"/>
              </w:rPr>
              <w:t>Informasi Artikel</w:t>
            </w:r>
          </w:p>
        </w:tc>
        <w:tc>
          <w:tcPr>
            <w:tcW w:w="246" w:type="dxa"/>
          </w:tcPr>
          <w:p w:rsidR="00E60C0A" w:rsidRDefault="00E60C0A">
            <w:pPr>
              <w:tabs>
                <w:tab w:val="left" w:pos="1455"/>
              </w:tabs>
              <w:jc w:val="both"/>
              <w:rPr>
                <w:b/>
                <w:color w:val="0E101A"/>
              </w:rPr>
            </w:pPr>
          </w:p>
        </w:tc>
        <w:tc>
          <w:tcPr>
            <w:tcW w:w="4888" w:type="dxa"/>
            <w:shd w:val="clear" w:color="auto" w:fill="D3D3D3"/>
          </w:tcPr>
          <w:p w:rsidR="00E60C0A" w:rsidRDefault="008C22CD">
            <w:pPr>
              <w:tabs>
                <w:tab w:val="left" w:pos="1455"/>
              </w:tabs>
              <w:jc w:val="both"/>
              <w:rPr>
                <w:b/>
                <w:color w:val="0E101A"/>
              </w:rPr>
            </w:pPr>
            <w:r>
              <w:rPr>
                <w:b/>
                <w:color w:val="0E101A"/>
              </w:rPr>
              <w:t>Email</w:t>
            </w:r>
          </w:p>
        </w:tc>
      </w:tr>
      <w:tr w:rsidR="00E60C0A">
        <w:tc>
          <w:tcPr>
            <w:tcW w:w="3366" w:type="dxa"/>
          </w:tcPr>
          <w:p w:rsidR="00E60C0A" w:rsidRDefault="008C22CD">
            <w:r>
              <w:t>Dik</w:t>
            </w:r>
            <w:r>
              <w:t xml:space="preserve">irim: </w:t>
            </w:r>
            <w:r>
              <w:rPr>
                <w:color w:val="FF0000"/>
              </w:rPr>
              <w:t>tanggal submit artikel</w:t>
            </w:r>
          </w:p>
          <w:p w:rsidR="00E60C0A" w:rsidRDefault="008C22CD">
            <w:pPr>
              <w:rPr>
                <w:color w:val="FF0000"/>
              </w:rPr>
            </w:pPr>
            <w:r>
              <w:t xml:space="preserve">Revisi: </w:t>
            </w:r>
            <w:r>
              <w:rPr>
                <w:color w:val="FF0000"/>
              </w:rPr>
              <w:t>15 Februari 2022</w:t>
            </w:r>
          </w:p>
          <w:p w:rsidR="00E60C0A" w:rsidRDefault="008C22CD">
            <w:pPr>
              <w:rPr>
                <w:color w:val="FF0000"/>
              </w:rPr>
            </w:pPr>
            <w:r>
              <w:t xml:space="preserve">Diterima: </w:t>
            </w:r>
            <w:r>
              <w:rPr>
                <w:color w:val="FF0000"/>
              </w:rPr>
              <w:t>12 Juni 2022</w:t>
            </w:r>
          </w:p>
          <w:p w:rsidR="00E60C0A" w:rsidRDefault="00E60C0A">
            <w:pPr>
              <w:rPr>
                <w:b/>
                <w:color w:val="0E101A"/>
              </w:rPr>
            </w:pPr>
          </w:p>
        </w:tc>
        <w:tc>
          <w:tcPr>
            <w:tcW w:w="246" w:type="dxa"/>
          </w:tcPr>
          <w:p w:rsidR="00E60C0A" w:rsidRDefault="00E60C0A">
            <w:pPr>
              <w:jc w:val="both"/>
              <w:rPr>
                <w:color w:val="0E101A"/>
              </w:rPr>
            </w:pPr>
          </w:p>
        </w:tc>
        <w:tc>
          <w:tcPr>
            <w:tcW w:w="4888" w:type="dxa"/>
          </w:tcPr>
          <w:p w:rsidR="00AF1F10" w:rsidRDefault="00AF1F10">
            <w:pPr>
              <w:jc w:val="both"/>
              <w:rPr>
                <w:color w:val="0E101A"/>
              </w:rPr>
            </w:pPr>
            <w:hyperlink r:id="rId10" w:history="1">
              <w:r w:rsidRPr="003D08A7">
                <w:rPr>
                  <w:rStyle w:val="Hyperlink"/>
                </w:rPr>
                <w:t>asghuf456@gmail.com</w:t>
              </w:r>
            </w:hyperlink>
            <w:r w:rsidR="00594110">
              <w:rPr>
                <w:color w:val="0000FF"/>
                <w:u w:val="single"/>
                <w:vertAlign w:val="superscript"/>
              </w:rPr>
              <w:t>1*</w:t>
            </w:r>
            <w:r>
              <w:rPr>
                <w:color w:val="0E101A"/>
              </w:rPr>
              <w:t>,</w:t>
            </w:r>
          </w:p>
          <w:p w:rsidR="00E60C0A" w:rsidRPr="00594110" w:rsidRDefault="00AF1F10">
            <w:pPr>
              <w:jc w:val="both"/>
              <w:rPr>
                <w:color w:val="0E101A"/>
                <w:vertAlign w:val="superscript"/>
              </w:rPr>
            </w:pPr>
            <w:hyperlink r:id="rId11" w:history="1">
              <w:r w:rsidRPr="003D08A7">
                <w:rPr>
                  <w:rStyle w:val="Hyperlink"/>
                </w:rPr>
                <w:t>susilaningtyas.kurniawati@lecture.utp.ac.id</w:t>
              </w:r>
            </w:hyperlink>
            <w:r w:rsidR="00594110">
              <w:rPr>
                <w:color w:val="0000FF"/>
                <w:u w:val="single"/>
                <w:vertAlign w:val="superscript"/>
              </w:rPr>
              <w:t>2</w:t>
            </w:r>
            <w:r w:rsidR="008C22CD">
              <w:rPr>
                <w:color w:val="0E101A"/>
              </w:rPr>
              <w:t xml:space="preserve">, </w:t>
            </w:r>
            <w:r w:rsidR="00973725">
              <w:rPr>
                <w:color w:val="0000FF"/>
                <w:u w:val="single"/>
              </w:rPr>
              <w:t>istinganah.maryanti@lecture.utp.ac.id</w:t>
            </w:r>
            <w:r w:rsidR="00594110">
              <w:rPr>
                <w:color w:val="0000FF"/>
                <w:u w:val="single"/>
                <w:vertAlign w:val="superscript"/>
              </w:rPr>
              <w:t>3</w:t>
            </w:r>
          </w:p>
          <w:p w:rsidR="00E60C0A" w:rsidRDefault="00E60C0A">
            <w:pPr>
              <w:tabs>
                <w:tab w:val="left" w:pos="1455"/>
              </w:tabs>
              <w:jc w:val="both"/>
              <w:rPr>
                <w:b/>
                <w:color w:val="0E101A"/>
              </w:rPr>
            </w:pPr>
          </w:p>
        </w:tc>
      </w:tr>
      <w:tr w:rsidR="00E60C0A">
        <w:trPr>
          <w:trHeight w:val="283"/>
        </w:trPr>
        <w:tc>
          <w:tcPr>
            <w:tcW w:w="8500" w:type="dxa"/>
            <w:gridSpan w:val="3"/>
            <w:shd w:val="clear" w:color="auto" w:fill="D3D3D3"/>
          </w:tcPr>
          <w:p w:rsidR="00E60C0A" w:rsidRDefault="008C22CD">
            <w:pPr>
              <w:jc w:val="both"/>
              <w:rPr>
                <w:color w:val="0E101A"/>
              </w:rPr>
            </w:pPr>
            <w:r>
              <w:rPr>
                <w:b/>
              </w:rPr>
              <w:t>How to Cite</w:t>
            </w:r>
          </w:p>
        </w:tc>
      </w:tr>
      <w:tr w:rsidR="00E60C0A">
        <w:tc>
          <w:tcPr>
            <w:tcW w:w="8500" w:type="dxa"/>
            <w:gridSpan w:val="3"/>
          </w:tcPr>
          <w:p w:rsidR="00E60C0A" w:rsidRDefault="008C22CD">
            <w:pPr>
              <w:jc w:val="both"/>
              <w:rPr>
                <w:color w:val="0E101A"/>
              </w:rPr>
            </w:pPr>
            <w:r>
              <w:t>Kutipan diisi oleh jurnal editor</w:t>
            </w:r>
          </w:p>
        </w:tc>
      </w:tr>
      <w:tr w:rsidR="00E60C0A">
        <w:tc>
          <w:tcPr>
            <w:tcW w:w="8500" w:type="dxa"/>
            <w:gridSpan w:val="3"/>
          </w:tcPr>
          <w:p w:rsidR="00E60C0A" w:rsidRDefault="008C22CD">
            <w:pPr>
              <w:jc w:val="center"/>
              <w:rPr>
                <w:b/>
                <w:i/>
              </w:rPr>
            </w:pPr>
            <w:r>
              <w:rPr>
                <w:b/>
                <w:i/>
              </w:rPr>
              <w:t>Abstract</w:t>
            </w:r>
          </w:p>
          <w:p w:rsidR="00E60C0A" w:rsidRDefault="00E60C0A">
            <w:pPr>
              <w:jc w:val="center"/>
              <w:rPr>
                <w:i/>
              </w:rPr>
            </w:pPr>
          </w:p>
          <w:p w:rsidR="00E60C0A" w:rsidRDefault="00C11BE0" w:rsidP="00C11BE0">
            <w:pPr>
              <w:jc w:val="both"/>
              <w:rPr>
                <w:i/>
              </w:rPr>
            </w:pPr>
            <w:r w:rsidRPr="00C11BE0">
              <w:rPr>
                <w:i/>
              </w:rPr>
              <w:t>The management of Village Funds requires the application of accountability and transparency principles to achieve good village governance, yet administrative challenges and limited public involvement remain. This study aims to analyze the implementation of accountability and transparency in the financial management of Telukan Village, Grogol District, Sukoharjo Regency, and to examine the role of the Village Financial System (Siskeudes) in supporting village financial governance. This research adopts a descriptive qualitative approach, with data collected through semi-structured interviews and documentation involving the Village Head, Village Financial Officer, and community representatives. Data were analyzed using NVivo software through coding and thematic analysis. The novelty of this study lies in its in-depth analysis of accountability and transparency practices in an industrial-based village, focusing on Siskeudes as a digital governance instrument. The findings show that the Telukan Village Government has implemented accountability and transparency in accordance with Regulation of the Minister of Home Affairs Number 20 of 2018, particularly in financial reporting and accountability. However, the implementation remains largely administrative and formalistic, especially in terms of the community’s understanding of financial information. The study concludes that while village financial governance has been adequately implemented, improvements in public communication and community financial literacy are still needed.</w:t>
            </w:r>
          </w:p>
          <w:p w:rsidR="00E60C0A" w:rsidRDefault="008C22CD">
            <w:pPr>
              <w:rPr>
                <w:i/>
              </w:rPr>
            </w:pPr>
            <w:r>
              <w:rPr>
                <w:i/>
              </w:rPr>
              <w:t xml:space="preserve">Keyword: </w:t>
            </w:r>
            <w:r w:rsidR="00951E45" w:rsidRPr="00951E45">
              <w:rPr>
                <w:i/>
              </w:rPr>
              <w:t>Accountability; Transparency; Village Financial Management; Village Fund; Siskeudes.</w:t>
            </w:r>
          </w:p>
        </w:tc>
      </w:tr>
      <w:tr w:rsidR="00E60C0A">
        <w:tc>
          <w:tcPr>
            <w:tcW w:w="8500" w:type="dxa"/>
            <w:gridSpan w:val="3"/>
          </w:tcPr>
          <w:p w:rsidR="00E60C0A" w:rsidRDefault="008C22CD">
            <w:pPr>
              <w:jc w:val="center"/>
              <w:rPr>
                <w:b/>
              </w:rPr>
            </w:pPr>
            <w:r>
              <w:rPr>
                <w:b/>
              </w:rPr>
              <w:t>Abstrak</w:t>
            </w:r>
          </w:p>
          <w:p w:rsidR="00E60C0A" w:rsidRDefault="00E60C0A">
            <w:pPr>
              <w:jc w:val="center"/>
            </w:pPr>
          </w:p>
          <w:p w:rsidR="00E60C0A" w:rsidRDefault="00951E45" w:rsidP="00951E45">
            <w:pPr>
              <w:jc w:val="both"/>
            </w:pPr>
            <w:r>
              <w:t>Pengelolaan Dana Desa memerlukan penerapan prinsip akuntabilitas dan transparansi untuk mewujudkan tata kelola pemerintahan desa yang baik, namun tantangan administratif dan keterbatasan keterlibatan masyarakat masih menjadi kendala. Penelitian ini bertujuan untuk menganalisis implementasi akuntabilitas dan transparansi dalam pengelolaan keuangan Desa Telukan, Kecamatan Grogol, Kabupaten Sukoharjo, serta mengkaji peran Sistem Keuangan Desa (Siskeudes) dalam mendukung tata kelola keuangan desa.</w:t>
            </w:r>
            <w:r>
              <w:t xml:space="preserve"> </w:t>
            </w:r>
            <w:r>
              <w:t xml:space="preserve">Penelitian ini menggunakan pendekatan </w:t>
            </w:r>
            <w:r>
              <w:lastRenderedPageBreak/>
              <w:t>kualitatif deskriptif, dengan pengumpulan data melalui wawancara semi-terstruktur dan dokumentasi yang melibatkan Kepala Desa, Kaur Keuangan Desa, serta perwakilan masyarakat. Data dianalisis menggunakan perangkat lunak NVivo melalui proses coding</w:t>
            </w:r>
            <w:r>
              <w:t xml:space="preserve"> dan analisis tematik. </w:t>
            </w:r>
            <w:r>
              <w:t>Kebaruan penelitian ini terletak pada analisis mendalam terhadap praktik akuntabilitas dan transparansi di desa berbasis industri, dengan menitikberatkan pada Siskeudes sebagai instrumen tata kelola digital. Hasil penelitian menunjukkan bahwa Pemerintah Desa Telukan telah menerapkan prinsip akuntabilitas dan transparansi sesuai dengan Peraturan Menteri Dalam Negeri Nomor 20 Tahun 2018, khususnya dalam aspek pelaporan dan pertanggungjawaban keuangan. Namun demikian, implementasi tersebut masih cenderung bersifat administratif dan formal, terutama dalam hal pemahaman masyarakat terhadap informasi keuangan.</w:t>
            </w:r>
          </w:p>
          <w:p w:rsidR="00E60C0A" w:rsidRDefault="008C22CD">
            <w:r>
              <w:t xml:space="preserve">Kata kunci: </w:t>
            </w:r>
            <w:r w:rsidR="00951E45" w:rsidRPr="00951E45">
              <w:t>Akuntabilitas; Transparansi; Pengelolaan Keuangan Desa; Dana Desa; Siskeudes</w:t>
            </w:r>
          </w:p>
        </w:tc>
      </w:tr>
    </w:tbl>
    <w:p w:rsidR="00E60C0A" w:rsidRDefault="00E60C0A">
      <w:pPr>
        <w:spacing w:after="0" w:line="240" w:lineRule="auto"/>
        <w:jc w:val="center"/>
        <w:rPr>
          <w:rFonts w:ascii="Times New Roman" w:eastAsia="Times New Roman" w:hAnsi="Times New Roman" w:cs="Times New Roman"/>
          <w:sz w:val="24"/>
          <w:szCs w:val="24"/>
        </w:rPr>
      </w:pPr>
    </w:p>
    <w:p w:rsidR="00E60C0A" w:rsidRDefault="008C22CD">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PENDAHULUAN</w:t>
      </w:r>
    </w:p>
    <w:p w:rsidR="00F2610B" w:rsidRPr="00F2610B" w:rsidRDefault="00F2610B" w:rsidP="00F2610B">
      <w:pPr>
        <w:spacing w:after="0" w:line="240" w:lineRule="auto"/>
        <w:ind w:firstLine="340"/>
        <w:jc w:val="both"/>
        <w:rPr>
          <w:rFonts w:ascii="Times New Roman" w:eastAsia="Times New Roman" w:hAnsi="Times New Roman" w:cs="Times New Roman"/>
          <w:sz w:val="24"/>
          <w:szCs w:val="24"/>
        </w:rPr>
      </w:pPr>
      <w:proofErr w:type="gramStart"/>
      <w:r w:rsidRPr="00F2610B">
        <w:rPr>
          <w:rFonts w:ascii="Times New Roman" w:eastAsia="Times New Roman" w:hAnsi="Times New Roman" w:cs="Times New Roman"/>
          <w:sz w:val="24"/>
          <w:szCs w:val="24"/>
        </w:rPr>
        <w:t>Pemerintah desa memiliki peran strategis dalam mendukung pembangunan nasional, khususnya dalam meningkatkan kesejahteraan masyarakat di tingkat akar rumput.</w:t>
      </w:r>
      <w:proofErr w:type="gramEnd"/>
      <w:r w:rsidRPr="00F2610B">
        <w:rPr>
          <w:rFonts w:ascii="Times New Roman" w:eastAsia="Times New Roman" w:hAnsi="Times New Roman" w:cs="Times New Roman"/>
          <w:sz w:val="24"/>
          <w:szCs w:val="24"/>
        </w:rPr>
        <w:t xml:space="preserve"> </w:t>
      </w:r>
      <w:proofErr w:type="gramStart"/>
      <w:r w:rsidRPr="00F2610B">
        <w:rPr>
          <w:rFonts w:ascii="Times New Roman" w:eastAsia="Times New Roman" w:hAnsi="Times New Roman" w:cs="Times New Roman"/>
          <w:sz w:val="24"/>
          <w:szCs w:val="24"/>
        </w:rPr>
        <w:t>Kedudukan desa sebagai entitas pemerintahan paling bawah dalam struktur pemerintahan memberikan konsekuensi berupa kewenangan otonomi untuk mengatur dan mengurus kepentingan masyarakat setempat, termasuk dalam pengelolaan sumber daya dan keuangan desa.</w:t>
      </w:r>
      <w:proofErr w:type="gramEnd"/>
      <w:r w:rsidRPr="00F2610B">
        <w:rPr>
          <w:rFonts w:ascii="Times New Roman" w:eastAsia="Times New Roman" w:hAnsi="Times New Roman" w:cs="Times New Roman"/>
          <w:sz w:val="24"/>
          <w:szCs w:val="24"/>
        </w:rPr>
        <w:t xml:space="preserve"> Pemberdayaan desa menjadi instrumen penting dalam mengurangi ketimpangan antarwilayah serta memastikan pemerataan hasil pembangunan hingga ke pelosok </w:t>
      </w:r>
      <w:r w:rsidR="002C73E1">
        <w:rPr>
          <w:rFonts w:ascii="Times New Roman" w:eastAsia="Times New Roman" w:hAnsi="Times New Roman" w:cs="Times New Roman"/>
          <w:sz w:val="24"/>
          <w:szCs w:val="24"/>
        </w:rPr>
        <w:fldChar w:fldCharType="begin" w:fldLock="1"/>
      </w:r>
      <w:r w:rsidR="002C73E1">
        <w:rPr>
          <w:rFonts w:ascii="Times New Roman" w:eastAsia="Times New Roman" w:hAnsi="Times New Roman" w:cs="Times New Roman"/>
          <w:sz w:val="24"/>
          <w:szCs w:val="24"/>
        </w:rPr>
        <w:instrText>ADDIN CSL_CITATION {"citationItems":[{"id":"ITEM-1","itemData":{"DOI":"10.15642/sosyus.v4i2.613","ISSN":"2776-3323","abstract":"&lt;p&gt;Pemerintah desa memiliki peran penting dalam pembangunan nasional, terutama dalam meningkatkan kesejahteraan masyarakat desa. Namun, pelaksanaan pemerintahan desa masih menghadapi berbagai tantangan, termasuk kurangnya pemberdayaan dari pemerintah pusat, rendahnya partisipasi masyarakat, serta keterbatasan sumber daya manusia dalam pengelolaan desa. Konsep good governance atau tata kelola pemerintahan yang baik menjadi solusi strategis dalam mengoptimalkan kinerja pemerintah desa. Penelitian ini menggunakan metode hukum normatif dengan pendekatan perundang-undangan dan konseptual untuk menganalisis implementasi good governance dalam pemerintahan desa. Hasil penelitian menunjukkan bahwa prinsip transparansi, akuntabilitas, dan partisipasi masyarakat masih belum sepenuhnya diterapkan secara optimal di banyak desa. Penyebab utama adalah kurangnya kapasitas aparat desa, rendahnya kesadaran masyarakat, serta hambatan regulasi yang belum fleksibel terhadap kondisi desa. Oleh karena itu, diperlukan penguatan kapasitas sumber daya manusia di desa, sinergi antara pemerintah desa, masyarakat, dan sektor swasta, serta penyempurnaan regulasi agar lebih mendukung pembangunan berbasis partisipasi masyarakat. Implementasi good governance yang lebih baik diharapkan dapat meningkatkan efektivitas pembangunan desa dan mewujudkan kesejahteraan masyarakat secara berkelanjutan.&lt;/p&gt;","author":[{"dropping-particle":"","family":"Ma’ruf","given":"Muhammad Khabib","non-dropping-particle":"Al","parse-names":false,"suffix":""},{"dropping-particle":"","family":"Rahman","given":"Alya Zulfana","non-dropping-particle":"","parse-names":false,"suffix":""},{"dropping-particle":"","family":"Adiningtyas","given":"Restu","non-dropping-particle":"","parse-names":false,"suffix":""},{"dropping-particle":"","family":"Ananda","given":"Ayu","non-dropping-particle":"","parse-names":false,"suffix":""},{"dropping-particle":"","family":"Fauzi","given":"Ilhan","non-dropping-particle":"","parse-names":false,"suffix":""}],"container-title":"Sosio Yustisia: Jurnal Hukum dan Perubahan Sosial","id":"ITEM-1","issue":"2","issued":{"date-parts":[["2024","11","30"]]},"page":"159-179","title":"Optimalisasi Peran Pemerintah Desa Dalam Mewujudkan Pembangunan Berdasarkan Konsep Good Governance","type":"article-journal","volume":"4"},"uris":["http://www.mendeley.com/documents/?uuid=7721168f-e9d0-3a23-8a26-292adf682dfb"]}],"mendeley":{"formattedCitation":"(Al Ma’ruf et al., 2024)","plainTextFormattedCitation":"(Al Ma’ruf et al., 2024)","previouslyFormattedCitation":"(Al Ma’ruf et al., 2024)"},"properties":{"noteIndex":0},"schema":"https://github.com/citation-style-language/schema/raw/master/csl-citation.json"}</w:instrText>
      </w:r>
      <w:r w:rsidR="002C73E1">
        <w:rPr>
          <w:rFonts w:ascii="Times New Roman" w:eastAsia="Times New Roman" w:hAnsi="Times New Roman" w:cs="Times New Roman"/>
          <w:sz w:val="24"/>
          <w:szCs w:val="24"/>
        </w:rPr>
        <w:fldChar w:fldCharType="separate"/>
      </w:r>
      <w:r w:rsidR="002C73E1" w:rsidRPr="002C73E1">
        <w:rPr>
          <w:rFonts w:ascii="Times New Roman" w:eastAsia="Times New Roman" w:hAnsi="Times New Roman" w:cs="Times New Roman"/>
          <w:noProof/>
          <w:sz w:val="24"/>
          <w:szCs w:val="24"/>
        </w:rPr>
        <w:t xml:space="preserve">(Al Ma’ruf </w:t>
      </w:r>
      <w:r w:rsidR="002C73E1" w:rsidRPr="002C73E1">
        <w:rPr>
          <w:rFonts w:ascii="Times New Roman" w:eastAsia="Times New Roman" w:hAnsi="Times New Roman" w:cs="Times New Roman"/>
          <w:i/>
          <w:noProof/>
          <w:sz w:val="24"/>
          <w:szCs w:val="24"/>
        </w:rPr>
        <w:t>et al.,</w:t>
      </w:r>
      <w:r w:rsidR="002C73E1" w:rsidRPr="002C73E1">
        <w:rPr>
          <w:rFonts w:ascii="Times New Roman" w:eastAsia="Times New Roman" w:hAnsi="Times New Roman" w:cs="Times New Roman"/>
          <w:noProof/>
          <w:sz w:val="24"/>
          <w:szCs w:val="24"/>
        </w:rPr>
        <w:t xml:space="preserve"> 2024)</w:t>
      </w:r>
      <w:r w:rsidR="002C73E1">
        <w:rPr>
          <w:rFonts w:ascii="Times New Roman" w:eastAsia="Times New Roman" w:hAnsi="Times New Roman" w:cs="Times New Roman"/>
          <w:sz w:val="24"/>
          <w:szCs w:val="24"/>
        </w:rPr>
        <w:fldChar w:fldCharType="end"/>
      </w:r>
      <w:r w:rsidRPr="00F2610B">
        <w:rPr>
          <w:rFonts w:ascii="Times New Roman" w:eastAsia="Times New Roman" w:hAnsi="Times New Roman" w:cs="Times New Roman"/>
          <w:sz w:val="24"/>
          <w:szCs w:val="24"/>
        </w:rPr>
        <w:t xml:space="preserve">. Penguatan peran desa semakin nyata sejak diterbitkannya Undang-Undang Nomor 3 Tahun 2024 tentang Desa, yang memberikan landasan hukum bagi desa untuk mengelola pemerintahan dan pembangunan secara mandiri, termasuk melalui pengelolaan Dana Desa yang bersumber dari Anggaran Pendapatan dan Belanja Negara (APBN) </w:t>
      </w:r>
      <w:r w:rsidR="002C73E1">
        <w:rPr>
          <w:rFonts w:ascii="Times New Roman" w:eastAsia="Times New Roman" w:hAnsi="Times New Roman" w:cs="Times New Roman"/>
          <w:sz w:val="24"/>
          <w:szCs w:val="24"/>
        </w:rPr>
        <w:fldChar w:fldCharType="begin" w:fldLock="1"/>
      </w:r>
      <w:r w:rsidR="002C73E1">
        <w:rPr>
          <w:rFonts w:ascii="Times New Roman" w:eastAsia="Times New Roman" w:hAnsi="Times New Roman" w:cs="Times New Roman"/>
          <w:sz w:val="24"/>
          <w:szCs w:val="24"/>
        </w:rPr>
        <w:instrText>ADDIN CSL_CITATION {"citationItems":[{"id":"ITEM-1","itemData":{"DOI":"10.55606/jurrish.v4i3.5850","ISSN":"2828-7622","abstract":"This study aims to analyze the urgency of revising Law Number 6 of 2014 on Villages, which was amended through Law Number 3 of 2024, and its impact on village governance in Indonesia. The research focuses on comparing legal substance before and after the revision, identifying implementation problems, and reinforcing decentralization theory as a foundation for participatory and sustainable village governance. The findings reveal that the Village Law revision is a crucial step in addressing previous weaknesses, particularly in oversight, accountability in the use of village funds, gender inclusion, and the integration of technology in governance. However, several issues remain post-revision, such as limited understanding among village officials, unclear technical regulations, and insufficient community participation. This study recommends the need for extensive training for village officials, comprehensive derivative regulations, and stronger public involvement in oversight. These findings support previous literature that emphasizes the importance of structural readiness and institutional support in decentralization implementation. This research is expected to contribute academically to village policy evaluation and promote public policy reform grounded in local wisdom and participatory principles.","author":[{"dropping-particle":"","family":"Hermawan","given":"I. A.","non-dropping-particle":"","parse-names":false,"suffix":""}],"container-title":"Jurnal Riset Rumpun Ilmu Sosial, Politik dan Humaniora","id":"ITEM-1","issue":"3","issued":{"date-parts":[["2025","6","26"]]},"page":"384-395","title":"Implementasi Undang-Undang Desa Pasca Revisi: Tantangan dan Prospek","type":"article-journal","volume":"4"},"uris":["http://www.mendeley.com/documents/?uuid=17ba5212-c562-4904-a97c-73626c18ccdd"]}],"mendeley":{"formattedCitation":"(Hermawan, 2025)","plainTextFormattedCitation":"(Hermawan, 2025)","previouslyFormattedCitation":"(Hermawan, 2025)"},"properties":{"noteIndex":0},"schema":"https://github.com/citation-style-language/schema/raw/master/csl-citation.json"}</w:instrText>
      </w:r>
      <w:r w:rsidR="002C73E1">
        <w:rPr>
          <w:rFonts w:ascii="Times New Roman" w:eastAsia="Times New Roman" w:hAnsi="Times New Roman" w:cs="Times New Roman"/>
          <w:sz w:val="24"/>
          <w:szCs w:val="24"/>
        </w:rPr>
        <w:fldChar w:fldCharType="separate"/>
      </w:r>
      <w:r w:rsidR="002C73E1" w:rsidRPr="002C73E1">
        <w:rPr>
          <w:rFonts w:ascii="Times New Roman" w:eastAsia="Times New Roman" w:hAnsi="Times New Roman" w:cs="Times New Roman"/>
          <w:noProof/>
          <w:sz w:val="24"/>
          <w:szCs w:val="24"/>
        </w:rPr>
        <w:t>(Hermawan, 2025)</w:t>
      </w:r>
      <w:r w:rsidR="002C73E1">
        <w:rPr>
          <w:rFonts w:ascii="Times New Roman" w:eastAsia="Times New Roman" w:hAnsi="Times New Roman" w:cs="Times New Roman"/>
          <w:sz w:val="24"/>
          <w:szCs w:val="24"/>
        </w:rPr>
        <w:fldChar w:fldCharType="end"/>
      </w:r>
      <w:r w:rsidRPr="00F2610B">
        <w:rPr>
          <w:rFonts w:ascii="Times New Roman" w:eastAsia="Times New Roman" w:hAnsi="Times New Roman" w:cs="Times New Roman"/>
          <w:sz w:val="24"/>
          <w:szCs w:val="24"/>
        </w:rPr>
        <w:t xml:space="preserve">. </w:t>
      </w:r>
      <w:proofErr w:type="gramStart"/>
      <w:r w:rsidRPr="00F2610B">
        <w:rPr>
          <w:rFonts w:ascii="Times New Roman" w:eastAsia="Times New Roman" w:hAnsi="Times New Roman" w:cs="Times New Roman"/>
          <w:sz w:val="24"/>
          <w:szCs w:val="24"/>
        </w:rPr>
        <w:t>Besarnya nominal Dana Desa menjadikan aspek pengelolaan keuangan desa sebagai isu krusial yang mendapat perhatian luas dari masyarakat.</w:t>
      </w:r>
      <w:proofErr w:type="gramEnd"/>
    </w:p>
    <w:p w:rsidR="00F2610B" w:rsidRPr="00F2610B" w:rsidRDefault="00F2610B" w:rsidP="00F2610B">
      <w:pPr>
        <w:spacing w:after="0" w:line="240" w:lineRule="auto"/>
        <w:ind w:firstLine="340"/>
        <w:jc w:val="both"/>
        <w:rPr>
          <w:rFonts w:ascii="Times New Roman" w:eastAsia="Times New Roman" w:hAnsi="Times New Roman" w:cs="Times New Roman"/>
          <w:sz w:val="24"/>
          <w:szCs w:val="24"/>
        </w:rPr>
      </w:pPr>
      <w:r w:rsidRPr="00F2610B">
        <w:rPr>
          <w:rFonts w:ascii="Times New Roman" w:eastAsia="Times New Roman" w:hAnsi="Times New Roman" w:cs="Times New Roman"/>
          <w:sz w:val="24"/>
          <w:szCs w:val="24"/>
        </w:rPr>
        <w:t xml:space="preserve">Pengelolaan keuangan desa diatur dalam Permendagri Nomor 20 Tahun 2018 yang meliputi tahapan perencanaan, pelaksanaan, penatausahaan, pelaporan, dan pertanggungjawaban. Seluruh tahapan tersebut harus dilaksanakan secara transparan, akuntabel, partisipatif, serta tertib dan disiplin anggaran </w:t>
      </w:r>
      <w:r w:rsidR="002C73E1">
        <w:rPr>
          <w:rFonts w:ascii="Times New Roman" w:eastAsia="Times New Roman" w:hAnsi="Times New Roman" w:cs="Times New Roman"/>
          <w:sz w:val="24"/>
          <w:szCs w:val="24"/>
        </w:rPr>
        <w:fldChar w:fldCharType="begin" w:fldLock="1"/>
      </w:r>
      <w:r w:rsidR="002C73E1">
        <w:rPr>
          <w:rFonts w:ascii="Times New Roman" w:eastAsia="Times New Roman" w:hAnsi="Times New Roman" w:cs="Times New Roman"/>
          <w:sz w:val="24"/>
          <w:szCs w:val="24"/>
        </w:rPr>
        <w:instrText>ADDIN CSL_CITATION {"citationItems":[{"id":"ITEM-1","itemData":{"abstract":"This research aims to focus on the achievement of village SDGs through village funds. The village fund program is a strategic policy to accelerate village development based on the Village Law. Currently, village development is aligned with the concept of Sustainable Development Goals (SDGs). This policy is contained in Ministerial Regulation No.8/2022 on the priority use of village funds. The researcher's alternative solution is to apply the principles of good governance of village funds to achieve village SDGs. Therefore, this study aims to determine the theoretical application of good management of village funds to achieve village SDGs. The method used in this research is a systematic review with meta-synthesis that is expected to show theoretical solutions from previous research on accelerating village SDGs through village funds. The result of this research is that village SDGs are important in village development. The application of accounting knowledge is needed to achieve village SDGs. The use of village funds can be applied to achieve village SDGs. Using village funds with good governance can significantly influence achieving village SDGs.","author":[{"dropping-particle":"","family":"Kurniawati","given":"Susilaningtyas Budiana","non-dropping-particle":"","parse-names":false,"suffix":""},{"dropping-particle":"","family":"Abdullah","given":"Syahriar","non-dropping-particle":"","parse-names":false,"suffix":""},{"dropping-particle":"","family":"Widyaswati","given":"Rahmatya","non-dropping-particle":"","parse-names":false,"suffix":""},{"dropping-particle":"","family":"Maryanti","given":"Istinganah Eni","non-dropping-particle":"","parse-names":false,"suffix":""}],"container-title":"Indonesian Interdisciplinary Journal of Sharia Economics (IIJSE)","id":"ITEM-1","issue":"3","issued":{"date-parts":[["2024"]]},"page":"5181-5203","title":"GOOD GOVERNANCE OF VILLAGE FUND TO ACHIEVE THE VILLAGE SUSTAINABLE DEVELOPMENT GOALS (SDGs)-SYSTEMATIC REVIEW","type":"article-journal","volume":"7"},"uris":["http://www.mendeley.com/documents/?uuid=2a1bbab9-442b-4334-9396-6196c4788988"]},{"id":"ITEM-2","itemData":{"DOI":"10.37858/publisitas.v9i2.315","ISSN":"2716-3474","abstract":"&lt;p&gt;Penelitian ini merupakan salah satu kajian yang disajikan untuk melihat penerapan pengelolaan keuangan desa yang berdasarkan permendagri nomor 113 Tahun 2014. Penelitian ini dilakukan pada salah satu objek yaitu Desa Pugul Kecamatan Riau Silip. Penelitan ini menggunakan metode penelitian kualitatif deskriptif. Pada jenis ini peneliti akan lebih leluasa menjelaskan secara detail bagaimana proses pengelolaan keuangan desa pada Desa Pugul. Pengumpulan data menggunakan tiga sumber data yaitu wawancara, observasi dan dokumentasi. Analisis pada penelitian ini menggunakan teknik analisa kualitatif dengan tiga tahapan antara lain: reduksi data, penyampaian hasil analisis dan penarikan kesimpulan. Hasil dari pada penelitian ini adalah secara umum tahapan dalam pengelolaan keuangan Desa Pugul sudah sesuai dengan Permendagri Nomor 113 Tahun 2014.  Namun masih ada beberapa yang tahap yang masih belum sesuai yaitu Rancangan Peraturan Desa tentang APBDesa disepakati bersama paling lambat bulan Oktober tahun berjalan. Namun pada Desa Pugul mengalami keterlambatan karena ada peraturan baru sehingga memerlukan waktu untuk penyesuaian APBDes&lt;/p&gt;","author":[{"dropping-particle":"","family":"Fikri","given":"Zakiyudin","non-dropping-particle":"","parse-names":false,"suffix":""},{"dropping-particle":"","family":"Ramadhona","given":"Rizky","non-dropping-particle":"","parse-names":false,"suffix":""},{"dropping-particle":"","family":"Marleni","given":"Marleni","non-dropping-particle":"","parse-names":false,"suffix":""}],"container-title":"Jurnal Publisitas","id":"ITEM-2","issue":"2","issued":{"date-parts":[["2023","4","30"]]},"page":"156-164","title":"Analisis Penerapan Pengelolaan Keuangan Desa Berdasarkan Permendagri Nomor 113 Tahun 2014 Studi Kasus Pada Desa Pugul Kecamatan Riau Silip Kabupaten Bangka","type":"article-journal","volume":"9"},"uris":["http://www.mendeley.com/documents/?uuid=52c09fbc-cfa4-3ef4-8b59-b4a9ce864e2e"]}],"mendeley":{"formattedCitation":"(Fikri et al., 2023; Kurniawati et al., 2024)","plainTextFormattedCitation":"(Fikri et al., 2023; Kurniawati et al., 2024)","previouslyFormattedCitation":"(Fikri et al., 2023; Kurniawati et al., 2024)"},"properties":{"noteIndex":0},"schema":"https://github.com/citation-style-language/schema/raw/master/csl-citation.json"}</w:instrText>
      </w:r>
      <w:r w:rsidR="002C73E1">
        <w:rPr>
          <w:rFonts w:ascii="Times New Roman" w:eastAsia="Times New Roman" w:hAnsi="Times New Roman" w:cs="Times New Roman"/>
          <w:sz w:val="24"/>
          <w:szCs w:val="24"/>
        </w:rPr>
        <w:fldChar w:fldCharType="separate"/>
      </w:r>
      <w:r w:rsidR="002C73E1" w:rsidRPr="002C73E1">
        <w:rPr>
          <w:rFonts w:ascii="Times New Roman" w:eastAsia="Times New Roman" w:hAnsi="Times New Roman" w:cs="Times New Roman"/>
          <w:noProof/>
          <w:sz w:val="24"/>
          <w:szCs w:val="24"/>
        </w:rPr>
        <w:t xml:space="preserve">(Fikri </w:t>
      </w:r>
      <w:r w:rsidR="002C73E1" w:rsidRPr="002C73E1">
        <w:rPr>
          <w:rFonts w:ascii="Times New Roman" w:eastAsia="Times New Roman" w:hAnsi="Times New Roman" w:cs="Times New Roman"/>
          <w:i/>
          <w:noProof/>
          <w:sz w:val="24"/>
          <w:szCs w:val="24"/>
        </w:rPr>
        <w:t>et al.,</w:t>
      </w:r>
      <w:r w:rsidR="002C73E1" w:rsidRPr="002C73E1">
        <w:rPr>
          <w:rFonts w:ascii="Times New Roman" w:eastAsia="Times New Roman" w:hAnsi="Times New Roman" w:cs="Times New Roman"/>
          <w:noProof/>
          <w:sz w:val="24"/>
          <w:szCs w:val="24"/>
        </w:rPr>
        <w:t xml:space="preserve"> 2023; Kurniawati </w:t>
      </w:r>
      <w:r w:rsidR="002C73E1" w:rsidRPr="002C73E1">
        <w:rPr>
          <w:rFonts w:ascii="Times New Roman" w:eastAsia="Times New Roman" w:hAnsi="Times New Roman" w:cs="Times New Roman"/>
          <w:i/>
          <w:noProof/>
          <w:sz w:val="24"/>
          <w:szCs w:val="24"/>
        </w:rPr>
        <w:t>et al.,</w:t>
      </w:r>
      <w:r w:rsidR="002C73E1" w:rsidRPr="002C73E1">
        <w:rPr>
          <w:rFonts w:ascii="Times New Roman" w:eastAsia="Times New Roman" w:hAnsi="Times New Roman" w:cs="Times New Roman"/>
          <w:noProof/>
          <w:sz w:val="24"/>
          <w:szCs w:val="24"/>
        </w:rPr>
        <w:t xml:space="preserve"> 2024)</w:t>
      </w:r>
      <w:r w:rsidR="002C73E1">
        <w:rPr>
          <w:rFonts w:ascii="Times New Roman" w:eastAsia="Times New Roman" w:hAnsi="Times New Roman" w:cs="Times New Roman"/>
          <w:sz w:val="24"/>
          <w:szCs w:val="24"/>
        </w:rPr>
        <w:fldChar w:fldCharType="end"/>
      </w:r>
      <w:r w:rsidRPr="00F2610B">
        <w:rPr>
          <w:rFonts w:ascii="Times New Roman" w:eastAsia="Times New Roman" w:hAnsi="Times New Roman" w:cs="Times New Roman"/>
          <w:sz w:val="24"/>
          <w:szCs w:val="24"/>
        </w:rPr>
        <w:t xml:space="preserve">. </w:t>
      </w:r>
      <w:proofErr w:type="gramStart"/>
      <w:r w:rsidRPr="00F2610B">
        <w:rPr>
          <w:rFonts w:ascii="Times New Roman" w:eastAsia="Times New Roman" w:hAnsi="Times New Roman" w:cs="Times New Roman"/>
          <w:sz w:val="24"/>
          <w:szCs w:val="24"/>
        </w:rPr>
        <w:t xml:space="preserve">Dalam kerangka </w:t>
      </w:r>
      <w:r w:rsidRPr="00F2610B">
        <w:rPr>
          <w:rFonts w:ascii="Times New Roman" w:eastAsia="Times New Roman" w:hAnsi="Times New Roman" w:cs="Times New Roman"/>
          <w:i/>
          <w:sz w:val="24"/>
          <w:szCs w:val="24"/>
        </w:rPr>
        <w:t>good governance</w:t>
      </w:r>
      <w:r w:rsidRPr="00F2610B">
        <w:rPr>
          <w:rFonts w:ascii="Times New Roman" w:eastAsia="Times New Roman" w:hAnsi="Times New Roman" w:cs="Times New Roman"/>
          <w:sz w:val="24"/>
          <w:szCs w:val="24"/>
        </w:rPr>
        <w:t xml:space="preserve">, akuntabilitas dan transparansi merupakan dua prinsip </w:t>
      </w:r>
      <w:r>
        <w:rPr>
          <w:rFonts w:ascii="Times New Roman" w:eastAsia="Times New Roman" w:hAnsi="Times New Roman" w:cs="Times New Roman"/>
          <w:sz w:val="24"/>
          <w:szCs w:val="24"/>
        </w:rPr>
        <w:t>penting</w:t>
      </w:r>
      <w:r w:rsidRPr="00F2610B">
        <w:rPr>
          <w:rFonts w:ascii="Times New Roman" w:eastAsia="Times New Roman" w:hAnsi="Times New Roman" w:cs="Times New Roman"/>
          <w:sz w:val="24"/>
          <w:szCs w:val="24"/>
        </w:rPr>
        <w:t xml:space="preserve"> yang menentukan kualitas tata kelola pemerintahan desa.</w:t>
      </w:r>
      <w:proofErr w:type="gramEnd"/>
      <w:r w:rsidRPr="00F2610B">
        <w:rPr>
          <w:rFonts w:ascii="Times New Roman" w:eastAsia="Times New Roman" w:hAnsi="Times New Roman" w:cs="Times New Roman"/>
          <w:sz w:val="24"/>
          <w:szCs w:val="24"/>
        </w:rPr>
        <w:t xml:space="preserve"> Akuntabilitas menuntut adanya kewajiban pelaporan dan pertanggungjawaban atas pengelolaan dana publik </w:t>
      </w:r>
      <w:r w:rsidR="002C73E1">
        <w:rPr>
          <w:rFonts w:ascii="Times New Roman" w:eastAsia="Times New Roman" w:hAnsi="Times New Roman" w:cs="Times New Roman"/>
          <w:sz w:val="24"/>
          <w:szCs w:val="24"/>
        </w:rPr>
        <w:fldChar w:fldCharType="begin" w:fldLock="1"/>
      </w:r>
      <w:r w:rsidR="002C73E1">
        <w:rPr>
          <w:rFonts w:ascii="Times New Roman" w:eastAsia="Times New Roman" w:hAnsi="Times New Roman" w:cs="Times New Roman"/>
          <w:sz w:val="24"/>
          <w:szCs w:val="24"/>
        </w:rPr>
        <w:instrText>ADDIN CSL_CITATION {"citationItems":[{"id":"ITEM-1","itemData":{"ISBN":"9789792970562","author":[{"dropping-particle":"","family":"Mardiasmo","given":"","non-dropping-particle":"","parse-names":false,"suffix":""}],"id":"ITEM-1","issued":{"date-parts":[["2021"]]},"publisher":"Andi Offset","title":"Otonomi &amp; Manajemen Keuangan Daerah: Edisi Terbaru","type":"book"},"uris":["http://www.mendeley.com/documents/?uuid=a39fc749-2f4a-4203-a3a9-79d01765c060"]},{"id":"ITEM-2","itemData":{"ISBN":"9789793333984","author":[{"dropping-particle":"","family":"Mahmudi","given":"","non-dropping-particle":"","parse-names":false,"suffix":""}],"edition":"Revisi","id":"ITEM-2","issued":{"date-parts":[["2021"]]},"number-of-pages":"354","publisher":"UII Press","publisher-place":"Yogtakarta","title":"Akuntansi Sektor Publik","type":"book"},"uris":["http://www.mendeley.com/documents/?uuid=4ca391bf-bc57-4879-8497-40c716f24687"]}],"mendeley":{"formattedCitation":"(Mahmudi, 2021; Mardiasmo, 2021)","plainTextFormattedCitation":"(Mahmudi, 2021; Mardiasmo, 2021)","previouslyFormattedCitation":"(Mahmudi, 2021; Mardiasmo, 2021)"},"properties":{"noteIndex":0},"schema":"https://github.com/citation-style-language/schema/raw/master/csl-citation.json"}</w:instrText>
      </w:r>
      <w:r w:rsidR="002C73E1">
        <w:rPr>
          <w:rFonts w:ascii="Times New Roman" w:eastAsia="Times New Roman" w:hAnsi="Times New Roman" w:cs="Times New Roman"/>
          <w:sz w:val="24"/>
          <w:szCs w:val="24"/>
        </w:rPr>
        <w:fldChar w:fldCharType="separate"/>
      </w:r>
      <w:r w:rsidR="002C73E1" w:rsidRPr="002C73E1">
        <w:rPr>
          <w:rFonts w:ascii="Times New Roman" w:eastAsia="Times New Roman" w:hAnsi="Times New Roman" w:cs="Times New Roman"/>
          <w:noProof/>
          <w:sz w:val="24"/>
          <w:szCs w:val="24"/>
        </w:rPr>
        <w:t>(Mahmudi, 2021; Mardiasmo, 2021)</w:t>
      </w:r>
      <w:r w:rsidR="002C73E1">
        <w:rPr>
          <w:rFonts w:ascii="Times New Roman" w:eastAsia="Times New Roman" w:hAnsi="Times New Roman" w:cs="Times New Roman"/>
          <w:sz w:val="24"/>
          <w:szCs w:val="24"/>
        </w:rPr>
        <w:fldChar w:fldCharType="end"/>
      </w:r>
      <w:r w:rsidRPr="00F2610B">
        <w:rPr>
          <w:rFonts w:ascii="Times New Roman" w:eastAsia="Times New Roman" w:hAnsi="Times New Roman" w:cs="Times New Roman"/>
          <w:sz w:val="24"/>
          <w:szCs w:val="24"/>
        </w:rPr>
        <w:t xml:space="preserve">, sedangkan transparansi menekankan keterbukaan informasi yang mudah diakses dan dipahami oleh masyarakat </w:t>
      </w:r>
      <w:r w:rsidR="002C73E1">
        <w:rPr>
          <w:rFonts w:ascii="Times New Roman" w:eastAsia="Times New Roman" w:hAnsi="Times New Roman" w:cs="Times New Roman"/>
          <w:sz w:val="24"/>
          <w:szCs w:val="24"/>
        </w:rPr>
        <w:fldChar w:fldCharType="begin" w:fldLock="1"/>
      </w:r>
      <w:r w:rsidR="002C73E1">
        <w:rPr>
          <w:rFonts w:ascii="Times New Roman" w:eastAsia="Times New Roman" w:hAnsi="Times New Roman" w:cs="Times New Roman"/>
          <w:sz w:val="24"/>
          <w:szCs w:val="24"/>
        </w:rPr>
        <w:instrText>ADDIN CSL_CITATION {"citationItems":[{"id":"ITEM-1","itemData":{"ISBN":"9786023865529","author":[{"dropping-particle":"","family":"Dwiyanto","given":"A","non-dropping-particle":"","parse-names":false,"suffix":""}],"id":"ITEM-1","issued":{"date-parts":[["2021"]]},"publisher":"UGM PRESS","title":"Reformasi Birokrasi Publik di Indonesia","type":"book"},"uris":["http://www.mendeley.com/documents/?uuid=e366325a-e5b3-4b97-b64c-8e2acf493819"]}],"mendeley":{"formattedCitation":"(Dwiyanto, 2021)","plainTextFormattedCitation":"(Dwiyanto, 2021)","previouslyFormattedCitation":"(Dwiyanto, 2021)"},"properties":{"noteIndex":0},"schema":"https://github.com/citation-style-language/schema/raw/master/csl-citation.json"}</w:instrText>
      </w:r>
      <w:r w:rsidR="002C73E1">
        <w:rPr>
          <w:rFonts w:ascii="Times New Roman" w:eastAsia="Times New Roman" w:hAnsi="Times New Roman" w:cs="Times New Roman"/>
          <w:sz w:val="24"/>
          <w:szCs w:val="24"/>
        </w:rPr>
        <w:fldChar w:fldCharType="separate"/>
      </w:r>
      <w:r w:rsidR="002C73E1" w:rsidRPr="002C73E1">
        <w:rPr>
          <w:rFonts w:ascii="Times New Roman" w:eastAsia="Times New Roman" w:hAnsi="Times New Roman" w:cs="Times New Roman"/>
          <w:noProof/>
          <w:sz w:val="24"/>
          <w:szCs w:val="24"/>
        </w:rPr>
        <w:t>(Dwiyanto, 2021)</w:t>
      </w:r>
      <w:r w:rsidR="002C73E1">
        <w:rPr>
          <w:rFonts w:ascii="Times New Roman" w:eastAsia="Times New Roman" w:hAnsi="Times New Roman" w:cs="Times New Roman"/>
          <w:sz w:val="24"/>
          <w:szCs w:val="24"/>
        </w:rPr>
        <w:fldChar w:fldCharType="end"/>
      </w:r>
      <w:r w:rsidRPr="00F2610B">
        <w:rPr>
          <w:rFonts w:ascii="Times New Roman" w:eastAsia="Times New Roman" w:hAnsi="Times New Roman" w:cs="Times New Roman"/>
          <w:sz w:val="24"/>
          <w:szCs w:val="24"/>
        </w:rPr>
        <w:t xml:space="preserve">. </w:t>
      </w:r>
      <w:proofErr w:type="gramStart"/>
      <w:r w:rsidRPr="00F2610B">
        <w:rPr>
          <w:rFonts w:ascii="Times New Roman" w:eastAsia="Times New Roman" w:hAnsi="Times New Roman" w:cs="Times New Roman"/>
          <w:sz w:val="24"/>
          <w:szCs w:val="24"/>
        </w:rPr>
        <w:t>Kedua prinsip tersebut menjadi prasyarat utama dalam membangun kepercayaan publik serta mencegah potensi penyimpangan keuangan desa.</w:t>
      </w:r>
      <w:proofErr w:type="gramEnd"/>
    </w:p>
    <w:p w:rsidR="00F2610B" w:rsidRPr="00F2610B" w:rsidRDefault="00F2610B" w:rsidP="00F2610B">
      <w:pPr>
        <w:spacing w:after="0" w:line="240" w:lineRule="auto"/>
        <w:ind w:firstLine="340"/>
        <w:jc w:val="both"/>
        <w:rPr>
          <w:rFonts w:ascii="Times New Roman" w:eastAsia="Times New Roman" w:hAnsi="Times New Roman" w:cs="Times New Roman"/>
          <w:sz w:val="24"/>
          <w:szCs w:val="24"/>
        </w:rPr>
      </w:pPr>
      <w:r w:rsidRPr="00F2610B">
        <w:rPr>
          <w:rFonts w:ascii="Times New Roman" w:eastAsia="Times New Roman" w:hAnsi="Times New Roman" w:cs="Times New Roman"/>
          <w:sz w:val="24"/>
          <w:szCs w:val="24"/>
        </w:rPr>
        <w:t xml:space="preserve">Meskipun regulasi dan sistem pendukung seperti Sistem Keuangan Desa (Siskeudes) telah diterapkan untuk meningkatkan kualitas pelaporan dan akuntabilitas </w:t>
      </w:r>
      <w:r w:rsidR="002C73E1">
        <w:rPr>
          <w:rFonts w:ascii="Times New Roman" w:eastAsia="Times New Roman" w:hAnsi="Times New Roman" w:cs="Times New Roman"/>
          <w:sz w:val="24"/>
          <w:szCs w:val="24"/>
        </w:rPr>
        <w:fldChar w:fldCharType="begin" w:fldLock="1"/>
      </w:r>
      <w:r w:rsidR="002C73E1">
        <w:rPr>
          <w:rFonts w:ascii="Times New Roman" w:eastAsia="Times New Roman" w:hAnsi="Times New Roman" w:cs="Times New Roman"/>
          <w:sz w:val="24"/>
          <w:szCs w:val="24"/>
        </w:rPr>
        <w:instrText>ADDIN CSL_CITATION {"citationItems":[{"id":"ITEM-1","itemData":{"ISBN":"2013206534","abstract":"Seiring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author":[{"dropping-particle":"","family":"Ningrum","given":"","non-dropping-particle":"","parse-names":false,"suffix":""},{"dropping-particle":"","family":"Amin","given":"Moh.","non-dropping-particle":"","parse-names":false,"suffix":""},{"dropping-particle":"","family":"Sari","given":"Arista Fauzi Kartika","non-dropping-particle":"","parse-names":false,"suffix":""}],"id":"ITEM-1","issue":"01","issued":{"date-parts":[["2023"]]},"page":"1-23","title":"Efektivitas Penggunaan Aplikasi Sistem Keuangan Desa (SISKEUDES) Sebagai Bentuk Transparansi dan Akuntabilitas Keuangan Desa Ngoro Kecamatan Ngoro Kabupaten Jombang","type":"article-journal","volume":"12"},"uris":["http://www.mendeley.com/documents/?uuid=484b7afe-b750-48c8-8381-0b91fbacb688"]}],"mendeley":{"formattedCitation":"(Ningrum et al., 2023)","plainTextFormattedCitation":"(Ningrum et al., 2023)","previouslyFormattedCitation":"(Ningrum et al., 2023)"},"properties":{"noteIndex":0},"schema":"https://github.com/citation-style-language/schema/raw/master/csl-citation.json"}</w:instrText>
      </w:r>
      <w:r w:rsidR="002C73E1">
        <w:rPr>
          <w:rFonts w:ascii="Times New Roman" w:eastAsia="Times New Roman" w:hAnsi="Times New Roman" w:cs="Times New Roman"/>
          <w:sz w:val="24"/>
          <w:szCs w:val="24"/>
        </w:rPr>
        <w:fldChar w:fldCharType="separate"/>
      </w:r>
      <w:r w:rsidR="002C73E1" w:rsidRPr="002C73E1">
        <w:rPr>
          <w:rFonts w:ascii="Times New Roman" w:eastAsia="Times New Roman" w:hAnsi="Times New Roman" w:cs="Times New Roman"/>
          <w:noProof/>
          <w:sz w:val="24"/>
          <w:szCs w:val="24"/>
        </w:rPr>
        <w:t xml:space="preserve">(Ningrum </w:t>
      </w:r>
      <w:r w:rsidR="002C73E1" w:rsidRPr="002C73E1">
        <w:rPr>
          <w:rFonts w:ascii="Times New Roman" w:eastAsia="Times New Roman" w:hAnsi="Times New Roman" w:cs="Times New Roman"/>
          <w:i/>
          <w:noProof/>
          <w:sz w:val="24"/>
          <w:szCs w:val="24"/>
        </w:rPr>
        <w:t>et al.,</w:t>
      </w:r>
      <w:r w:rsidR="002C73E1" w:rsidRPr="002C73E1">
        <w:rPr>
          <w:rFonts w:ascii="Times New Roman" w:eastAsia="Times New Roman" w:hAnsi="Times New Roman" w:cs="Times New Roman"/>
          <w:noProof/>
          <w:sz w:val="24"/>
          <w:szCs w:val="24"/>
        </w:rPr>
        <w:t xml:space="preserve"> 2023)</w:t>
      </w:r>
      <w:r w:rsidR="002C73E1">
        <w:rPr>
          <w:rFonts w:ascii="Times New Roman" w:eastAsia="Times New Roman" w:hAnsi="Times New Roman" w:cs="Times New Roman"/>
          <w:sz w:val="24"/>
          <w:szCs w:val="24"/>
        </w:rPr>
        <w:fldChar w:fldCharType="end"/>
      </w:r>
      <w:r w:rsidRPr="00F2610B">
        <w:rPr>
          <w:rFonts w:ascii="Times New Roman" w:eastAsia="Times New Roman" w:hAnsi="Times New Roman" w:cs="Times New Roman"/>
          <w:sz w:val="24"/>
          <w:szCs w:val="24"/>
        </w:rPr>
        <w:t xml:space="preserve">, fenomena empiris menunjukkan bahwa pengelolaan keuangan desa di berbagai daerah masih menghadapi tantangan, terutama dalam aspek transparansi informasi dan kapasitas aparatur desa </w:t>
      </w:r>
      <w:r w:rsidR="002C73E1">
        <w:rPr>
          <w:rFonts w:ascii="Times New Roman" w:eastAsia="Times New Roman" w:hAnsi="Times New Roman" w:cs="Times New Roman"/>
          <w:sz w:val="24"/>
          <w:szCs w:val="24"/>
        </w:rPr>
        <w:fldChar w:fldCharType="begin" w:fldLock="1"/>
      </w:r>
      <w:r w:rsidR="002C73E1">
        <w:rPr>
          <w:rFonts w:ascii="Times New Roman" w:eastAsia="Times New Roman" w:hAnsi="Times New Roman" w:cs="Times New Roman"/>
          <w:sz w:val="24"/>
          <w:szCs w:val="24"/>
        </w:rPr>
        <w:instrText>ADDIN CSL_CITATION {"citationItems":[{"id":"ITEM-1","itemData":{"URL":"https://djpb.kemenkeu.go.id/kppn/watampone/id/profil/309-artikel/3799-transparansi-dan-akuntabilitas-pengelolaan-dana-transfer-ke-daerah.html","accessed":{"date-parts":[["2025","11","4"]]},"author":[{"dropping-particle":"","family":"Kementerian Keuangan RI","given":"","non-dropping-particle":"","parse-names":false,"suffix":""}],"id":"ITEM-1","issued":{"date-parts":[["2024","12","30"]]},"title":"Transparansi dan Akuntabilitas Pengelolaan Dana Transfer ke Daerah","type":"webpage"},"uris":["http://www.mendeley.com/documents/?uuid=bb1be22b-6da8-3293-a87e-df84c5ea296f"]}],"mendeley":{"formattedCitation":"(Kementerian Keuangan RI, 2024)","plainTextFormattedCitation":"(Kementerian Keuangan RI, 2024)","previouslyFormattedCitation":"(Kementerian Keuangan RI, 2024)"},"properties":{"noteIndex":0},"schema":"https://github.com/citation-style-language/schema/raw/master/csl-citation.json"}</w:instrText>
      </w:r>
      <w:r w:rsidR="002C73E1">
        <w:rPr>
          <w:rFonts w:ascii="Times New Roman" w:eastAsia="Times New Roman" w:hAnsi="Times New Roman" w:cs="Times New Roman"/>
          <w:sz w:val="24"/>
          <w:szCs w:val="24"/>
        </w:rPr>
        <w:fldChar w:fldCharType="separate"/>
      </w:r>
      <w:r w:rsidR="002C73E1" w:rsidRPr="002C73E1">
        <w:rPr>
          <w:rFonts w:ascii="Times New Roman" w:eastAsia="Times New Roman" w:hAnsi="Times New Roman" w:cs="Times New Roman"/>
          <w:noProof/>
          <w:sz w:val="24"/>
          <w:szCs w:val="24"/>
        </w:rPr>
        <w:t>(Kementerian Keuangan RI, 2024)</w:t>
      </w:r>
      <w:r w:rsidR="002C73E1">
        <w:rPr>
          <w:rFonts w:ascii="Times New Roman" w:eastAsia="Times New Roman" w:hAnsi="Times New Roman" w:cs="Times New Roman"/>
          <w:sz w:val="24"/>
          <w:szCs w:val="24"/>
        </w:rPr>
        <w:fldChar w:fldCharType="end"/>
      </w:r>
      <w:r w:rsidRPr="00F2610B">
        <w:rPr>
          <w:rFonts w:ascii="Times New Roman" w:eastAsia="Times New Roman" w:hAnsi="Times New Roman" w:cs="Times New Roman"/>
          <w:sz w:val="24"/>
          <w:szCs w:val="24"/>
        </w:rPr>
        <w:t xml:space="preserve">. Di Kabupaten Sukoharjo, pemerintah daerah bahkan melakukan pelatihan khusus guna meningkatkan </w:t>
      </w:r>
      <w:r w:rsidRPr="00F2610B">
        <w:rPr>
          <w:rFonts w:ascii="Times New Roman" w:eastAsia="Times New Roman" w:hAnsi="Times New Roman" w:cs="Times New Roman"/>
          <w:sz w:val="24"/>
          <w:szCs w:val="24"/>
        </w:rPr>
        <w:lastRenderedPageBreak/>
        <w:t xml:space="preserve">kompetensi perangkat desa dalam pengelolaan keuangan </w:t>
      </w:r>
      <w:r w:rsidR="002C73E1">
        <w:rPr>
          <w:rFonts w:ascii="Times New Roman" w:eastAsia="Times New Roman" w:hAnsi="Times New Roman" w:cs="Times New Roman"/>
          <w:sz w:val="24"/>
          <w:szCs w:val="24"/>
        </w:rPr>
        <w:fldChar w:fldCharType="begin" w:fldLock="1"/>
      </w:r>
      <w:r w:rsidR="002C73E1">
        <w:rPr>
          <w:rFonts w:ascii="Times New Roman" w:eastAsia="Times New Roman" w:hAnsi="Times New Roman" w:cs="Times New Roman"/>
          <w:sz w:val="24"/>
          <w:szCs w:val="24"/>
        </w:rPr>
        <w:instrText>ADDIN CSL_CITATION {"citationItems":[{"id":"ITEM-1","itemData":{"URL":"https://portal.sukoharjokab.go.id/2025/08/21/dinas-pmd-sukoharjo-gelar-pelatihan-pengelolaan-keuangan-desa-tekankan-transparansi/?utm_source=chatgpt.com","accessed":{"date-parts":[["2025","11","4"]]},"author":[{"dropping-particle":"","family":"Dinas PMD Sukoharjo","given":"","non-dropping-particle":"","parse-names":false,"suffix":""}],"id":"ITEM-1","issued":{"date-parts":[["2025","8","21"]]},"title":"Dinas PMD Sukoharjo Gelar Pelatihan Pengelolaan Keuangan Desa, Tekankan Transparansi – Portal Kabupaten Sukoharjo","type":"webpage"},"uris":["http://www.mendeley.com/documents/?uuid=1655efe0-b2bb-3716-be58-422606bd2c80"]}],"mendeley":{"formattedCitation":"(Dinas PMD Sukoharjo, 2025)","plainTextFormattedCitation":"(Dinas PMD Sukoharjo, 2025)","previouslyFormattedCitation":"(Dinas PMD Sukoharjo, 2025)"},"properties":{"noteIndex":0},"schema":"https://github.com/citation-style-language/schema/raw/master/csl-citation.json"}</w:instrText>
      </w:r>
      <w:r w:rsidR="002C73E1">
        <w:rPr>
          <w:rFonts w:ascii="Times New Roman" w:eastAsia="Times New Roman" w:hAnsi="Times New Roman" w:cs="Times New Roman"/>
          <w:sz w:val="24"/>
          <w:szCs w:val="24"/>
        </w:rPr>
        <w:fldChar w:fldCharType="separate"/>
      </w:r>
      <w:r w:rsidR="002C73E1" w:rsidRPr="002C73E1">
        <w:rPr>
          <w:rFonts w:ascii="Times New Roman" w:eastAsia="Times New Roman" w:hAnsi="Times New Roman" w:cs="Times New Roman"/>
          <w:noProof/>
          <w:sz w:val="24"/>
          <w:szCs w:val="24"/>
        </w:rPr>
        <w:t>(Dinas PMD Sukoharjo, 2025)</w:t>
      </w:r>
      <w:r w:rsidR="002C73E1">
        <w:rPr>
          <w:rFonts w:ascii="Times New Roman" w:eastAsia="Times New Roman" w:hAnsi="Times New Roman" w:cs="Times New Roman"/>
          <w:sz w:val="24"/>
          <w:szCs w:val="24"/>
        </w:rPr>
        <w:fldChar w:fldCharType="end"/>
      </w:r>
      <w:r w:rsidRPr="00F2610B">
        <w:rPr>
          <w:rFonts w:ascii="Times New Roman" w:eastAsia="Times New Roman" w:hAnsi="Times New Roman" w:cs="Times New Roman"/>
          <w:sz w:val="24"/>
          <w:szCs w:val="24"/>
        </w:rPr>
        <w:t xml:space="preserve">. </w:t>
      </w:r>
      <w:proofErr w:type="gramStart"/>
      <w:r w:rsidRPr="00F2610B">
        <w:rPr>
          <w:rFonts w:ascii="Times New Roman" w:eastAsia="Times New Roman" w:hAnsi="Times New Roman" w:cs="Times New Roman"/>
          <w:sz w:val="24"/>
          <w:szCs w:val="24"/>
        </w:rPr>
        <w:t>Kondisi semakin kompleks ketika terjadi penurunan signifikan alokasi Dana Desa pada tahun 2026 yang berdampak pada pembatalan sejumlah program desa (Espos Indonesia, 2026).</w:t>
      </w:r>
      <w:proofErr w:type="gramEnd"/>
      <w:r w:rsidRPr="00F2610B">
        <w:rPr>
          <w:rFonts w:ascii="Times New Roman" w:eastAsia="Times New Roman" w:hAnsi="Times New Roman" w:cs="Times New Roman"/>
          <w:sz w:val="24"/>
          <w:szCs w:val="24"/>
        </w:rPr>
        <w:t xml:space="preserve"> </w:t>
      </w:r>
      <w:proofErr w:type="gramStart"/>
      <w:r w:rsidRPr="00F2610B">
        <w:rPr>
          <w:rFonts w:ascii="Times New Roman" w:eastAsia="Times New Roman" w:hAnsi="Times New Roman" w:cs="Times New Roman"/>
          <w:sz w:val="24"/>
          <w:szCs w:val="24"/>
        </w:rPr>
        <w:t>Situasi ini menuntut pemerintah desa untuk lebih adaptif, transparan, dan akuntabel dalam mengelola sumber daya yang terbatas.</w:t>
      </w:r>
      <w:proofErr w:type="gramEnd"/>
    </w:p>
    <w:p w:rsidR="00F2610B" w:rsidRPr="00F2610B" w:rsidRDefault="00F2610B" w:rsidP="00F2610B">
      <w:pPr>
        <w:spacing w:after="0" w:line="240" w:lineRule="auto"/>
        <w:ind w:firstLine="3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Beberapa</w:t>
      </w:r>
      <w:r w:rsidRPr="00F2610B">
        <w:rPr>
          <w:rFonts w:ascii="Times New Roman" w:eastAsia="Times New Roman" w:hAnsi="Times New Roman" w:cs="Times New Roman"/>
          <w:sz w:val="24"/>
          <w:szCs w:val="24"/>
        </w:rPr>
        <w:t xml:space="preserve"> penelitian terdahulu telah mengkaji faktor-faktor yang memengaruhi akuntabilitas pengelolaan keuangan desa.</w:t>
      </w:r>
      <w:r w:rsidR="002C73E1">
        <w:rPr>
          <w:rFonts w:ascii="Times New Roman" w:eastAsia="Times New Roman" w:hAnsi="Times New Roman" w:cs="Times New Roman"/>
          <w:sz w:val="24"/>
          <w:szCs w:val="24"/>
        </w:rPr>
        <w:fldChar w:fldCharType="begin" w:fldLock="1"/>
      </w:r>
      <w:r w:rsidR="002C73E1">
        <w:rPr>
          <w:rFonts w:ascii="Times New Roman" w:eastAsia="Times New Roman" w:hAnsi="Times New Roman" w:cs="Times New Roman"/>
          <w:sz w:val="24"/>
          <w:szCs w:val="24"/>
        </w:rPr>
        <w:instrText>ADDIN CSL_CITATION {"citationItems":[{"id":"ITEM-1","itemData":{"DOI":"10.32400/iaj.29261","ISSN":"2686-6609","abstract":"Accountability of village funds management is the responsibility of the village officers. Village officers should have good competency. Its can help village officer to manage village funds. Another thing in managing village funds besides of good internal controlling system is the use of information technology and public participation. This study aims to know the effect of competency of village officers, internal controlling system, use of information technology, and public participation on the accountability of village fund management. This study uses a quantitative approach for hypothesis testing. The instrument of this study is in the form of questionnaires and filled by respondents. The population in this study is all village officers in Sub-District of Grogol at Regency of Sukoharjo. The sampling technique of this study is purposive sampling with 40 respondents as the sample and analyzed by multiple linear regression. This study finds that the competency of village officers and public participation are significant on accountability of village funds management. Also, this study finds that internal controlling system and use of information technology are insignificant on accountability of village funds management.","author":[{"dropping-particle":"","family":"Pahlawan","given":"Enggar Wahyuning","non-dropping-particle":"","parse-names":false,"suffix":""},{"dropping-particle":"","family":"Wijayanti","given":"Anita","non-dropping-particle":"","parse-names":false,"suffix":""},{"dropping-particle":"","family":"Suhendro","given":"Suhendro","non-dropping-particle":"","parse-names":false,"suffix":""}],"container-title":"Indonesia Accounting Journal","id":"ITEM-1","issue":"2","issued":{"date-parts":[["2020","7","27"]]},"page":"162","title":"Pengaruh kompetensi aparatur desa, sistem pengendalian internal, pemanfaatan teknologi informasi dan partisipasi masyarakat terhadap akuntabilitas pengelolaan dana desa","type":"article-journal","volume":"2"},"uris":["http://www.mendeley.com/documents/?uuid=5aa0b283-e07d-48ac-adab-f8673c85a5c9"]},{"id":"ITEM-2","itemData":{"DOI":"10.31364/SCIRJ/v7.i1.2019.P0119599","ISSN":"2201-2796","author":[{"dropping-particle":"","family":"Budiana","given":"Dian Astri","non-dropping-particle":"","parse-names":false,"suffix":""},{"dropping-particle":"","family":"Said","given":"Darwis","non-dropping-particle":"","parse-names":false,"suffix":""},{"dropping-particle":"","family":"-","given":"Nursini","non-dropping-particle":"","parse-names":false,"suffix":""}],"container-title":"Scientific Research Journal","id":"ITEM-2","issue":"I","issued":{"date-parts":[["2020","1","25"]]},"title":"THE EFFECT OF VILLAGE DEVICE COMPETENCIES AND INTERNAL CONTROL SYSTEM ON ACCOUNTABILITY OF VILLAGE MANAGEMENT","type":"article-journal","volume":"VII"},"uris":["http://www.mendeley.com/documents/?uuid=a144f615-7c51-4b5d-84d6-aedfa3529f98"]},{"id":"ITEM-3","itemData":{"DOI":"10.23887/jia.v4i1.17242","ISSN":"2528-1399","abstract":"Research aims to understand The Influence Of Public Participation, The Use Of The Villages Financial System, A Companion Competence Of The Villages And Local Government Commitment To Successful Of Village Funds Management. The research is quantitative research using types of data on obtained from the questionnaire and primary is measured using likert scales. The population in this study using the whole chief of village officer, treasurer, the villages officials, as well as the operator siskeudes in Buleleng Regency. The sample collection Technique use probability sampling that is simple random sampling. The criteria of the sample in this study is the whole chief of village officer, treasurer, the villages officials, as well as the operator siskeudes in Buleleng Regency as many as 224 people. Data analysis techniques in this study using multiple linear regression analysis with SPSS version 23. The results of the research indicated that the variable public participation (x1) influence positively and significant to successful of village funds management, the use of the village financial system (x2) influence positively and significant to successful of village funds management, variable a companion competence of the villages (x3) influence positively and significant to successful of village funds management, and the variable of local government commitment (x4) influence positively and significant to successful of village funds management.","author":[{"dropping-particle":"","family":"Julianto","given":"I Putu","non-dropping-particle":"","parse-names":false,"suffix":""},{"dropping-particle":"","family":"Dewi","given":"Gusti Ayu Ketut Rencana Sari","non-dropping-particle":"","parse-names":false,"suffix":""}],"container-title":"Jurnal Ilmiah Akuntansi","id":"ITEM-3","issue":"1","issued":{"date-parts":[["2024","6","5"]]},"title":"PENGARUH PARTISIPASI MASYARAKAT, PENGGUNAAN SISTEM KEUANGAN DESA, KOMPETENSI PENDAMPING DESA SERTA KOMITMEN PEMERINTAH DAERAH TERHADAP KEBERHASILAN PENGELOLAAN DANA DESA","type":"article-journal","volume":"4"},"uris":["http://www.mendeley.com/documents/?uuid=7b84afa6-dd64-4c8d-a439-6abe85fb152b"]}],"mendeley":{"formattedCitation":"(Budiana et al., 2020; Julianto &amp; Dewi, 2024; Pahlawan et al., 2020)","manualFormatting":"Budiana et al. (2020), Julianto &amp; Dewi (2024), Pahlawan et al. (2020)","plainTextFormattedCitation":"(Budiana et al., 2020; Julianto &amp; Dewi, 2024; Pahlawan et al., 2020)","previouslyFormattedCitation":"(Budiana et al., 2020; Julianto &amp; Dewi, 2024; Pahlawan et al., 2020)"},"properties":{"noteIndex":0},"schema":"https://github.com/citation-style-language/schema/raw/master/csl-citation.json"}</w:instrText>
      </w:r>
      <w:r w:rsidR="002C73E1">
        <w:rPr>
          <w:rFonts w:ascii="Times New Roman" w:eastAsia="Times New Roman" w:hAnsi="Times New Roman" w:cs="Times New Roman"/>
          <w:sz w:val="24"/>
          <w:szCs w:val="24"/>
        </w:rPr>
        <w:fldChar w:fldCharType="separate"/>
      </w:r>
      <w:r w:rsidR="002C73E1" w:rsidRPr="002C73E1">
        <w:rPr>
          <w:rFonts w:ascii="Times New Roman" w:eastAsia="Times New Roman" w:hAnsi="Times New Roman" w:cs="Times New Roman"/>
          <w:noProof/>
          <w:sz w:val="24"/>
          <w:szCs w:val="24"/>
        </w:rPr>
        <w:t xml:space="preserve">Budiana </w:t>
      </w:r>
      <w:r w:rsidR="002C73E1" w:rsidRPr="002C73E1">
        <w:rPr>
          <w:rFonts w:ascii="Times New Roman" w:eastAsia="Times New Roman" w:hAnsi="Times New Roman" w:cs="Times New Roman"/>
          <w:i/>
          <w:noProof/>
          <w:sz w:val="24"/>
          <w:szCs w:val="24"/>
        </w:rPr>
        <w:t>et al.</w:t>
      </w:r>
      <w:r w:rsidR="002C73E1" w:rsidRPr="002C73E1">
        <w:rPr>
          <w:rFonts w:ascii="Times New Roman" w:eastAsia="Times New Roman" w:hAnsi="Times New Roman" w:cs="Times New Roman"/>
          <w:noProof/>
          <w:sz w:val="24"/>
          <w:szCs w:val="24"/>
        </w:rPr>
        <w:t xml:space="preserve"> </w:t>
      </w:r>
      <w:r w:rsidR="002C73E1">
        <w:rPr>
          <w:rFonts w:ascii="Times New Roman" w:eastAsia="Times New Roman" w:hAnsi="Times New Roman" w:cs="Times New Roman"/>
          <w:noProof/>
          <w:sz w:val="24"/>
          <w:szCs w:val="24"/>
        </w:rPr>
        <w:t>(</w:t>
      </w:r>
      <w:r w:rsidR="002C73E1" w:rsidRPr="002C73E1">
        <w:rPr>
          <w:rFonts w:ascii="Times New Roman" w:eastAsia="Times New Roman" w:hAnsi="Times New Roman" w:cs="Times New Roman"/>
          <w:noProof/>
          <w:sz w:val="24"/>
          <w:szCs w:val="24"/>
        </w:rPr>
        <w:t>2020</w:t>
      </w:r>
      <w:r w:rsidR="002C73E1">
        <w:rPr>
          <w:rFonts w:ascii="Times New Roman" w:eastAsia="Times New Roman" w:hAnsi="Times New Roman" w:cs="Times New Roman"/>
          <w:noProof/>
          <w:sz w:val="24"/>
          <w:szCs w:val="24"/>
        </w:rPr>
        <w:t>),</w:t>
      </w:r>
      <w:r w:rsidR="002C73E1" w:rsidRPr="002C73E1">
        <w:rPr>
          <w:rFonts w:ascii="Times New Roman" w:eastAsia="Times New Roman" w:hAnsi="Times New Roman" w:cs="Times New Roman"/>
          <w:noProof/>
          <w:sz w:val="24"/>
          <w:szCs w:val="24"/>
        </w:rPr>
        <w:t xml:space="preserve"> Julianto &amp; Dewi </w:t>
      </w:r>
      <w:r w:rsidR="002C73E1">
        <w:rPr>
          <w:rFonts w:ascii="Times New Roman" w:eastAsia="Times New Roman" w:hAnsi="Times New Roman" w:cs="Times New Roman"/>
          <w:noProof/>
          <w:sz w:val="24"/>
          <w:szCs w:val="24"/>
        </w:rPr>
        <w:t>(</w:t>
      </w:r>
      <w:r w:rsidR="002C73E1" w:rsidRPr="002C73E1">
        <w:rPr>
          <w:rFonts w:ascii="Times New Roman" w:eastAsia="Times New Roman" w:hAnsi="Times New Roman" w:cs="Times New Roman"/>
          <w:noProof/>
          <w:sz w:val="24"/>
          <w:szCs w:val="24"/>
        </w:rPr>
        <w:t>2024</w:t>
      </w:r>
      <w:r w:rsidR="002C73E1">
        <w:rPr>
          <w:rFonts w:ascii="Times New Roman" w:eastAsia="Times New Roman" w:hAnsi="Times New Roman" w:cs="Times New Roman"/>
          <w:noProof/>
          <w:sz w:val="24"/>
          <w:szCs w:val="24"/>
        </w:rPr>
        <w:t>),</w:t>
      </w:r>
      <w:r w:rsidR="002C73E1" w:rsidRPr="002C73E1">
        <w:rPr>
          <w:rFonts w:ascii="Times New Roman" w:eastAsia="Times New Roman" w:hAnsi="Times New Roman" w:cs="Times New Roman"/>
          <w:noProof/>
          <w:sz w:val="24"/>
          <w:szCs w:val="24"/>
        </w:rPr>
        <w:t xml:space="preserve"> Pahlawan </w:t>
      </w:r>
      <w:r w:rsidR="002C73E1" w:rsidRPr="002C73E1">
        <w:rPr>
          <w:rFonts w:ascii="Times New Roman" w:eastAsia="Times New Roman" w:hAnsi="Times New Roman" w:cs="Times New Roman"/>
          <w:i/>
          <w:noProof/>
          <w:sz w:val="24"/>
          <w:szCs w:val="24"/>
        </w:rPr>
        <w:t>et al.</w:t>
      </w:r>
      <w:r w:rsidR="002C73E1" w:rsidRPr="002C73E1">
        <w:rPr>
          <w:rFonts w:ascii="Times New Roman" w:eastAsia="Times New Roman" w:hAnsi="Times New Roman" w:cs="Times New Roman"/>
          <w:noProof/>
          <w:sz w:val="24"/>
          <w:szCs w:val="24"/>
        </w:rPr>
        <w:t xml:space="preserve"> </w:t>
      </w:r>
      <w:r w:rsidR="002C73E1">
        <w:rPr>
          <w:rFonts w:ascii="Times New Roman" w:eastAsia="Times New Roman" w:hAnsi="Times New Roman" w:cs="Times New Roman"/>
          <w:noProof/>
          <w:sz w:val="24"/>
          <w:szCs w:val="24"/>
        </w:rPr>
        <w:t>(</w:t>
      </w:r>
      <w:r w:rsidR="002C73E1" w:rsidRPr="002C73E1">
        <w:rPr>
          <w:rFonts w:ascii="Times New Roman" w:eastAsia="Times New Roman" w:hAnsi="Times New Roman" w:cs="Times New Roman"/>
          <w:noProof/>
          <w:sz w:val="24"/>
          <w:szCs w:val="24"/>
        </w:rPr>
        <w:t>2020)</w:t>
      </w:r>
      <w:r w:rsidR="002C73E1">
        <w:rPr>
          <w:rFonts w:ascii="Times New Roman" w:eastAsia="Times New Roman" w:hAnsi="Times New Roman" w:cs="Times New Roman"/>
          <w:sz w:val="24"/>
          <w:szCs w:val="24"/>
        </w:rPr>
        <w:fldChar w:fldCharType="end"/>
      </w:r>
      <w:r w:rsidRPr="00F2610B">
        <w:rPr>
          <w:rFonts w:ascii="Times New Roman" w:eastAsia="Times New Roman" w:hAnsi="Times New Roman" w:cs="Times New Roman"/>
          <w:sz w:val="24"/>
          <w:szCs w:val="24"/>
        </w:rPr>
        <w:t xml:space="preserve"> menemukan bahwa kompetensi perangkat desa dan partisipasi masyarakat berpengaruh terhadap akuntabilitas pengelolaan keuangan desa</w:t>
      </w:r>
      <w:r w:rsidR="002C73E1">
        <w:rPr>
          <w:rFonts w:ascii="Times New Roman" w:eastAsia="Times New Roman" w:hAnsi="Times New Roman" w:cs="Times New Roman"/>
          <w:sz w:val="24"/>
          <w:szCs w:val="24"/>
        </w:rPr>
        <w:t xml:space="preserve">. </w:t>
      </w:r>
      <w:r w:rsidR="002C73E1">
        <w:rPr>
          <w:rFonts w:ascii="Times New Roman" w:eastAsia="Times New Roman" w:hAnsi="Times New Roman" w:cs="Times New Roman"/>
          <w:sz w:val="24"/>
          <w:szCs w:val="24"/>
        </w:rPr>
        <w:fldChar w:fldCharType="begin" w:fldLock="1"/>
      </w:r>
      <w:r w:rsidR="00C11BE0">
        <w:rPr>
          <w:rFonts w:ascii="Times New Roman" w:eastAsia="Times New Roman" w:hAnsi="Times New Roman" w:cs="Times New Roman"/>
          <w:sz w:val="24"/>
          <w:szCs w:val="24"/>
        </w:rPr>
        <w:instrText>ADDIN CSL_CITATION {"citationItems":[{"id":"ITEM-1","itemData":{"author":[{"dropping-particle":"","family":"Ishardiyanti","given":"Aulia","non-dropping-particle":"","parse-names":false,"suffix":""},{"dropping-particle":"","family":"Fahrul","given":"Mahmud","non-dropping-particle":"","parse-names":false,"suffix":""}],"id":"ITEM-1","issue":"3","issued":{"date-parts":[["2025"]]},"page":"844-857","title":"Akuntabilitas Pengelolaan Dana Desa : Analisis Pengaruh Kompetensi Aparatur , Partisipasi Masyarakat dan Teknologi Informasi","type":"article-journal","volume":"3"},"uris":["http://www.mendeley.com/documents/?uuid=0477037d-edff-4b1d-9920-1578f40bad2f"]}],"mendeley":{"formattedCitation":"(Ishardiyanti &amp; Fahrul, 2025)","manualFormatting":"Ishardiyanti &amp; Fahrul (2025)","plainTextFormattedCitation":"(Ishardiyanti &amp; Fahrul, 2025)","previouslyFormattedCitation":"(Ishardiyanti &amp; Fahrul, 2025)"},"properties":{"noteIndex":0},"schema":"https://github.com/citation-style-language/schema/raw/master/csl-citation.json"}</w:instrText>
      </w:r>
      <w:r w:rsidR="002C73E1">
        <w:rPr>
          <w:rFonts w:ascii="Times New Roman" w:eastAsia="Times New Roman" w:hAnsi="Times New Roman" w:cs="Times New Roman"/>
          <w:sz w:val="24"/>
          <w:szCs w:val="24"/>
        </w:rPr>
        <w:fldChar w:fldCharType="separate"/>
      </w:r>
      <w:proofErr w:type="gramStart"/>
      <w:r w:rsidR="002C73E1" w:rsidRPr="002C73E1">
        <w:rPr>
          <w:rFonts w:ascii="Times New Roman" w:eastAsia="Times New Roman" w:hAnsi="Times New Roman" w:cs="Times New Roman"/>
          <w:noProof/>
          <w:sz w:val="24"/>
          <w:szCs w:val="24"/>
        </w:rPr>
        <w:t>Ishardiyanti &amp; Fahr</w:t>
      </w:r>
      <w:r w:rsidR="002C73E1">
        <w:rPr>
          <w:rFonts w:ascii="Times New Roman" w:eastAsia="Times New Roman" w:hAnsi="Times New Roman" w:cs="Times New Roman"/>
          <w:noProof/>
          <w:sz w:val="24"/>
          <w:szCs w:val="24"/>
        </w:rPr>
        <w:t>ul</w:t>
      </w:r>
      <w:r w:rsidR="002C73E1" w:rsidRPr="002C73E1">
        <w:rPr>
          <w:rFonts w:ascii="Times New Roman" w:eastAsia="Times New Roman" w:hAnsi="Times New Roman" w:cs="Times New Roman"/>
          <w:noProof/>
          <w:sz w:val="24"/>
          <w:szCs w:val="24"/>
        </w:rPr>
        <w:t xml:space="preserve"> </w:t>
      </w:r>
      <w:r w:rsidR="002C73E1">
        <w:rPr>
          <w:rFonts w:ascii="Times New Roman" w:eastAsia="Times New Roman" w:hAnsi="Times New Roman" w:cs="Times New Roman"/>
          <w:noProof/>
          <w:sz w:val="24"/>
          <w:szCs w:val="24"/>
        </w:rPr>
        <w:t>(</w:t>
      </w:r>
      <w:r w:rsidR="002C73E1" w:rsidRPr="002C73E1">
        <w:rPr>
          <w:rFonts w:ascii="Times New Roman" w:eastAsia="Times New Roman" w:hAnsi="Times New Roman" w:cs="Times New Roman"/>
          <w:noProof/>
          <w:sz w:val="24"/>
          <w:szCs w:val="24"/>
        </w:rPr>
        <w:t>2025)</w:t>
      </w:r>
      <w:r w:rsidR="002C73E1">
        <w:rPr>
          <w:rFonts w:ascii="Times New Roman" w:eastAsia="Times New Roman" w:hAnsi="Times New Roman" w:cs="Times New Roman"/>
          <w:sz w:val="24"/>
          <w:szCs w:val="24"/>
        </w:rPr>
        <w:fldChar w:fldCharType="end"/>
      </w:r>
      <w:r w:rsidRPr="00F2610B">
        <w:rPr>
          <w:rFonts w:ascii="Times New Roman" w:eastAsia="Times New Roman" w:hAnsi="Times New Roman" w:cs="Times New Roman"/>
          <w:sz w:val="24"/>
          <w:szCs w:val="24"/>
        </w:rPr>
        <w:t xml:space="preserve"> juga menegaskan adanya hubungan positif antara kapasitas administratif dan akuntabilitas pelaporan keuangan desa.</w:t>
      </w:r>
      <w:proofErr w:type="gramEnd"/>
      <w:r w:rsidRPr="00F2610B">
        <w:rPr>
          <w:rFonts w:ascii="Times New Roman" w:eastAsia="Times New Roman" w:hAnsi="Times New Roman" w:cs="Times New Roman"/>
          <w:sz w:val="24"/>
          <w:szCs w:val="24"/>
        </w:rPr>
        <w:t xml:space="preserve"> </w:t>
      </w:r>
      <w:proofErr w:type="gramStart"/>
      <w:r w:rsidRPr="00F2610B">
        <w:rPr>
          <w:rFonts w:ascii="Times New Roman" w:eastAsia="Times New Roman" w:hAnsi="Times New Roman" w:cs="Times New Roman"/>
          <w:sz w:val="24"/>
          <w:szCs w:val="24"/>
        </w:rPr>
        <w:t>Namun, Rahmatulloh (2020) menunjukkan hasil berbeda, di mana partisipasi masyarakat tidak berpengaruh signifikan terhadap akuntabilitas, sementara transparansi dan kompetensi aparatur justru menjadi faktor dominan.</w:t>
      </w:r>
      <w:proofErr w:type="gramEnd"/>
      <w:r w:rsidRPr="00F2610B">
        <w:rPr>
          <w:rFonts w:ascii="Times New Roman" w:eastAsia="Times New Roman" w:hAnsi="Times New Roman" w:cs="Times New Roman"/>
          <w:sz w:val="24"/>
          <w:szCs w:val="24"/>
        </w:rPr>
        <w:t xml:space="preserve"> Penelitian </w:t>
      </w:r>
      <w:r w:rsidR="00C11BE0">
        <w:rPr>
          <w:rFonts w:ascii="Times New Roman" w:eastAsia="Times New Roman" w:hAnsi="Times New Roman" w:cs="Times New Roman"/>
          <w:sz w:val="24"/>
          <w:szCs w:val="24"/>
        </w:rPr>
        <w:fldChar w:fldCharType="begin" w:fldLock="1"/>
      </w:r>
      <w:r w:rsidR="00C11BE0">
        <w:rPr>
          <w:rFonts w:ascii="Times New Roman" w:eastAsia="Times New Roman" w:hAnsi="Times New Roman" w:cs="Times New Roman"/>
          <w:sz w:val="24"/>
          <w:szCs w:val="24"/>
        </w:rPr>
        <w:instrText>ADDIN CSL_CITATION {"citationItems":[{"id":"ITEM-1","itemData":{"author":[{"dropping-particle":"","family":"Putri","given":"Winitriwidia Jaya","non-dropping-particle":"","parse-names":false,"suffix":""},{"dropping-particle":"","family":"Kusumawardani","given":"Anisa","non-dropping-particle":"","parse-names":false,"suffix":""}],"id":"ITEM-1","issue":"1","issued":{"date-parts":[["2025"]]},"page":"146-156","title":"Pengaruh Kompetensi Perangkat Desa , Transparansi , Partisipasi Masyarakat Dan Sistem Pengendalian Internal , Terhadap","type":"article-journal","volume":"8"},"uris":["http://www.mendeley.com/documents/?uuid=66c61219-46eb-45d3-b253-ef8a3edd1db3"]}],"mendeley":{"formattedCitation":"(Putri &amp; Kusumawardani, 2025)","manualFormatting":"Putri &amp; Kusumawardani (2025)","plainTextFormattedCitation":"(Putri &amp; Kusumawardani, 2025)","previouslyFormattedCitation":"(Putri &amp; Kusumawardani, 2025)"},"properties":{"noteIndex":0},"schema":"https://github.com/citation-style-language/schema/raw/master/csl-citation.json"}</w:instrText>
      </w:r>
      <w:r w:rsidR="00C11BE0">
        <w:rPr>
          <w:rFonts w:ascii="Times New Roman" w:eastAsia="Times New Roman" w:hAnsi="Times New Roman" w:cs="Times New Roman"/>
          <w:sz w:val="24"/>
          <w:szCs w:val="24"/>
        </w:rPr>
        <w:fldChar w:fldCharType="separate"/>
      </w:r>
      <w:r w:rsidR="00C11BE0" w:rsidRPr="00C11BE0">
        <w:rPr>
          <w:rFonts w:ascii="Times New Roman" w:eastAsia="Times New Roman" w:hAnsi="Times New Roman" w:cs="Times New Roman"/>
          <w:noProof/>
          <w:sz w:val="24"/>
          <w:szCs w:val="24"/>
        </w:rPr>
        <w:t xml:space="preserve">Putri &amp; Kusumawardani </w:t>
      </w:r>
      <w:r w:rsidR="00C11BE0">
        <w:rPr>
          <w:rFonts w:ascii="Times New Roman" w:eastAsia="Times New Roman" w:hAnsi="Times New Roman" w:cs="Times New Roman"/>
          <w:noProof/>
          <w:sz w:val="24"/>
          <w:szCs w:val="24"/>
        </w:rPr>
        <w:t>(</w:t>
      </w:r>
      <w:r w:rsidR="00C11BE0" w:rsidRPr="00C11BE0">
        <w:rPr>
          <w:rFonts w:ascii="Times New Roman" w:eastAsia="Times New Roman" w:hAnsi="Times New Roman" w:cs="Times New Roman"/>
          <w:noProof/>
          <w:sz w:val="24"/>
          <w:szCs w:val="24"/>
        </w:rPr>
        <w:t>2025)</w:t>
      </w:r>
      <w:r w:rsidR="00C11BE0">
        <w:rPr>
          <w:rFonts w:ascii="Times New Roman" w:eastAsia="Times New Roman" w:hAnsi="Times New Roman" w:cs="Times New Roman"/>
          <w:sz w:val="24"/>
          <w:szCs w:val="24"/>
        </w:rPr>
        <w:fldChar w:fldCharType="end"/>
      </w:r>
      <w:r w:rsidRPr="00F2610B">
        <w:rPr>
          <w:rFonts w:ascii="Times New Roman" w:eastAsia="Times New Roman" w:hAnsi="Times New Roman" w:cs="Times New Roman"/>
          <w:sz w:val="24"/>
          <w:szCs w:val="24"/>
        </w:rPr>
        <w:t xml:space="preserve"> menambahkan bahwa partisipasi masyarakat lebih berperan sebagai variabel moderasi dalam memperkuat hubungan antara transparansi dan akuntabilitas.</w:t>
      </w:r>
    </w:p>
    <w:p w:rsidR="00F2610B" w:rsidRPr="00F2610B" w:rsidRDefault="00F2610B" w:rsidP="00F2610B">
      <w:pPr>
        <w:spacing w:after="0" w:line="240" w:lineRule="auto"/>
        <w:ind w:firstLine="340"/>
        <w:jc w:val="both"/>
        <w:rPr>
          <w:rFonts w:ascii="Times New Roman" w:eastAsia="Times New Roman" w:hAnsi="Times New Roman" w:cs="Times New Roman"/>
          <w:sz w:val="24"/>
          <w:szCs w:val="24"/>
        </w:rPr>
      </w:pPr>
      <w:proofErr w:type="gramStart"/>
      <w:r w:rsidRPr="00F2610B">
        <w:rPr>
          <w:rFonts w:ascii="Times New Roman" w:eastAsia="Times New Roman" w:hAnsi="Times New Roman" w:cs="Times New Roman"/>
          <w:sz w:val="24"/>
          <w:szCs w:val="24"/>
        </w:rPr>
        <w:t>Meskipun penelitian-penelitian tersebut telah memberikan kontribusi penting, sebagian besar masih berfokus pada pendekatan kuantitatif dengan pengujian pengaruh variabel tertentu terhadap akuntabilitas keuangan desa.</w:t>
      </w:r>
      <w:proofErr w:type="gramEnd"/>
      <w:r w:rsidRPr="00F2610B">
        <w:rPr>
          <w:rFonts w:ascii="Times New Roman" w:eastAsia="Times New Roman" w:hAnsi="Times New Roman" w:cs="Times New Roman"/>
          <w:sz w:val="24"/>
          <w:szCs w:val="24"/>
        </w:rPr>
        <w:t xml:space="preserve"> </w:t>
      </w:r>
      <w:proofErr w:type="gramStart"/>
      <w:r w:rsidRPr="00F2610B">
        <w:rPr>
          <w:rFonts w:ascii="Times New Roman" w:eastAsia="Times New Roman" w:hAnsi="Times New Roman" w:cs="Times New Roman"/>
          <w:sz w:val="24"/>
          <w:szCs w:val="24"/>
        </w:rPr>
        <w:t>Kajian yang secara mendalam menggambarkan bagaimana prinsip akuntabilitas dan transparansi diterapkan dalam praktik pengelolaan keuangan desa, khususnya dalam konteks desa industri seperti Desa Telukan, masih terbatas.</w:t>
      </w:r>
      <w:proofErr w:type="gramEnd"/>
      <w:r w:rsidRPr="00F2610B">
        <w:rPr>
          <w:rFonts w:ascii="Times New Roman" w:eastAsia="Times New Roman" w:hAnsi="Times New Roman" w:cs="Times New Roman"/>
          <w:sz w:val="24"/>
          <w:szCs w:val="24"/>
        </w:rPr>
        <w:t xml:space="preserve"> </w:t>
      </w:r>
      <w:proofErr w:type="gramStart"/>
      <w:r w:rsidRPr="00F2610B">
        <w:rPr>
          <w:rFonts w:ascii="Times New Roman" w:eastAsia="Times New Roman" w:hAnsi="Times New Roman" w:cs="Times New Roman"/>
          <w:sz w:val="24"/>
          <w:szCs w:val="24"/>
        </w:rPr>
        <w:t>Selain itu, belum banyak penelitian yang mengaitkan kondisi penurunan Dana Desa dengan dinamika penerapan prinsip good governance di tingkat desa.</w:t>
      </w:r>
      <w:proofErr w:type="gramEnd"/>
    </w:p>
    <w:p w:rsidR="00973725" w:rsidRDefault="00F2610B" w:rsidP="00F2610B">
      <w:pPr>
        <w:spacing w:after="0" w:line="240" w:lineRule="auto"/>
        <w:ind w:firstLine="34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w:t>
      </w:r>
      <w:r w:rsidRPr="00F2610B">
        <w:rPr>
          <w:rFonts w:ascii="Times New Roman" w:eastAsia="Times New Roman" w:hAnsi="Times New Roman" w:cs="Times New Roman"/>
          <w:sz w:val="24"/>
          <w:szCs w:val="24"/>
        </w:rPr>
        <w:t>enelitian ini bertujuan untuk menganalisis dan mendeskripsikan penerapan prinsip akuntabilitas dan transparansi dalam pengelolaan keuangan Desa Telukan, Kabupaten Sukoharjo, serta mengidentifikasi kendala dan upaya yang dilakukan pemerintah desa dalam meningkatkan kualitas tata kelola keuangan.</w:t>
      </w:r>
      <w:proofErr w:type="gramEnd"/>
      <w:r w:rsidRPr="00F2610B">
        <w:rPr>
          <w:rFonts w:ascii="Times New Roman" w:eastAsia="Times New Roman" w:hAnsi="Times New Roman" w:cs="Times New Roman"/>
          <w:sz w:val="24"/>
          <w:szCs w:val="24"/>
        </w:rPr>
        <w:t xml:space="preserve"> </w:t>
      </w:r>
      <w:proofErr w:type="gramStart"/>
      <w:r w:rsidRPr="00F2610B">
        <w:rPr>
          <w:rFonts w:ascii="Times New Roman" w:eastAsia="Times New Roman" w:hAnsi="Times New Roman" w:cs="Times New Roman"/>
          <w:sz w:val="24"/>
          <w:szCs w:val="24"/>
        </w:rPr>
        <w:t>Kebaruan penelitian ini terletak pada pendekatan kualitatif yang menggali secara mendalam praktik implementasi akuntabilitas dan transparansi di tingkat desa, dengan mempertimbangkan konteks penurunan alokasi Dana Desa dan karakteristik desa berbasis industri.</w:t>
      </w:r>
      <w:proofErr w:type="gramEnd"/>
      <w:r w:rsidRPr="00F2610B">
        <w:rPr>
          <w:rFonts w:ascii="Times New Roman" w:eastAsia="Times New Roman" w:hAnsi="Times New Roman" w:cs="Times New Roman"/>
          <w:sz w:val="24"/>
          <w:szCs w:val="24"/>
        </w:rPr>
        <w:t xml:space="preserve"> </w:t>
      </w:r>
      <w:proofErr w:type="gramStart"/>
      <w:r w:rsidRPr="00F2610B">
        <w:rPr>
          <w:rFonts w:ascii="Times New Roman" w:eastAsia="Times New Roman" w:hAnsi="Times New Roman" w:cs="Times New Roman"/>
          <w:sz w:val="24"/>
          <w:szCs w:val="24"/>
        </w:rPr>
        <w:t>Penelitian ini diharapkan dapat memberikan kontribusi empiris dan konseptual dalam pengembangan kajian tata kelola keuangan desa serta menjadi bahan evaluasi bagi pemerintah desa dalam mewujudkan pengelolaan keuangan yang lebih transparan, akuntabel, dan berkelanjutan.</w:t>
      </w:r>
      <w:proofErr w:type="gramEnd"/>
    </w:p>
    <w:p w:rsidR="00E60C0A" w:rsidRDefault="00E60C0A">
      <w:pPr>
        <w:spacing w:after="0" w:line="240" w:lineRule="auto"/>
        <w:jc w:val="both"/>
        <w:rPr>
          <w:rFonts w:ascii="Times New Roman" w:eastAsia="Times New Roman" w:hAnsi="Times New Roman" w:cs="Times New Roman"/>
          <w:b/>
          <w:sz w:val="24"/>
          <w:szCs w:val="24"/>
        </w:rPr>
      </w:pPr>
    </w:p>
    <w:p w:rsidR="00E60C0A" w:rsidRDefault="008C22CD">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METODE PENELITIAN</w:t>
      </w:r>
    </w:p>
    <w:p w:rsidR="00F2610B" w:rsidRDefault="00F2610B" w:rsidP="00F2610B">
      <w:pPr>
        <w:spacing w:after="0" w:line="240" w:lineRule="auto"/>
        <w:ind w:firstLine="340"/>
        <w:jc w:val="both"/>
        <w:rPr>
          <w:rFonts w:ascii="Times New Roman" w:eastAsia="Times New Roman" w:hAnsi="Times New Roman" w:cs="Times New Roman"/>
          <w:sz w:val="24"/>
          <w:szCs w:val="24"/>
        </w:rPr>
      </w:pPr>
      <w:proofErr w:type="gramStart"/>
      <w:r w:rsidRPr="00F2610B">
        <w:rPr>
          <w:rFonts w:ascii="Times New Roman" w:eastAsia="Times New Roman" w:hAnsi="Times New Roman" w:cs="Times New Roman"/>
          <w:sz w:val="24"/>
          <w:szCs w:val="24"/>
        </w:rPr>
        <w:t>Penelitian ini menggunakan desain penelitian kualitatif dengan pendekatan deskriptif.</w:t>
      </w:r>
      <w:proofErr w:type="gramEnd"/>
      <w:r w:rsidRPr="00F2610B">
        <w:rPr>
          <w:rFonts w:ascii="Times New Roman" w:eastAsia="Times New Roman" w:hAnsi="Times New Roman" w:cs="Times New Roman"/>
          <w:sz w:val="24"/>
          <w:szCs w:val="24"/>
        </w:rPr>
        <w:t xml:space="preserve"> </w:t>
      </w:r>
      <w:proofErr w:type="gramStart"/>
      <w:r w:rsidRPr="00F2610B">
        <w:rPr>
          <w:rFonts w:ascii="Times New Roman" w:eastAsia="Times New Roman" w:hAnsi="Times New Roman" w:cs="Times New Roman"/>
          <w:sz w:val="24"/>
          <w:szCs w:val="24"/>
        </w:rPr>
        <w:t>Pendekatan ini dipilih untuk menggali dan memahami secara mendalam penerapan prinsip akuntabilitas dan transparansi dalam pengelolaan keuangan Desa Telukan.</w:t>
      </w:r>
      <w:proofErr w:type="gramEnd"/>
      <w:r w:rsidRPr="00F2610B">
        <w:rPr>
          <w:rFonts w:ascii="Times New Roman" w:eastAsia="Times New Roman" w:hAnsi="Times New Roman" w:cs="Times New Roman"/>
          <w:sz w:val="24"/>
          <w:szCs w:val="24"/>
        </w:rPr>
        <w:t xml:space="preserve"> Fokus penelitian tidak hanya pada aspek prosedural dan administratif, tetapi juga pada proses, interaksi sosial, serta makna yang dibangun oleh perangkat desa dan masyarakat dalam praktik tata kelola keuangan desa. Pendekatan kualitatif memungkinkan peneliti menangkap fenomena secara holistik dalam k</w:t>
      </w:r>
      <w:r w:rsidR="00C11BE0">
        <w:rPr>
          <w:rFonts w:ascii="Times New Roman" w:eastAsia="Times New Roman" w:hAnsi="Times New Roman" w:cs="Times New Roman"/>
          <w:sz w:val="24"/>
          <w:szCs w:val="24"/>
        </w:rPr>
        <w:t>onteks alamiah</w:t>
      </w:r>
      <w:r w:rsidRPr="00F2610B">
        <w:rPr>
          <w:rFonts w:ascii="Times New Roman" w:eastAsia="Times New Roman" w:hAnsi="Times New Roman" w:cs="Times New Roman"/>
          <w:sz w:val="24"/>
          <w:szCs w:val="24"/>
        </w:rPr>
        <w:t xml:space="preserve">, sehingga realitas sosial dapat dipahami berdasarkan perspektif partisipan </w:t>
      </w:r>
      <w:r w:rsidR="00C11BE0">
        <w:rPr>
          <w:rFonts w:ascii="Times New Roman" w:eastAsia="Times New Roman" w:hAnsi="Times New Roman" w:cs="Times New Roman"/>
          <w:sz w:val="24"/>
          <w:szCs w:val="24"/>
        </w:rPr>
        <w:fldChar w:fldCharType="begin" w:fldLock="1"/>
      </w:r>
      <w:r w:rsidR="00C11BE0">
        <w:rPr>
          <w:rFonts w:ascii="Times New Roman" w:eastAsia="Times New Roman" w:hAnsi="Times New Roman" w:cs="Times New Roman"/>
          <w:sz w:val="24"/>
          <w:szCs w:val="24"/>
        </w:rPr>
        <w:instrText>ADDIN CSL_CITATION {"citationItems":[{"id":"ITEM-1","itemData":{"ISBN":"9781071817971","author":[{"dropping-particle":"","family":"Creswell","given":"J W","non-dropping-particle":"","parse-names":false,"suffix":""}],"id":"ITEM-1","issued":{"date-parts":[["2022"]]},"publisher":"SAGE Publications","title":"Research Design: Qualitative, Quantitative, and Mixed Methods Approaches","type":"book"},"uris":["http://www.mendeley.com/documents/?uuid=21d99efb-41d5-48a7-8009-82b361c8e652"]},{"id":"ITEM-2","itemData":{"author":[{"dropping-particle":"","family":"Moleong","given":"Lexy J.","non-dropping-particle":"","parse-names":false,"suffix":""}],"edition":"Revisi","id":"ITEM-2","issued":{"date-parts":[["2022"]]},"publisher":"Remaja Rosdakarya","publisher-place":"Jakarta","title":"Metodologi Penelitian Kualitatif","type":"book"},"uris":["http://www.mendeley.com/documents/?uuid=9366a0c7-d4da-4949-8bf3-c27e6e0d6f1c"]}],"mendeley":{"formattedCitation":"(Creswell, 2022; Moleong, 2022)","plainTextFormattedCitation":"(Creswell, 2022; Moleong, 2022)","previouslyFormattedCitation":"(Creswell, 2022; Moleong, 2022)"},"properties":{"noteIndex":0},"schema":"https://github.com/citation-style-language/schema/raw/master/csl-citation.json"}</w:instrText>
      </w:r>
      <w:r w:rsidR="00C11BE0">
        <w:rPr>
          <w:rFonts w:ascii="Times New Roman" w:eastAsia="Times New Roman" w:hAnsi="Times New Roman" w:cs="Times New Roman"/>
          <w:sz w:val="24"/>
          <w:szCs w:val="24"/>
        </w:rPr>
        <w:fldChar w:fldCharType="separate"/>
      </w:r>
      <w:r w:rsidR="00C11BE0" w:rsidRPr="00C11BE0">
        <w:rPr>
          <w:rFonts w:ascii="Times New Roman" w:eastAsia="Times New Roman" w:hAnsi="Times New Roman" w:cs="Times New Roman"/>
          <w:noProof/>
          <w:sz w:val="24"/>
          <w:szCs w:val="24"/>
        </w:rPr>
        <w:t>(Creswell, 2022; Moleong, 2022)</w:t>
      </w:r>
      <w:r w:rsidR="00C11BE0">
        <w:rPr>
          <w:rFonts w:ascii="Times New Roman" w:eastAsia="Times New Roman" w:hAnsi="Times New Roman" w:cs="Times New Roman"/>
          <w:sz w:val="24"/>
          <w:szCs w:val="24"/>
        </w:rPr>
        <w:fldChar w:fldCharType="end"/>
      </w:r>
      <w:r w:rsidRPr="00F2610B">
        <w:rPr>
          <w:rFonts w:ascii="Times New Roman" w:eastAsia="Times New Roman" w:hAnsi="Times New Roman" w:cs="Times New Roman"/>
          <w:sz w:val="24"/>
          <w:szCs w:val="24"/>
        </w:rPr>
        <w:t xml:space="preserve">. </w:t>
      </w:r>
      <w:proofErr w:type="gramStart"/>
      <w:r w:rsidRPr="00F2610B">
        <w:rPr>
          <w:rFonts w:ascii="Times New Roman" w:eastAsia="Times New Roman" w:hAnsi="Times New Roman" w:cs="Times New Roman"/>
          <w:sz w:val="24"/>
          <w:szCs w:val="24"/>
        </w:rPr>
        <w:t>Metode deskriptif digunakan untuk menyajikan temuan penelitian secara sistematis, faktual, dan sesuai dengan kondisi di lapangan.</w:t>
      </w:r>
      <w:proofErr w:type="gramEnd"/>
    </w:p>
    <w:p w:rsidR="00F2610B" w:rsidRDefault="00F2610B" w:rsidP="00F2610B">
      <w:pPr>
        <w:spacing w:after="0" w:line="240" w:lineRule="auto"/>
        <w:jc w:val="both"/>
        <w:rPr>
          <w:rFonts w:ascii="Times New Roman" w:eastAsia="Times New Roman" w:hAnsi="Times New Roman" w:cs="Times New Roman"/>
          <w:sz w:val="24"/>
          <w:szCs w:val="24"/>
        </w:rPr>
      </w:pPr>
    </w:p>
    <w:p w:rsidR="00F2610B" w:rsidRPr="00F2610B" w:rsidRDefault="00F2610B" w:rsidP="00F2610B">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Lokasi Dan Infotman Penelitian</w:t>
      </w:r>
    </w:p>
    <w:p w:rsidR="00F2610B" w:rsidRPr="00F2610B" w:rsidRDefault="00F2610B" w:rsidP="00F2610B">
      <w:pPr>
        <w:spacing w:after="0" w:line="240" w:lineRule="auto"/>
        <w:jc w:val="both"/>
        <w:rPr>
          <w:rFonts w:ascii="Times New Roman" w:eastAsia="Times New Roman" w:hAnsi="Times New Roman" w:cs="Times New Roman"/>
          <w:sz w:val="24"/>
          <w:szCs w:val="24"/>
        </w:rPr>
      </w:pPr>
      <w:proofErr w:type="gramStart"/>
      <w:r w:rsidRPr="00F2610B">
        <w:rPr>
          <w:rFonts w:ascii="Times New Roman" w:eastAsia="Times New Roman" w:hAnsi="Times New Roman" w:cs="Times New Roman"/>
          <w:sz w:val="24"/>
          <w:szCs w:val="24"/>
        </w:rPr>
        <w:t>Penelitian dilaksanakan di Desa Telukan, Kabupaten Sukoharjo, selama dua bulan, yaitu Desember 2025 hingga Januari 2026.</w:t>
      </w:r>
      <w:proofErr w:type="gramEnd"/>
      <w:r w:rsidRPr="00F2610B">
        <w:rPr>
          <w:rFonts w:ascii="Times New Roman" w:eastAsia="Times New Roman" w:hAnsi="Times New Roman" w:cs="Times New Roman"/>
          <w:sz w:val="24"/>
          <w:szCs w:val="24"/>
        </w:rPr>
        <w:t xml:space="preserve"> </w:t>
      </w:r>
      <w:proofErr w:type="gramStart"/>
      <w:r w:rsidRPr="00F2610B">
        <w:rPr>
          <w:rFonts w:ascii="Times New Roman" w:eastAsia="Times New Roman" w:hAnsi="Times New Roman" w:cs="Times New Roman"/>
          <w:sz w:val="24"/>
          <w:szCs w:val="24"/>
        </w:rPr>
        <w:t>Pemilihan lokasi didasarkan pada pertimbangan bahwa Desa Telukan merupakan desa dengan karakteristik wilayah industri serta memiliki dinamika pengelolaan keuangan yang menarik untuk dikaji dalam konteks akuntabilitas dan transparansi.</w:t>
      </w:r>
      <w:proofErr w:type="gramEnd"/>
      <w:r>
        <w:rPr>
          <w:rFonts w:ascii="Times New Roman" w:eastAsia="Times New Roman" w:hAnsi="Times New Roman" w:cs="Times New Roman"/>
          <w:sz w:val="24"/>
          <w:szCs w:val="24"/>
        </w:rPr>
        <w:t xml:space="preserve"> </w:t>
      </w:r>
      <w:r w:rsidRPr="00F2610B">
        <w:rPr>
          <w:rFonts w:ascii="Times New Roman" w:eastAsia="Times New Roman" w:hAnsi="Times New Roman" w:cs="Times New Roman"/>
          <w:sz w:val="24"/>
          <w:szCs w:val="24"/>
        </w:rPr>
        <w:t>Informan penelitian meliputi:</w:t>
      </w:r>
    </w:p>
    <w:p w:rsidR="00F2610B" w:rsidRDefault="00F2610B" w:rsidP="00F2610B">
      <w:pPr>
        <w:pStyle w:val="ListParagraph"/>
        <w:numPr>
          <w:ilvl w:val="0"/>
          <w:numId w:val="1"/>
        </w:numPr>
        <w:spacing w:after="0" w:line="240" w:lineRule="auto"/>
        <w:ind w:left="426"/>
        <w:jc w:val="both"/>
        <w:rPr>
          <w:rFonts w:ascii="Times New Roman" w:eastAsia="Times New Roman" w:hAnsi="Times New Roman" w:cs="Times New Roman"/>
          <w:sz w:val="24"/>
          <w:szCs w:val="24"/>
        </w:rPr>
      </w:pPr>
      <w:r w:rsidRPr="00F2610B">
        <w:rPr>
          <w:rFonts w:ascii="Times New Roman" w:eastAsia="Times New Roman" w:hAnsi="Times New Roman" w:cs="Times New Roman"/>
          <w:sz w:val="24"/>
          <w:szCs w:val="24"/>
        </w:rPr>
        <w:t>Kepala Desa</w:t>
      </w:r>
    </w:p>
    <w:p w:rsidR="00F2610B" w:rsidRDefault="00F2610B" w:rsidP="00F2610B">
      <w:pPr>
        <w:pStyle w:val="ListParagraph"/>
        <w:numPr>
          <w:ilvl w:val="0"/>
          <w:numId w:val="1"/>
        </w:numPr>
        <w:spacing w:after="0" w:line="240" w:lineRule="auto"/>
        <w:ind w:left="426"/>
        <w:jc w:val="both"/>
        <w:rPr>
          <w:rFonts w:ascii="Times New Roman" w:eastAsia="Times New Roman" w:hAnsi="Times New Roman" w:cs="Times New Roman"/>
          <w:sz w:val="24"/>
          <w:szCs w:val="24"/>
        </w:rPr>
      </w:pPr>
      <w:r w:rsidRPr="00F2610B">
        <w:rPr>
          <w:rFonts w:ascii="Times New Roman" w:eastAsia="Times New Roman" w:hAnsi="Times New Roman" w:cs="Times New Roman"/>
          <w:sz w:val="24"/>
          <w:szCs w:val="24"/>
        </w:rPr>
        <w:t>Kaur Keuangan Desa</w:t>
      </w:r>
    </w:p>
    <w:p w:rsidR="00F2610B" w:rsidRPr="00F2610B" w:rsidRDefault="00F2610B" w:rsidP="00F2610B">
      <w:pPr>
        <w:pStyle w:val="ListParagraph"/>
        <w:numPr>
          <w:ilvl w:val="0"/>
          <w:numId w:val="1"/>
        </w:numPr>
        <w:spacing w:after="0" w:line="240" w:lineRule="auto"/>
        <w:ind w:left="426"/>
        <w:jc w:val="both"/>
        <w:rPr>
          <w:rFonts w:ascii="Times New Roman" w:eastAsia="Times New Roman" w:hAnsi="Times New Roman" w:cs="Times New Roman"/>
          <w:sz w:val="24"/>
          <w:szCs w:val="24"/>
        </w:rPr>
      </w:pPr>
      <w:r w:rsidRPr="00F2610B">
        <w:rPr>
          <w:rFonts w:ascii="Times New Roman" w:eastAsia="Times New Roman" w:hAnsi="Times New Roman" w:cs="Times New Roman"/>
          <w:sz w:val="24"/>
          <w:szCs w:val="24"/>
        </w:rPr>
        <w:t>Perwakilan masyarakat desa</w:t>
      </w:r>
    </w:p>
    <w:p w:rsidR="00F2610B" w:rsidRPr="00F2610B" w:rsidRDefault="00F2610B" w:rsidP="00F2610B">
      <w:pPr>
        <w:spacing w:after="0" w:line="240" w:lineRule="auto"/>
        <w:jc w:val="both"/>
        <w:rPr>
          <w:rFonts w:ascii="Times New Roman" w:eastAsia="Times New Roman" w:hAnsi="Times New Roman" w:cs="Times New Roman"/>
          <w:sz w:val="24"/>
          <w:szCs w:val="24"/>
        </w:rPr>
      </w:pPr>
    </w:p>
    <w:p w:rsidR="00F2610B" w:rsidRPr="00F2610B" w:rsidRDefault="00F2610B" w:rsidP="00F2610B">
      <w:pPr>
        <w:spacing w:after="0" w:line="240" w:lineRule="auto"/>
        <w:jc w:val="both"/>
        <w:rPr>
          <w:rFonts w:ascii="Times New Roman" w:eastAsia="Times New Roman" w:hAnsi="Times New Roman" w:cs="Times New Roman"/>
          <w:b/>
          <w:sz w:val="24"/>
          <w:szCs w:val="24"/>
        </w:rPr>
      </w:pPr>
      <w:r w:rsidRPr="00F2610B">
        <w:rPr>
          <w:rFonts w:ascii="Times New Roman" w:eastAsia="Times New Roman" w:hAnsi="Times New Roman" w:cs="Times New Roman"/>
          <w:b/>
          <w:sz w:val="24"/>
          <w:szCs w:val="24"/>
        </w:rPr>
        <w:t>Teknik Pengumpulan Data</w:t>
      </w:r>
    </w:p>
    <w:p w:rsidR="00F2610B" w:rsidRPr="00F2610B" w:rsidRDefault="00F2610B" w:rsidP="00F2610B">
      <w:pPr>
        <w:spacing w:after="0" w:line="240" w:lineRule="auto"/>
        <w:jc w:val="both"/>
        <w:rPr>
          <w:rFonts w:ascii="Times New Roman" w:eastAsia="Times New Roman" w:hAnsi="Times New Roman" w:cs="Times New Roman"/>
          <w:sz w:val="24"/>
          <w:szCs w:val="24"/>
        </w:rPr>
      </w:pPr>
      <w:r w:rsidRPr="00F2610B">
        <w:rPr>
          <w:rFonts w:ascii="Times New Roman" w:eastAsia="Times New Roman" w:hAnsi="Times New Roman" w:cs="Times New Roman"/>
          <w:sz w:val="24"/>
          <w:szCs w:val="24"/>
        </w:rPr>
        <w:t>Teknik pengumpulan data dalam penelitian ini meliputi:</w:t>
      </w:r>
    </w:p>
    <w:p w:rsidR="00F2610B" w:rsidRPr="00F2610B" w:rsidRDefault="00F2610B" w:rsidP="00F2610B">
      <w:pPr>
        <w:pStyle w:val="ListParagraph"/>
        <w:numPr>
          <w:ilvl w:val="0"/>
          <w:numId w:val="2"/>
        </w:numPr>
        <w:spacing w:after="0" w:line="240" w:lineRule="auto"/>
        <w:ind w:left="426"/>
        <w:jc w:val="both"/>
        <w:rPr>
          <w:rFonts w:ascii="Times New Roman" w:eastAsia="Times New Roman" w:hAnsi="Times New Roman" w:cs="Times New Roman"/>
          <w:sz w:val="24"/>
          <w:szCs w:val="24"/>
        </w:rPr>
      </w:pPr>
      <w:r w:rsidRPr="00F2610B">
        <w:rPr>
          <w:rFonts w:ascii="Times New Roman" w:eastAsia="Times New Roman" w:hAnsi="Times New Roman" w:cs="Times New Roman"/>
          <w:sz w:val="24"/>
          <w:szCs w:val="24"/>
        </w:rPr>
        <w:t>Wawancara, untuk memperoleh informasi mendalam mengenai praktik akuntabilitas dan transparansi dalam pengelolaan keuangan desa.</w:t>
      </w:r>
    </w:p>
    <w:p w:rsidR="00F2610B" w:rsidRDefault="00F2610B" w:rsidP="00F2610B">
      <w:pPr>
        <w:pStyle w:val="ListParagraph"/>
        <w:numPr>
          <w:ilvl w:val="0"/>
          <w:numId w:val="2"/>
        </w:numPr>
        <w:spacing w:after="0" w:line="240" w:lineRule="auto"/>
        <w:ind w:left="426"/>
        <w:jc w:val="both"/>
        <w:rPr>
          <w:rFonts w:ascii="Times New Roman" w:eastAsia="Times New Roman" w:hAnsi="Times New Roman" w:cs="Times New Roman"/>
          <w:sz w:val="24"/>
          <w:szCs w:val="24"/>
        </w:rPr>
      </w:pPr>
      <w:r w:rsidRPr="00F2610B">
        <w:rPr>
          <w:rFonts w:ascii="Times New Roman" w:eastAsia="Times New Roman" w:hAnsi="Times New Roman" w:cs="Times New Roman"/>
          <w:sz w:val="24"/>
          <w:szCs w:val="24"/>
        </w:rPr>
        <w:t>Dokumentasi, untuk mengkaji bukti administratif dan regulatif yang berkaitan dengan pengelolaan keuangan desa.</w:t>
      </w:r>
    </w:p>
    <w:p w:rsidR="00F2610B" w:rsidRDefault="00F2610B" w:rsidP="00F2610B">
      <w:pPr>
        <w:spacing w:after="0" w:line="240" w:lineRule="auto"/>
        <w:ind w:left="66"/>
        <w:jc w:val="both"/>
        <w:rPr>
          <w:rFonts w:ascii="Times New Roman" w:eastAsia="Times New Roman" w:hAnsi="Times New Roman" w:cs="Times New Roman"/>
          <w:sz w:val="24"/>
          <w:szCs w:val="24"/>
        </w:rPr>
      </w:pPr>
    </w:p>
    <w:p w:rsidR="00F2610B" w:rsidRPr="00F2610B" w:rsidRDefault="00F2610B" w:rsidP="00F2610B">
      <w:pPr>
        <w:spacing w:after="0" w:line="240" w:lineRule="auto"/>
        <w:jc w:val="both"/>
        <w:rPr>
          <w:rFonts w:ascii="Times New Roman" w:eastAsia="Times New Roman" w:hAnsi="Times New Roman" w:cs="Times New Roman"/>
          <w:b/>
          <w:sz w:val="24"/>
          <w:szCs w:val="24"/>
        </w:rPr>
      </w:pPr>
      <w:r w:rsidRPr="00F2610B">
        <w:rPr>
          <w:rFonts w:ascii="Times New Roman" w:eastAsia="Times New Roman" w:hAnsi="Times New Roman" w:cs="Times New Roman"/>
          <w:b/>
          <w:sz w:val="24"/>
          <w:szCs w:val="24"/>
        </w:rPr>
        <w:t>Teknik Analisis Data</w:t>
      </w:r>
    </w:p>
    <w:p w:rsidR="00F2610B" w:rsidRPr="00F2610B" w:rsidRDefault="00F2610B" w:rsidP="00F2610B">
      <w:pPr>
        <w:spacing w:after="0" w:line="240" w:lineRule="auto"/>
        <w:jc w:val="both"/>
        <w:rPr>
          <w:rFonts w:ascii="Times New Roman" w:eastAsia="Times New Roman" w:hAnsi="Times New Roman" w:cs="Times New Roman"/>
          <w:sz w:val="24"/>
          <w:szCs w:val="24"/>
        </w:rPr>
      </w:pPr>
      <w:r w:rsidRPr="00F2610B">
        <w:rPr>
          <w:rFonts w:ascii="Times New Roman" w:eastAsia="Times New Roman" w:hAnsi="Times New Roman" w:cs="Times New Roman"/>
          <w:sz w:val="24"/>
          <w:szCs w:val="24"/>
        </w:rPr>
        <w:t>Analisis data dilakukan secara bertahap dengan bantuan perangkat lunak NVivo 12 untuk mendukung proses pengelolaan dan pengorganisasian data kualitatif. Tahapan analisis meliputi:</w:t>
      </w:r>
    </w:p>
    <w:p w:rsidR="00F2610B" w:rsidRDefault="00F2610B" w:rsidP="00F2610B">
      <w:pPr>
        <w:pStyle w:val="ListParagraph"/>
        <w:numPr>
          <w:ilvl w:val="0"/>
          <w:numId w:val="3"/>
        </w:numPr>
        <w:spacing w:after="0" w:line="240" w:lineRule="auto"/>
        <w:ind w:left="426"/>
        <w:jc w:val="both"/>
        <w:rPr>
          <w:rFonts w:ascii="Times New Roman" w:eastAsia="Times New Roman" w:hAnsi="Times New Roman" w:cs="Times New Roman"/>
          <w:sz w:val="24"/>
          <w:szCs w:val="24"/>
        </w:rPr>
      </w:pPr>
      <w:r w:rsidRPr="00F2610B">
        <w:rPr>
          <w:rFonts w:ascii="Times New Roman" w:eastAsia="Times New Roman" w:hAnsi="Times New Roman" w:cs="Times New Roman"/>
          <w:sz w:val="24"/>
          <w:szCs w:val="24"/>
        </w:rPr>
        <w:t>Import Data, yaitu memasukkan seluruh data wawancara dan dokumen ke dalam sistem NVivo.</w:t>
      </w:r>
    </w:p>
    <w:p w:rsidR="00F2610B" w:rsidRDefault="00F2610B" w:rsidP="00F2610B">
      <w:pPr>
        <w:pStyle w:val="ListParagraph"/>
        <w:numPr>
          <w:ilvl w:val="0"/>
          <w:numId w:val="3"/>
        </w:numPr>
        <w:spacing w:after="0" w:line="240" w:lineRule="auto"/>
        <w:ind w:left="426"/>
        <w:jc w:val="both"/>
        <w:rPr>
          <w:rFonts w:ascii="Times New Roman" w:eastAsia="Times New Roman" w:hAnsi="Times New Roman" w:cs="Times New Roman"/>
          <w:sz w:val="24"/>
          <w:szCs w:val="24"/>
        </w:rPr>
      </w:pPr>
      <w:r w:rsidRPr="00F2610B">
        <w:rPr>
          <w:rFonts w:ascii="Times New Roman" w:eastAsia="Times New Roman" w:hAnsi="Times New Roman" w:cs="Times New Roman"/>
          <w:sz w:val="24"/>
          <w:szCs w:val="24"/>
        </w:rPr>
        <w:t>Coding Data, dilakukan secara induktif dengan membaca keseluruhan data, mengidentifikasi tema, serta mengelompokkan data ke dalam kategori-kategori yang relevan dengan fokus penelitian. Proses ini bertujuan untuk menemukan pola, hubungan, dan kecenderungan temuan.</w:t>
      </w:r>
    </w:p>
    <w:p w:rsidR="00F2610B" w:rsidRDefault="00F2610B" w:rsidP="00F2610B">
      <w:pPr>
        <w:pStyle w:val="ListParagraph"/>
        <w:numPr>
          <w:ilvl w:val="0"/>
          <w:numId w:val="3"/>
        </w:numPr>
        <w:spacing w:after="0" w:line="240" w:lineRule="auto"/>
        <w:ind w:left="426"/>
        <w:jc w:val="both"/>
        <w:rPr>
          <w:rFonts w:ascii="Times New Roman" w:eastAsia="Times New Roman" w:hAnsi="Times New Roman" w:cs="Times New Roman"/>
          <w:sz w:val="24"/>
          <w:szCs w:val="24"/>
        </w:rPr>
      </w:pPr>
      <w:r w:rsidRPr="00F2610B">
        <w:rPr>
          <w:rFonts w:ascii="Times New Roman" w:eastAsia="Times New Roman" w:hAnsi="Times New Roman" w:cs="Times New Roman"/>
          <w:sz w:val="24"/>
          <w:szCs w:val="24"/>
        </w:rPr>
        <w:t>Visualisasi Data, menggunakan fitur seperti Word Frequency, Hierarchy Chart, dan Project Map untuk memetakan tema dominan serta hubungan antar kategori.</w:t>
      </w:r>
    </w:p>
    <w:p w:rsidR="00E60C0A" w:rsidRPr="00951E45" w:rsidRDefault="00F2610B" w:rsidP="00951E45">
      <w:pPr>
        <w:pStyle w:val="ListParagraph"/>
        <w:numPr>
          <w:ilvl w:val="0"/>
          <w:numId w:val="3"/>
        </w:numPr>
        <w:spacing w:after="0" w:line="240" w:lineRule="auto"/>
        <w:ind w:left="426"/>
        <w:jc w:val="both"/>
        <w:rPr>
          <w:rFonts w:ascii="Times New Roman" w:eastAsia="Times New Roman" w:hAnsi="Times New Roman" w:cs="Times New Roman"/>
          <w:sz w:val="24"/>
          <w:szCs w:val="24"/>
        </w:rPr>
      </w:pPr>
      <w:r w:rsidRPr="00F2610B">
        <w:rPr>
          <w:rFonts w:ascii="Times New Roman" w:eastAsia="Times New Roman" w:hAnsi="Times New Roman" w:cs="Times New Roman"/>
          <w:sz w:val="24"/>
          <w:szCs w:val="24"/>
        </w:rPr>
        <w:t>Penarikan Kesimpulan dan Penyusunan Laporan, yaitu menginterpretasikan hasil analisis untuk menjawab rumusan masalah penelitian serta menyajikannya secara sistematis dalam bentuk narasi ilmiah.</w:t>
      </w:r>
    </w:p>
    <w:p w:rsidR="00C11BE0" w:rsidRDefault="00C11BE0">
      <w:pPr>
        <w:spacing w:after="0" w:line="240" w:lineRule="auto"/>
        <w:jc w:val="both"/>
        <w:rPr>
          <w:rFonts w:ascii="Times New Roman" w:eastAsia="Times New Roman" w:hAnsi="Times New Roman" w:cs="Times New Roman"/>
          <w:sz w:val="24"/>
          <w:szCs w:val="24"/>
          <w:highlight w:val="white"/>
        </w:rPr>
      </w:pPr>
    </w:p>
    <w:p w:rsidR="00E60C0A" w:rsidRDefault="008C22CD">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HASIL DAN PEMBAHASAN</w:t>
      </w:r>
    </w:p>
    <w:p w:rsidR="00594110" w:rsidRPr="00594110" w:rsidRDefault="00594110" w:rsidP="00594110">
      <w:pPr>
        <w:spacing w:after="0" w:line="240" w:lineRule="auto"/>
        <w:jc w:val="both"/>
        <w:rPr>
          <w:rFonts w:ascii="Times New Roman" w:eastAsia="Times New Roman" w:hAnsi="Times New Roman" w:cs="Times New Roman"/>
          <w:b/>
          <w:sz w:val="24"/>
          <w:szCs w:val="24"/>
          <w:lang w:val="en-US"/>
        </w:rPr>
      </w:pPr>
      <w:r w:rsidRPr="00594110">
        <w:rPr>
          <w:rFonts w:ascii="Times New Roman" w:eastAsia="Times New Roman" w:hAnsi="Times New Roman" w:cs="Times New Roman"/>
          <w:b/>
          <w:sz w:val="24"/>
          <w:szCs w:val="24"/>
          <w:lang w:val="id-ID"/>
        </w:rPr>
        <w:t>Akuntabilitas dalam Pengelolaan Keuangan Desa</w:t>
      </w:r>
    </w:p>
    <w:p w:rsidR="00594110" w:rsidRPr="00594110" w:rsidRDefault="00594110" w:rsidP="00594110">
      <w:pPr>
        <w:spacing w:after="0" w:line="240" w:lineRule="auto"/>
        <w:ind w:firstLine="340"/>
        <w:jc w:val="both"/>
        <w:rPr>
          <w:rFonts w:ascii="Times New Roman" w:eastAsia="Times New Roman" w:hAnsi="Times New Roman" w:cs="Times New Roman"/>
          <w:sz w:val="24"/>
          <w:szCs w:val="24"/>
          <w:lang w:val="id-ID"/>
        </w:rPr>
      </w:pPr>
      <w:r w:rsidRPr="00594110">
        <w:rPr>
          <w:rFonts w:ascii="Times New Roman" w:eastAsia="Times New Roman" w:hAnsi="Times New Roman" w:cs="Times New Roman"/>
          <w:sz w:val="24"/>
          <w:szCs w:val="24"/>
          <w:lang w:val="id-ID"/>
        </w:rPr>
        <w:t xml:space="preserve">Hasil penelitian menunjukkan bahwa Pemerintah Desa Telukan telah menerapkan prinsip akuntabilitas dalam pengelolaan keuangan desa melalui mekanisme pelaporan dan pertanggungjawaban yang sesuai dengan ketentuan peraturan perundang-undangan. Berdasarkan teori akuntabilitas yang dikemukakan oleh </w:t>
      </w:r>
      <w:r w:rsidRPr="00594110">
        <w:rPr>
          <w:rFonts w:ascii="Times New Roman" w:eastAsia="Times New Roman" w:hAnsi="Times New Roman" w:cs="Times New Roman"/>
          <w:sz w:val="24"/>
          <w:szCs w:val="24"/>
          <w:lang w:val="id-ID"/>
        </w:rPr>
        <w:fldChar w:fldCharType="begin" w:fldLock="1"/>
      </w:r>
      <w:r w:rsidRPr="00594110">
        <w:rPr>
          <w:rFonts w:ascii="Times New Roman" w:eastAsia="Times New Roman" w:hAnsi="Times New Roman" w:cs="Times New Roman"/>
          <w:sz w:val="24"/>
          <w:szCs w:val="24"/>
          <w:lang w:val="id-ID"/>
        </w:rPr>
        <w:instrText>ADDIN CSL_CITATION {"citationItems":[{"id":"ITEM-1","itemData":{"ISBN":"9789792970562","author":[{"dropping-particle":"","family":"Mardiasmo","given":"","non-dropping-particle":"","parse-names":false,"suffix":""}],"id":"ITEM-1","issued":{"date-parts":[["2021"]]},"publisher":"Andi Offset","title":"Otonomi &amp; Manajemen Keuangan Daerah: Edisi Terbaru","type":"book"},"uris":["http://www.mendeley.com/documents/?uuid=a39fc749-2f4a-4203-a3a9-79d01765c060"]}],"mendeley":{"formattedCitation":"(Mardiasmo, 2021)","manualFormatting":"Mardiasmo (2021)","plainTextFormattedCitation":"(Mardiasmo, 2021)","previouslyFormattedCitation":"(Mardiasmo, 2021)"},"properties":{"noteIndex":0},"schema":"https://github.com/citation-style-language/schema/raw/master/csl-citation.json"}</w:instrText>
      </w:r>
      <w:r w:rsidRPr="00594110">
        <w:rPr>
          <w:rFonts w:ascii="Times New Roman" w:eastAsia="Times New Roman" w:hAnsi="Times New Roman" w:cs="Times New Roman"/>
          <w:sz w:val="24"/>
          <w:szCs w:val="24"/>
          <w:lang w:val="id-ID"/>
        </w:rPr>
        <w:fldChar w:fldCharType="separate"/>
      </w:r>
      <w:r w:rsidRPr="00594110">
        <w:rPr>
          <w:rFonts w:ascii="Times New Roman" w:eastAsia="Times New Roman" w:hAnsi="Times New Roman" w:cs="Times New Roman"/>
          <w:noProof/>
          <w:sz w:val="24"/>
          <w:szCs w:val="24"/>
          <w:lang w:val="id-ID"/>
        </w:rPr>
        <w:t xml:space="preserve">Mardiasmo </w:t>
      </w:r>
      <w:r w:rsidRPr="00594110">
        <w:rPr>
          <w:rFonts w:ascii="Times New Roman" w:eastAsia="Times New Roman" w:hAnsi="Times New Roman" w:cs="Times New Roman"/>
          <w:noProof/>
          <w:sz w:val="24"/>
          <w:szCs w:val="24"/>
          <w:lang w:val="en-US"/>
        </w:rPr>
        <w:t>(</w:t>
      </w:r>
      <w:r w:rsidRPr="00594110">
        <w:rPr>
          <w:rFonts w:ascii="Times New Roman" w:eastAsia="Times New Roman" w:hAnsi="Times New Roman" w:cs="Times New Roman"/>
          <w:noProof/>
          <w:sz w:val="24"/>
          <w:szCs w:val="24"/>
          <w:lang w:val="id-ID"/>
        </w:rPr>
        <w:t>2021)</w:t>
      </w:r>
      <w:r w:rsidRPr="00594110">
        <w:rPr>
          <w:rFonts w:ascii="Times New Roman" w:eastAsia="Times New Roman" w:hAnsi="Times New Roman" w:cs="Times New Roman"/>
          <w:sz w:val="24"/>
          <w:szCs w:val="24"/>
        </w:rPr>
        <w:fldChar w:fldCharType="end"/>
      </w:r>
      <w:r w:rsidRPr="00594110">
        <w:rPr>
          <w:rFonts w:ascii="Times New Roman" w:eastAsia="Times New Roman" w:hAnsi="Times New Roman" w:cs="Times New Roman"/>
          <w:sz w:val="24"/>
          <w:szCs w:val="24"/>
          <w:lang w:val="id-ID"/>
        </w:rPr>
        <w:t xml:space="preserve">, aparatur pemerintah memiliki kewajiban untuk mempertanggungjawabkan pengelolaan sumber daya publik kepada pihak pemberi mandat, baik secara administratif maupun moral. Prinsip ini tampak dalam praktik penyusunan dan pelaporan realisasi Anggaran Pendapatan dan Belanja Desa (APBDes) yang dilakukan secara periodik pada setiap tahap pencairan dan pada akhir tahun anggaran. Proses pelaporan keuangan tersebut telah dilakukan secara tertulis dan melalui aplikasi Sistem Keuangan Desa (Siskeudes), </w:t>
      </w:r>
      <w:r w:rsidRPr="00594110">
        <w:rPr>
          <w:rFonts w:ascii="Times New Roman" w:eastAsia="Times New Roman" w:hAnsi="Times New Roman" w:cs="Times New Roman"/>
          <w:sz w:val="24"/>
          <w:szCs w:val="24"/>
          <w:lang w:val="id-ID"/>
        </w:rPr>
        <w:lastRenderedPageBreak/>
        <w:t>yang menjadi sarana utama pemerintah desa dalam mengelola dan melaporkan penggunaan dana secara tertib dan terukur.</w:t>
      </w:r>
    </w:p>
    <w:p w:rsidR="00594110" w:rsidRPr="00594110" w:rsidRDefault="00594110" w:rsidP="00594110">
      <w:pPr>
        <w:spacing w:after="0" w:line="240" w:lineRule="auto"/>
        <w:ind w:firstLine="340"/>
        <w:jc w:val="both"/>
        <w:rPr>
          <w:rFonts w:ascii="Times New Roman" w:eastAsia="Times New Roman" w:hAnsi="Times New Roman" w:cs="Times New Roman"/>
          <w:sz w:val="24"/>
          <w:szCs w:val="24"/>
          <w:lang w:val="id-ID"/>
        </w:rPr>
      </w:pPr>
      <w:r w:rsidRPr="00594110">
        <w:rPr>
          <w:rFonts w:ascii="Times New Roman" w:eastAsia="Times New Roman" w:hAnsi="Times New Roman" w:cs="Times New Roman"/>
          <w:sz w:val="24"/>
          <w:szCs w:val="24"/>
          <w:lang w:val="id-ID"/>
        </w:rPr>
        <w:t>Akuntabilitas vertikal Desa Telukan juga tercermin dari penyampaian laporan realisasi APBDes kepada pemerintah kecamatan dan kabupaten sesuai dengan jadwal yang telah ditetapkan. Namun, pada aspek akuntabilitas horizontal, yaitu pertanggungjawaban kepada masyarakat, masih ditemukan sejumlah kendala. Beberapa warga menyatakan bahwa informasi keuangan desa yang disampaikan melalui papan pengumuman atau laporan tertulis sulit dipahami karena penggunaan istilah teknis yang kompleks dan format laporan yang kurang komunikatif. Selain itu, keterbatasan waktu perangkat desa, perubahan regulasi, serta kendala teknis dalam sistem pelaporan juga turut menjadi hambatan dalam pelaksanaan akuntabilitas yang optimal.</w:t>
      </w:r>
    </w:p>
    <w:p w:rsidR="00594110" w:rsidRPr="00594110" w:rsidRDefault="00594110" w:rsidP="00594110">
      <w:pPr>
        <w:spacing w:after="0" w:line="240" w:lineRule="auto"/>
        <w:ind w:firstLine="340"/>
        <w:jc w:val="both"/>
        <w:rPr>
          <w:rFonts w:ascii="Times New Roman" w:eastAsia="Times New Roman" w:hAnsi="Times New Roman" w:cs="Times New Roman"/>
          <w:sz w:val="24"/>
          <w:szCs w:val="24"/>
          <w:lang w:val="en-US"/>
        </w:rPr>
      </w:pPr>
      <w:r w:rsidRPr="00594110">
        <w:rPr>
          <w:rFonts w:ascii="Times New Roman" w:eastAsia="Times New Roman" w:hAnsi="Times New Roman" w:cs="Times New Roman"/>
          <w:sz w:val="24"/>
          <w:szCs w:val="24"/>
          <w:lang w:val="id-ID"/>
        </w:rPr>
        <w:t xml:space="preserve">Temuan ini sejalan dengan </w:t>
      </w:r>
      <w:r w:rsidRPr="00594110">
        <w:rPr>
          <w:rFonts w:ascii="Times New Roman" w:eastAsia="Times New Roman" w:hAnsi="Times New Roman" w:cs="Times New Roman"/>
          <w:sz w:val="24"/>
          <w:szCs w:val="24"/>
          <w:lang w:val="en-US"/>
        </w:rPr>
        <w:t>penelitian</w:t>
      </w:r>
      <w:r w:rsidRPr="00594110">
        <w:rPr>
          <w:rFonts w:ascii="Times New Roman" w:eastAsia="Times New Roman" w:hAnsi="Times New Roman" w:cs="Times New Roman"/>
          <w:sz w:val="24"/>
          <w:szCs w:val="24"/>
          <w:lang w:val="id-ID"/>
        </w:rPr>
        <w:t xml:space="preserve"> </w:t>
      </w:r>
      <w:r w:rsidRPr="00594110">
        <w:rPr>
          <w:rFonts w:ascii="Times New Roman" w:eastAsia="Times New Roman" w:hAnsi="Times New Roman" w:cs="Times New Roman"/>
          <w:sz w:val="24"/>
          <w:szCs w:val="24"/>
          <w:lang w:val="id-ID"/>
        </w:rPr>
        <w:fldChar w:fldCharType="begin" w:fldLock="1"/>
      </w:r>
      <w:r w:rsidRPr="00594110">
        <w:rPr>
          <w:rFonts w:ascii="Times New Roman" w:eastAsia="Times New Roman" w:hAnsi="Times New Roman" w:cs="Times New Roman"/>
          <w:sz w:val="24"/>
          <w:szCs w:val="24"/>
          <w:lang w:val="id-ID"/>
        </w:rPr>
        <w:instrText>ADDIN CSL_CITATION {"citationItems":[{"id":"ITEM-1","itemData":{"ISBN":"9789793333984","author":[{"dropping-particle":"","family":"Mahmudi","given":"","non-dropping-particle":"","parse-names":false,"suffix":""}],"edition":"Revisi","id":"ITEM-1","issued":{"date-parts":[["2021"]]},"number-of-pages":"354","publisher":"UII Press","publisher-place":"Yogtakarta","title":"Akuntansi Sektor Publik","type":"book"},"uris":["http://www.mendeley.com/documents/?uuid=4ca391bf-bc57-4879-8497-40c716f24687"]}],"mendeley":{"formattedCitation":"(Mahmudi, 2021)","manualFormatting":"Mahmudi (2021)","plainTextFormattedCitation":"(Mahmudi, 2021)","previouslyFormattedCitation":"(Mahmudi, 2021)"},"properties":{"noteIndex":0},"schema":"https://github.com/citation-style-language/schema/raw/master/csl-citation.json"}</w:instrText>
      </w:r>
      <w:r w:rsidRPr="00594110">
        <w:rPr>
          <w:rFonts w:ascii="Times New Roman" w:eastAsia="Times New Roman" w:hAnsi="Times New Roman" w:cs="Times New Roman"/>
          <w:sz w:val="24"/>
          <w:szCs w:val="24"/>
          <w:lang w:val="id-ID"/>
        </w:rPr>
        <w:fldChar w:fldCharType="separate"/>
      </w:r>
      <w:r w:rsidRPr="00594110">
        <w:rPr>
          <w:rFonts w:ascii="Times New Roman" w:eastAsia="Times New Roman" w:hAnsi="Times New Roman" w:cs="Times New Roman"/>
          <w:noProof/>
          <w:sz w:val="24"/>
          <w:szCs w:val="24"/>
          <w:lang w:val="id-ID"/>
        </w:rPr>
        <w:t xml:space="preserve">Mahmudi </w:t>
      </w:r>
      <w:r w:rsidRPr="00594110">
        <w:rPr>
          <w:rFonts w:ascii="Times New Roman" w:eastAsia="Times New Roman" w:hAnsi="Times New Roman" w:cs="Times New Roman"/>
          <w:noProof/>
          <w:sz w:val="24"/>
          <w:szCs w:val="24"/>
          <w:lang w:val="en-US"/>
        </w:rPr>
        <w:t>(</w:t>
      </w:r>
      <w:r w:rsidRPr="00594110">
        <w:rPr>
          <w:rFonts w:ascii="Times New Roman" w:eastAsia="Times New Roman" w:hAnsi="Times New Roman" w:cs="Times New Roman"/>
          <w:noProof/>
          <w:sz w:val="24"/>
          <w:szCs w:val="24"/>
          <w:lang w:val="id-ID"/>
        </w:rPr>
        <w:t>2021)</w:t>
      </w:r>
      <w:r w:rsidRPr="00594110">
        <w:rPr>
          <w:rFonts w:ascii="Times New Roman" w:eastAsia="Times New Roman" w:hAnsi="Times New Roman" w:cs="Times New Roman"/>
          <w:sz w:val="24"/>
          <w:szCs w:val="24"/>
        </w:rPr>
        <w:fldChar w:fldCharType="end"/>
      </w:r>
      <w:r w:rsidRPr="00594110">
        <w:rPr>
          <w:rFonts w:ascii="Times New Roman" w:eastAsia="Times New Roman" w:hAnsi="Times New Roman" w:cs="Times New Roman"/>
          <w:sz w:val="24"/>
          <w:szCs w:val="24"/>
          <w:lang w:val="id-ID"/>
        </w:rPr>
        <w:t xml:space="preserve"> yang menyebutkan bahwa akuntabilitas publik tidak hanya diukur dari kepatuhan terhadap aturan administratif, tetapi juga dari sejauh mana pemerintah mampu menjelaskan dan mempertanggungjawabkan hasil pengelolaan keuangan secara terbuka dan dapat dimengerti oleh masyarakat. Oleh karena itu, meskipun secara administratif Pemerintah Desa Telukan telah menerapkan akuntabilitas dengan baik, penguatan mekanisme penyampaian informasi dan pelibatan masyarakat dalam proses evaluasi masih diperlukan agar akuntabilitas publik berjalan secara substantif.</w:t>
      </w:r>
    </w:p>
    <w:p w:rsidR="00594110" w:rsidRPr="00594110" w:rsidRDefault="00594110" w:rsidP="00594110">
      <w:pPr>
        <w:spacing w:after="0" w:line="240" w:lineRule="auto"/>
        <w:ind w:firstLine="340"/>
        <w:jc w:val="both"/>
        <w:rPr>
          <w:rFonts w:ascii="Times New Roman" w:eastAsia="Times New Roman" w:hAnsi="Times New Roman" w:cs="Times New Roman"/>
          <w:sz w:val="24"/>
          <w:szCs w:val="24"/>
          <w:lang w:val="en-US"/>
        </w:rPr>
      </w:pPr>
    </w:p>
    <w:p w:rsidR="00594110" w:rsidRPr="00594110" w:rsidRDefault="00594110" w:rsidP="00594110">
      <w:pPr>
        <w:spacing w:after="0" w:line="240" w:lineRule="auto"/>
        <w:ind w:firstLine="340"/>
        <w:jc w:val="center"/>
        <w:rPr>
          <w:rFonts w:ascii="Times New Roman" w:eastAsia="Times New Roman" w:hAnsi="Times New Roman" w:cs="Times New Roman"/>
          <w:sz w:val="24"/>
          <w:szCs w:val="24"/>
          <w:lang w:val="en-US"/>
        </w:rPr>
      </w:pPr>
      <w:r w:rsidRPr="00594110">
        <w:rPr>
          <w:rFonts w:ascii="Times New Roman" w:eastAsia="Times New Roman" w:hAnsi="Times New Roman" w:cs="Times New Roman"/>
          <w:sz w:val="24"/>
          <w:szCs w:val="24"/>
          <w:lang w:val="id-ID"/>
        </w:rPr>
        <w:drawing>
          <wp:inline distT="0" distB="0" distL="0" distR="0">
            <wp:extent cx="2520000" cy="1751167"/>
            <wp:effectExtent l="0" t="0" r="0" b="1905"/>
            <wp:docPr id="2" name="Picture 2" descr="Akuntabilitas w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kuntabilitas wc"/>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20000" cy="1751167"/>
                    </a:xfrm>
                    <a:prstGeom prst="rect">
                      <a:avLst/>
                    </a:prstGeom>
                    <a:noFill/>
                    <a:ln>
                      <a:noFill/>
                    </a:ln>
                  </pic:spPr>
                </pic:pic>
              </a:graphicData>
            </a:graphic>
          </wp:inline>
        </w:drawing>
      </w:r>
    </w:p>
    <w:p w:rsidR="00594110" w:rsidRPr="00594110" w:rsidRDefault="00594110" w:rsidP="00594110">
      <w:pPr>
        <w:spacing w:after="0" w:line="240" w:lineRule="auto"/>
        <w:ind w:firstLine="340"/>
        <w:jc w:val="center"/>
        <w:rPr>
          <w:rFonts w:ascii="Times New Roman" w:eastAsia="Times New Roman" w:hAnsi="Times New Roman" w:cs="Times New Roman"/>
          <w:b/>
          <w:sz w:val="24"/>
          <w:szCs w:val="24"/>
          <w:lang w:val="en-US"/>
        </w:rPr>
      </w:pPr>
      <w:r w:rsidRPr="00594110">
        <w:rPr>
          <w:rFonts w:ascii="Times New Roman" w:eastAsia="Times New Roman" w:hAnsi="Times New Roman" w:cs="Times New Roman"/>
          <w:b/>
          <w:sz w:val="24"/>
          <w:szCs w:val="24"/>
          <w:lang w:val="en-US"/>
        </w:rPr>
        <w:t>Gambar 1 Hasil Analisis Word Cloud Akuntabilitas Dengan NVIVO</w:t>
      </w:r>
    </w:p>
    <w:p w:rsidR="00594110" w:rsidRPr="00594110" w:rsidRDefault="00594110" w:rsidP="00594110">
      <w:pPr>
        <w:spacing w:after="0" w:line="240" w:lineRule="auto"/>
        <w:ind w:firstLine="340"/>
        <w:jc w:val="both"/>
        <w:rPr>
          <w:rFonts w:ascii="Times New Roman" w:eastAsia="Times New Roman" w:hAnsi="Times New Roman" w:cs="Times New Roman"/>
          <w:b/>
          <w:sz w:val="24"/>
          <w:szCs w:val="24"/>
          <w:lang w:val="en-US"/>
        </w:rPr>
      </w:pPr>
    </w:p>
    <w:p w:rsidR="00594110" w:rsidRPr="00594110" w:rsidRDefault="00594110" w:rsidP="00594110">
      <w:pPr>
        <w:spacing w:after="0" w:line="240" w:lineRule="auto"/>
        <w:ind w:firstLine="340"/>
        <w:jc w:val="both"/>
        <w:rPr>
          <w:rFonts w:ascii="Times New Roman" w:eastAsia="Times New Roman" w:hAnsi="Times New Roman" w:cs="Times New Roman"/>
          <w:sz w:val="24"/>
          <w:szCs w:val="24"/>
          <w:lang w:val="en-US"/>
        </w:rPr>
      </w:pPr>
      <w:r w:rsidRPr="00594110">
        <w:rPr>
          <w:rFonts w:ascii="Times New Roman" w:eastAsia="Times New Roman" w:hAnsi="Times New Roman" w:cs="Times New Roman"/>
          <w:sz w:val="24"/>
          <w:szCs w:val="24"/>
          <w:lang w:val="en-US"/>
        </w:rPr>
        <w:t xml:space="preserve">Hasil analisis word cloud NVivo menunjukkan bahwa tema akuntabilitas dalam data penelitian didominasi oleh kata “laporan”, “pelaporan”, dan “keuangan”, yang menegaskan bahwa akuntabilitas sangat berkaitan dengan kewajiban pelaporan kegiatan dan pengelolaan keuangan secara transparan. </w:t>
      </w:r>
      <w:proofErr w:type="gramStart"/>
      <w:r w:rsidRPr="00594110">
        <w:rPr>
          <w:rFonts w:ascii="Times New Roman" w:eastAsia="Times New Roman" w:hAnsi="Times New Roman" w:cs="Times New Roman"/>
          <w:sz w:val="24"/>
          <w:szCs w:val="24"/>
          <w:lang w:val="en-US"/>
        </w:rPr>
        <w:t>Kemunculan kata “evaluasi” mengindikasikan bahwa akuntabilitas tidak hanya bersifat administratif, tetapi juga mencakup penilaian kinerja dan mekanisme pengawasan.</w:t>
      </w:r>
      <w:proofErr w:type="gramEnd"/>
      <w:r w:rsidRPr="00594110">
        <w:rPr>
          <w:rFonts w:ascii="Times New Roman" w:eastAsia="Times New Roman" w:hAnsi="Times New Roman" w:cs="Times New Roman"/>
          <w:sz w:val="24"/>
          <w:szCs w:val="24"/>
          <w:lang w:val="en-US"/>
        </w:rPr>
        <w:t xml:space="preserve"> Sementara itu, kata-kata seperti “kegiatan”, “lapangan”, “sistem”, “administrasi”, dan “kecamatan” mencerminkan konteks operasional akuntabilitas di tingkat pemerintahan daerah, serta adanya proses dan tantangan dalam implementasinya. </w:t>
      </w:r>
      <w:proofErr w:type="gramStart"/>
      <w:r w:rsidRPr="00594110">
        <w:rPr>
          <w:rFonts w:ascii="Times New Roman" w:eastAsia="Times New Roman" w:hAnsi="Times New Roman" w:cs="Times New Roman"/>
          <w:sz w:val="24"/>
          <w:szCs w:val="24"/>
          <w:lang w:val="en-US"/>
        </w:rPr>
        <w:t>Secara keseluruhan, visualisasi ini menegaskan bahwa akuntabilitas publik dipahami sebagai mekanisme sistematis yang mengintegrasikan transparansi, evaluasi kinerja, dan pertanggungjawaban penggunaan anggaran.</w:t>
      </w:r>
      <w:proofErr w:type="gramEnd"/>
    </w:p>
    <w:p w:rsidR="00594110" w:rsidRDefault="00594110" w:rsidP="00951E45">
      <w:pPr>
        <w:spacing w:after="0" w:line="240" w:lineRule="auto"/>
        <w:jc w:val="both"/>
        <w:rPr>
          <w:rFonts w:ascii="Times New Roman" w:eastAsia="Times New Roman" w:hAnsi="Times New Roman" w:cs="Times New Roman"/>
          <w:sz w:val="24"/>
          <w:szCs w:val="24"/>
          <w:lang w:val="en-US"/>
        </w:rPr>
      </w:pPr>
    </w:p>
    <w:p w:rsidR="00951E45" w:rsidRDefault="00951E45" w:rsidP="00951E45">
      <w:pPr>
        <w:spacing w:after="0" w:line="240" w:lineRule="auto"/>
        <w:jc w:val="both"/>
        <w:rPr>
          <w:rFonts w:ascii="Times New Roman" w:eastAsia="Times New Roman" w:hAnsi="Times New Roman" w:cs="Times New Roman"/>
          <w:sz w:val="24"/>
          <w:szCs w:val="24"/>
          <w:lang w:val="en-US"/>
        </w:rPr>
      </w:pPr>
    </w:p>
    <w:p w:rsidR="00951E45" w:rsidRPr="00594110" w:rsidRDefault="00951E45" w:rsidP="00951E45">
      <w:pPr>
        <w:spacing w:after="0" w:line="240" w:lineRule="auto"/>
        <w:jc w:val="both"/>
        <w:rPr>
          <w:rFonts w:ascii="Times New Roman" w:eastAsia="Times New Roman" w:hAnsi="Times New Roman" w:cs="Times New Roman"/>
          <w:sz w:val="24"/>
          <w:szCs w:val="24"/>
          <w:lang w:val="en-US"/>
        </w:rPr>
      </w:pPr>
      <w:bookmarkStart w:id="0" w:name="_GoBack"/>
      <w:bookmarkEnd w:id="0"/>
    </w:p>
    <w:p w:rsidR="00594110" w:rsidRPr="00594110" w:rsidRDefault="00594110" w:rsidP="00594110">
      <w:pPr>
        <w:spacing w:after="0" w:line="240" w:lineRule="auto"/>
        <w:jc w:val="both"/>
        <w:rPr>
          <w:rFonts w:ascii="Times New Roman" w:eastAsia="Times New Roman" w:hAnsi="Times New Roman" w:cs="Times New Roman"/>
          <w:b/>
          <w:sz w:val="24"/>
          <w:szCs w:val="24"/>
          <w:lang w:val="en-US"/>
        </w:rPr>
      </w:pPr>
      <w:r w:rsidRPr="00594110">
        <w:rPr>
          <w:rFonts w:ascii="Times New Roman" w:eastAsia="Times New Roman" w:hAnsi="Times New Roman" w:cs="Times New Roman"/>
          <w:b/>
          <w:sz w:val="24"/>
          <w:szCs w:val="24"/>
          <w:lang w:val="id-ID"/>
        </w:rPr>
        <w:lastRenderedPageBreak/>
        <w:t>Transparansi dalam Pengelolaan Keuangan Desa</w:t>
      </w:r>
    </w:p>
    <w:p w:rsidR="00594110" w:rsidRPr="00594110" w:rsidRDefault="00594110" w:rsidP="00594110">
      <w:pPr>
        <w:spacing w:after="0" w:line="240" w:lineRule="auto"/>
        <w:ind w:firstLine="340"/>
        <w:jc w:val="both"/>
        <w:rPr>
          <w:rFonts w:ascii="Times New Roman" w:eastAsia="Times New Roman" w:hAnsi="Times New Roman" w:cs="Times New Roman"/>
          <w:sz w:val="24"/>
          <w:szCs w:val="24"/>
          <w:lang w:val="id-ID"/>
        </w:rPr>
      </w:pPr>
      <w:r w:rsidRPr="00594110">
        <w:rPr>
          <w:rFonts w:ascii="Times New Roman" w:eastAsia="Times New Roman" w:hAnsi="Times New Roman" w:cs="Times New Roman"/>
          <w:sz w:val="24"/>
          <w:szCs w:val="24"/>
          <w:lang w:val="id-ID"/>
        </w:rPr>
        <w:t xml:space="preserve">Prinsip transparansi dalam pemerintahan menekankan keterbukaan informasi publik yang mudah diakses dan dipahami oleh masyarakat </w:t>
      </w:r>
      <w:r w:rsidRPr="00594110">
        <w:rPr>
          <w:rFonts w:ascii="Times New Roman" w:eastAsia="Times New Roman" w:hAnsi="Times New Roman" w:cs="Times New Roman"/>
          <w:sz w:val="24"/>
          <w:szCs w:val="24"/>
          <w:lang w:val="id-ID"/>
        </w:rPr>
        <w:fldChar w:fldCharType="begin" w:fldLock="1"/>
      </w:r>
      <w:r w:rsidRPr="00594110">
        <w:rPr>
          <w:rFonts w:ascii="Times New Roman" w:eastAsia="Times New Roman" w:hAnsi="Times New Roman" w:cs="Times New Roman"/>
          <w:sz w:val="24"/>
          <w:szCs w:val="24"/>
          <w:lang w:val="id-ID"/>
        </w:rPr>
        <w:instrText>ADDIN CSL_CITATION {"citationItems":[{"id":"ITEM-1","itemData":{"ISBN":"9786023865529","author":[{"dropping-particle":"","family":"Dwiyanto","given":"A","non-dropping-particle":"","parse-names":false,"suffix":""}],"id":"ITEM-1","issued":{"date-parts":[["2021"]]},"publisher":"UGM PRESS","title":"Reformasi Birokrasi Publik di Indonesia","type":"book"},"uris":["http://www.mendeley.com/documents/?uuid=e366325a-e5b3-4b97-b64c-8e2acf493819"]}],"mendeley":{"formattedCitation":"(Dwiyanto, 2021)","plainTextFormattedCitation":"(Dwiyanto, 2021)","previouslyFormattedCitation":"(Dwiyanto, 2021)"},"properties":{"noteIndex":0},"schema":"https://github.com/citation-style-language/schema/raw/master/csl-citation.json"}</w:instrText>
      </w:r>
      <w:r w:rsidRPr="00594110">
        <w:rPr>
          <w:rFonts w:ascii="Times New Roman" w:eastAsia="Times New Roman" w:hAnsi="Times New Roman" w:cs="Times New Roman"/>
          <w:sz w:val="24"/>
          <w:szCs w:val="24"/>
          <w:lang w:val="id-ID"/>
        </w:rPr>
        <w:fldChar w:fldCharType="separate"/>
      </w:r>
      <w:r w:rsidRPr="00594110">
        <w:rPr>
          <w:rFonts w:ascii="Times New Roman" w:eastAsia="Times New Roman" w:hAnsi="Times New Roman" w:cs="Times New Roman"/>
          <w:noProof/>
          <w:sz w:val="24"/>
          <w:szCs w:val="24"/>
          <w:lang w:val="id-ID"/>
        </w:rPr>
        <w:t>(Dwiyanto, 2021)</w:t>
      </w:r>
      <w:r w:rsidRPr="00594110">
        <w:rPr>
          <w:rFonts w:ascii="Times New Roman" w:eastAsia="Times New Roman" w:hAnsi="Times New Roman" w:cs="Times New Roman"/>
          <w:sz w:val="24"/>
          <w:szCs w:val="24"/>
        </w:rPr>
        <w:fldChar w:fldCharType="end"/>
      </w:r>
      <w:r w:rsidRPr="00594110">
        <w:rPr>
          <w:rFonts w:ascii="Times New Roman" w:eastAsia="Times New Roman" w:hAnsi="Times New Roman" w:cs="Times New Roman"/>
          <w:sz w:val="24"/>
          <w:szCs w:val="24"/>
          <w:lang w:val="id-ID"/>
        </w:rPr>
        <w:t>. Hasil penelitian menunjukkan bahwa Pemerintah Desa Telukan telah menerapkan transparansi pengelolaan keuangan desa melalui berbagai media dan forum komunikasi. Informasi mengenai pendapatan dan belanja desa disampaikan secara terbuka melalui papan pengumuman, rapat musyawarah desa, serta laporan pertanggungjawaban tahunan. Selain itu, Pemerintah Desa juga menyediakan laporan keuangan yang dapat diakses oleh masyarakat sesuai dengan ketentuan dalam Permendagri Nomor 20 Tahun 2018 tentang Pengelolaan Keuangan Desa.</w:t>
      </w:r>
    </w:p>
    <w:p w:rsidR="00594110" w:rsidRPr="00594110" w:rsidRDefault="00594110" w:rsidP="00594110">
      <w:pPr>
        <w:spacing w:after="0" w:line="240" w:lineRule="auto"/>
        <w:ind w:firstLine="340"/>
        <w:jc w:val="both"/>
        <w:rPr>
          <w:rFonts w:ascii="Times New Roman" w:eastAsia="Times New Roman" w:hAnsi="Times New Roman" w:cs="Times New Roman"/>
          <w:sz w:val="24"/>
          <w:szCs w:val="24"/>
          <w:lang w:val="id-ID"/>
        </w:rPr>
      </w:pPr>
      <w:r w:rsidRPr="00594110">
        <w:rPr>
          <w:rFonts w:ascii="Times New Roman" w:eastAsia="Times New Roman" w:hAnsi="Times New Roman" w:cs="Times New Roman"/>
          <w:sz w:val="24"/>
          <w:szCs w:val="24"/>
          <w:lang w:val="id-ID"/>
        </w:rPr>
        <w:t>Meskipun demikian, efektivitas penerapan transparansi di Desa Telukan masih menghadapi tantangan. Beberapa warga mengaku kesulitan memahami isi laporan keuangan karena formatnya yang terlalu teknis dan penggunaan bahasa administrasi yang sulit dimengerti. Selain itu, keterbatasan kemampuan komunikasi aparatur desa serta rendahnya partisipasi masyarakat dalam forum musyawarah turut menghambat penyebarluasan informasi secara menyeluruh. Kondisi ini menunjukkan bahwa transparansi yang diterapkan masih bersifat formalistik, belum sepenuhnya substantif.</w:t>
      </w:r>
    </w:p>
    <w:p w:rsidR="00594110" w:rsidRPr="00594110" w:rsidRDefault="00594110" w:rsidP="00594110">
      <w:pPr>
        <w:spacing w:after="0" w:line="240" w:lineRule="auto"/>
        <w:ind w:firstLine="340"/>
        <w:jc w:val="both"/>
        <w:rPr>
          <w:rFonts w:ascii="Times New Roman" w:eastAsia="Times New Roman" w:hAnsi="Times New Roman" w:cs="Times New Roman"/>
          <w:sz w:val="24"/>
          <w:szCs w:val="24"/>
          <w:lang w:val="en-US"/>
        </w:rPr>
      </w:pPr>
      <w:r w:rsidRPr="00594110">
        <w:rPr>
          <w:rFonts w:ascii="Times New Roman" w:eastAsia="Times New Roman" w:hAnsi="Times New Roman" w:cs="Times New Roman"/>
          <w:sz w:val="24"/>
          <w:szCs w:val="24"/>
          <w:lang w:val="id-ID"/>
        </w:rPr>
        <w:t xml:space="preserve">Hasil ini sejalan dengan </w:t>
      </w:r>
      <w:r w:rsidRPr="00594110">
        <w:rPr>
          <w:rFonts w:ascii="Times New Roman" w:eastAsia="Times New Roman" w:hAnsi="Times New Roman" w:cs="Times New Roman"/>
          <w:sz w:val="24"/>
          <w:szCs w:val="24"/>
          <w:lang w:val="en-US"/>
        </w:rPr>
        <w:t>penelitian</w:t>
      </w:r>
      <w:r w:rsidRPr="00594110">
        <w:rPr>
          <w:rFonts w:ascii="Times New Roman" w:eastAsia="Times New Roman" w:hAnsi="Times New Roman" w:cs="Times New Roman"/>
          <w:sz w:val="24"/>
          <w:szCs w:val="24"/>
          <w:lang w:val="id-ID"/>
        </w:rPr>
        <w:t xml:space="preserve"> </w:t>
      </w:r>
      <w:r w:rsidRPr="00594110">
        <w:rPr>
          <w:rFonts w:ascii="Times New Roman" w:eastAsia="Times New Roman" w:hAnsi="Times New Roman" w:cs="Times New Roman"/>
          <w:sz w:val="24"/>
          <w:szCs w:val="24"/>
          <w:lang w:val="id-ID"/>
        </w:rPr>
        <w:fldChar w:fldCharType="begin" w:fldLock="1"/>
      </w:r>
      <w:r w:rsidRPr="00594110">
        <w:rPr>
          <w:rFonts w:ascii="Times New Roman" w:eastAsia="Times New Roman" w:hAnsi="Times New Roman" w:cs="Times New Roman"/>
          <w:sz w:val="24"/>
          <w:szCs w:val="24"/>
          <w:lang w:val="id-ID"/>
        </w:rPr>
        <w:instrText>ADDIN CSL_CITATION {"citationItems":[{"id":"ITEM-1","itemData":{"ISBN":"9786023865529","author":[{"dropping-particle":"","family":"Dwiyanto","given":"A","non-dropping-particle":"","parse-names":false,"suffix":""}],"id":"ITEM-1","issued":{"date-parts":[["2021"]]},"publisher":"UGM PRESS","title":"Reformasi Birokrasi Publik di Indonesia","type":"book"},"uris":["http://www.mendeley.com/documents/?uuid=e366325a-e5b3-4b97-b64c-8e2acf493819"]}],"mendeley":{"formattedCitation":"(Dwiyanto, 2021)","manualFormatting":"Dwiyanto (2021)","plainTextFormattedCitation":"(Dwiyanto, 2021)","previouslyFormattedCitation":"(Dwiyanto, 2021)"},"properties":{"noteIndex":0},"schema":"https://github.com/citation-style-language/schema/raw/master/csl-citation.json"}</w:instrText>
      </w:r>
      <w:r w:rsidRPr="00594110">
        <w:rPr>
          <w:rFonts w:ascii="Times New Roman" w:eastAsia="Times New Roman" w:hAnsi="Times New Roman" w:cs="Times New Roman"/>
          <w:sz w:val="24"/>
          <w:szCs w:val="24"/>
          <w:lang w:val="id-ID"/>
        </w:rPr>
        <w:fldChar w:fldCharType="separate"/>
      </w:r>
      <w:r w:rsidRPr="00594110">
        <w:rPr>
          <w:rFonts w:ascii="Times New Roman" w:eastAsia="Times New Roman" w:hAnsi="Times New Roman" w:cs="Times New Roman"/>
          <w:noProof/>
          <w:sz w:val="24"/>
          <w:szCs w:val="24"/>
          <w:lang w:val="id-ID"/>
        </w:rPr>
        <w:t xml:space="preserve">Dwiyanto </w:t>
      </w:r>
      <w:r w:rsidRPr="00594110">
        <w:rPr>
          <w:rFonts w:ascii="Times New Roman" w:eastAsia="Times New Roman" w:hAnsi="Times New Roman" w:cs="Times New Roman"/>
          <w:noProof/>
          <w:sz w:val="24"/>
          <w:szCs w:val="24"/>
          <w:lang w:val="en-US"/>
        </w:rPr>
        <w:t>(</w:t>
      </w:r>
      <w:r w:rsidRPr="00594110">
        <w:rPr>
          <w:rFonts w:ascii="Times New Roman" w:eastAsia="Times New Roman" w:hAnsi="Times New Roman" w:cs="Times New Roman"/>
          <w:noProof/>
          <w:sz w:val="24"/>
          <w:szCs w:val="24"/>
          <w:lang w:val="id-ID"/>
        </w:rPr>
        <w:t>2021)</w:t>
      </w:r>
      <w:r w:rsidRPr="00594110">
        <w:rPr>
          <w:rFonts w:ascii="Times New Roman" w:eastAsia="Times New Roman" w:hAnsi="Times New Roman" w:cs="Times New Roman"/>
          <w:sz w:val="24"/>
          <w:szCs w:val="24"/>
        </w:rPr>
        <w:fldChar w:fldCharType="end"/>
      </w:r>
      <w:r w:rsidRPr="00594110">
        <w:rPr>
          <w:rFonts w:ascii="Times New Roman" w:eastAsia="Times New Roman" w:hAnsi="Times New Roman" w:cs="Times New Roman"/>
          <w:sz w:val="24"/>
          <w:szCs w:val="24"/>
          <w:lang w:val="id-ID"/>
        </w:rPr>
        <w:t xml:space="preserve"> yang menegaskan bahwa transparansi tidak hanya berarti membuka akses terhadap informasi, tetapi juga menjamin kemudahan bagi masyarakat untuk memahami isi informasi tersebut. Pemerintah Desa Telukan telah berupaya untuk memperbaiki hal ini melalui penyederhanaan bentuk laporan, peningkatan komunikasi publik, dan perluasan saluran informasi melalui media sosial serta pertemuan masyarakat. Langkah-langkah tersebut menunjukkan komitmen pemerintah desa dalam memperkuat keterbukaan publik sebagai dasar terciptanya tata kelola keuangan yang transparan, akuntabel, dan partisipatif.</w:t>
      </w:r>
    </w:p>
    <w:p w:rsidR="00594110" w:rsidRPr="00594110" w:rsidRDefault="00594110" w:rsidP="00594110">
      <w:pPr>
        <w:spacing w:after="0" w:line="240" w:lineRule="auto"/>
        <w:ind w:firstLine="340"/>
        <w:jc w:val="both"/>
        <w:rPr>
          <w:rFonts w:ascii="Times New Roman" w:eastAsia="Times New Roman" w:hAnsi="Times New Roman" w:cs="Times New Roman"/>
          <w:sz w:val="24"/>
          <w:szCs w:val="24"/>
          <w:lang w:val="en-US"/>
        </w:rPr>
      </w:pPr>
    </w:p>
    <w:p w:rsidR="00594110" w:rsidRPr="00594110" w:rsidRDefault="00594110" w:rsidP="00594110">
      <w:pPr>
        <w:spacing w:after="0" w:line="240" w:lineRule="auto"/>
        <w:ind w:firstLine="340"/>
        <w:jc w:val="center"/>
        <w:rPr>
          <w:rFonts w:ascii="Times New Roman" w:eastAsia="Times New Roman" w:hAnsi="Times New Roman" w:cs="Times New Roman"/>
          <w:sz w:val="24"/>
          <w:szCs w:val="24"/>
          <w:lang w:val="en-US"/>
        </w:rPr>
      </w:pPr>
      <w:r w:rsidRPr="00594110">
        <w:rPr>
          <w:rFonts w:ascii="Times New Roman" w:eastAsia="Times New Roman" w:hAnsi="Times New Roman" w:cs="Times New Roman"/>
          <w:sz w:val="24"/>
          <w:szCs w:val="24"/>
          <w:lang w:val="id-ID"/>
        </w:rPr>
        <w:drawing>
          <wp:inline distT="0" distB="0" distL="0" distR="0">
            <wp:extent cx="2520000" cy="1554174"/>
            <wp:effectExtent l="0" t="0" r="0" b="8255"/>
            <wp:docPr id="1" name="Picture 1" descr="Transparansi w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ransparansi wc"/>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20000" cy="1554174"/>
                    </a:xfrm>
                    <a:prstGeom prst="rect">
                      <a:avLst/>
                    </a:prstGeom>
                    <a:noFill/>
                    <a:ln>
                      <a:noFill/>
                    </a:ln>
                  </pic:spPr>
                </pic:pic>
              </a:graphicData>
            </a:graphic>
          </wp:inline>
        </w:drawing>
      </w:r>
    </w:p>
    <w:p w:rsidR="00594110" w:rsidRPr="00594110" w:rsidRDefault="00594110" w:rsidP="00594110">
      <w:pPr>
        <w:spacing w:after="0" w:line="240" w:lineRule="auto"/>
        <w:ind w:firstLine="340"/>
        <w:jc w:val="center"/>
        <w:rPr>
          <w:rFonts w:ascii="Times New Roman" w:eastAsia="Times New Roman" w:hAnsi="Times New Roman" w:cs="Times New Roman"/>
          <w:b/>
          <w:sz w:val="24"/>
          <w:szCs w:val="24"/>
          <w:lang w:val="en-US"/>
        </w:rPr>
      </w:pPr>
      <w:r w:rsidRPr="00594110">
        <w:rPr>
          <w:rFonts w:ascii="Times New Roman" w:eastAsia="Times New Roman" w:hAnsi="Times New Roman" w:cs="Times New Roman"/>
          <w:b/>
          <w:sz w:val="24"/>
          <w:szCs w:val="24"/>
          <w:lang w:val="en-US"/>
        </w:rPr>
        <w:t>Gambar 2 Hasil Analisis Word Cloud Transparansi Dengan NVIVO</w:t>
      </w:r>
    </w:p>
    <w:p w:rsidR="00594110" w:rsidRPr="00594110" w:rsidRDefault="00594110" w:rsidP="00594110">
      <w:pPr>
        <w:spacing w:after="0" w:line="240" w:lineRule="auto"/>
        <w:ind w:firstLine="340"/>
        <w:jc w:val="both"/>
        <w:rPr>
          <w:rFonts w:ascii="Times New Roman" w:eastAsia="Times New Roman" w:hAnsi="Times New Roman" w:cs="Times New Roman"/>
          <w:b/>
          <w:sz w:val="24"/>
          <w:szCs w:val="24"/>
          <w:lang w:val="en-US"/>
        </w:rPr>
      </w:pPr>
    </w:p>
    <w:p w:rsidR="00594110" w:rsidRDefault="00594110" w:rsidP="00594110">
      <w:pPr>
        <w:spacing w:after="0" w:line="240" w:lineRule="auto"/>
        <w:ind w:firstLine="340"/>
        <w:jc w:val="both"/>
        <w:rPr>
          <w:rFonts w:ascii="Times New Roman" w:eastAsia="Times New Roman" w:hAnsi="Times New Roman" w:cs="Times New Roman"/>
          <w:sz w:val="24"/>
          <w:szCs w:val="24"/>
        </w:rPr>
      </w:pPr>
      <w:r w:rsidRPr="00594110">
        <w:rPr>
          <w:rFonts w:ascii="Times New Roman" w:eastAsia="Times New Roman" w:hAnsi="Times New Roman" w:cs="Times New Roman"/>
          <w:sz w:val="24"/>
          <w:szCs w:val="24"/>
          <w:lang w:val="en-US"/>
        </w:rPr>
        <w:t xml:space="preserve">Hasil analisis word cloud NVivo menunjukkan bahwa tema transparansi dalam data penelitian didominasi oleh kata “warga” dan “informasi”, yang menegaskan bahwa transparansi dipahami sebagai keterbukaan informasi kepada masyarakat sebagai subjek utama penerima kebijakan dan program pemerintah. </w:t>
      </w:r>
      <w:proofErr w:type="gramStart"/>
      <w:r w:rsidRPr="00594110">
        <w:rPr>
          <w:rFonts w:ascii="Times New Roman" w:eastAsia="Times New Roman" w:hAnsi="Times New Roman" w:cs="Times New Roman"/>
          <w:sz w:val="24"/>
          <w:szCs w:val="24"/>
          <w:lang w:val="en-US"/>
        </w:rPr>
        <w:t>Kemunculan kata “laporan” dan “musyawarah” mengindikasikan bahwa transparansi diwujudkan baik melalui penyampaian laporan kinerja dan keuangan secara terbuka maupun melalui komunikasi langsung antara pemerintah dan warga.</w:t>
      </w:r>
      <w:proofErr w:type="gramEnd"/>
      <w:r w:rsidRPr="00594110">
        <w:rPr>
          <w:rFonts w:ascii="Times New Roman" w:eastAsia="Times New Roman" w:hAnsi="Times New Roman" w:cs="Times New Roman"/>
          <w:sz w:val="24"/>
          <w:szCs w:val="24"/>
          <w:lang w:val="en-US"/>
        </w:rPr>
        <w:t xml:space="preserve"> Sementara itu, kata-kata seperti “tidak”, “kalau”, dan “lebih” mencerminkan beragam persepsi informan terhadap pelaksanaan transparansi, yang menunjukkan bahwa akses dan pemahaman informasi belum </w:t>
      </w:r>
      <w:r w:rsidRPr="00594110">
        <w:rPr>
          <w:rFonts w:ascii="Times New Roman" w:eastAsia="Times New Roman" w:hAnsi="Times New Roman" w:cs="Times New Roman"/>
          <w:sz w:val="24"/>
          <w:szCs w:val="24"/>
          <w:lang w:val="en-US"/>
        </w:rPr>
        <w:lastRenderedPageBreak/>
        <w:t>sepenuhnya merata. Selain itu, perhatian terhadap aspek “bahasa”, “papan informasi”, dan “mudah dipahami” menegaskan bahwa transparansi tidak hanya berkaitan dengan ketersediaan informasi, tetapi juga dengan kejelasan, keterjangkauan media, dan partisipasi aktif masyarakat dalam menerima serta mengawasi informasi publik.</w:t>
      </w:r>
    </w:p>
    <w:p w:rsidR="005C172F" w:rsidRDefault="005C172F">
      <w:pPr>
        <w:spacing w:after="0" w:line="240" w:lineRule="auto"/>
        <w:jc w:val="both"/>
        <w:rPr>
          <w:rFonts w:ascii="Times New Roman" w:eastAsia="Times New Roman" w:hAnsi="Times New Roman" w:cs="Times New Roman"/>
          <w:sz w:val="24"/>
          <w:szCs w:val="24"/>
        </w:rPr>
      </w:pPr>
    </w:p>
    <w:p w:rsidR="005C172F" w:rsidRDefault="008C22CD">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SIMPULAN</w:t>
      </w:r>
    </w:p>
    <w:p w:rsidR="005C172F" w:rsidRPr="005C172F" w:rsidRDefault="005C172F" w:rsidP="005C172F">
      <w:pPr>
        <w:spacing w:after="0" w:line="240" w:lineRule="auto"/>
        <w:ind w:firstLine="340"/>
        <w:jc w:val="both"/>
        <w:rPr>
          <w:rFonts w:ascii="Times New Roman" w:eastAsia="Times New Roman" w:hAnsi="Times New Roman" w:cs="Times New Roman"/>
          <w:color w:val="0E101A"/>
          <w:sz w:val="24"/>
          <w:szCs w:val="24"/>
        </w:rPr>
      </w:pPr>
      <w:proofErr w:type="gramStart"/>
      <w:r>
        <w:rPr>
          <w:rFonts w:ascii="Times New Roman" w:eastAsia="Times New Roman" w:hAnsi="Times New Roman" w:cs="Times New Roman"/>
          <w:color w:val="0E101A"/>
          <w:sz w:val="24"/>
          <w:szCs w:val="24"/>
        </w:rPr>
        <w:t>Hasil penelitian menunjukkan</w:t>
      </w:r>
      <w:r w:rsidRPr="005C172F">
        <w:rPr>
          <w:rFonts w:ascii="Times New Roman" w:eastAsia="Times New Roman" w:hAnsi="Times New Roman" w:cs="Times New Roman"/>
          <w:color w:val="0E101A"/>
          <w:sz w:val="24"/>
          <w:szCs w:val="24"/>
        </w:rPr>
        <w:t xml:space="preserve"> bahwa akuntabilitas dan transparansi pengelolaan keuangan Desa Telukan telah dilaksanakan dengan cukup baik sesuai dengan ketentuan Permendagri Nomor 20 Tahun 2018 tentang Pengelolaan Keuangan Desa.</w:t>
      </w:r>
      <w:proofErr w:type="gramEnd"/>
      <w:r w:rsidRPr="005C172F">
        <w:rPr>
          <w:rFonts w:ascii="Times New Roman" w:eastAsia="Times New Roman" w:hAnsi="Times New Roman" w:cs="Times New Roman"/>
          <w:color w:val="0E101A"/>
          <w:sz w:val="24"/>
          <w:szCs w:val="24"/>
        </w:rPr>
        <w:t xml:space="preserve"> </w:t>
      </w:r>
      <w:proofErr w:type="gramStart"/>
      <w:r w:rsidRPr="005C172F">
        <w:rPr>
          <w:rFonts w:ascii="Times New Roman" w:eastAsia="Times New Roman" w:hAnsi="Times New Roman" w:cs="Times New Roman"/>
          <w:color w:val="0E101A"/>
          <w:sz w:val="24"/>
          <w:szCs w:val="24"/>
        </w:rPr>
        <w:t>Pemerintah Desa Telukan telah menunjukkan komitmen terhadap prinsip akuntabilitas melalui penyusunan dan penyampaian laporan realisasi APBDes secara periodik, baik secara manual maupun melalui aplikasi Sistem Keuangan Desa (Siskeudes).</w:t>
      </w:r>
      <w:proofErr w:type="gramEnd"/>
      <w:r w:rsidRPr="005C172F">
        <w:rPr>
          <w:rFonts w:ascii="Times New Roman" w:eastAsia="Times New Roman" w:hAnsi="Times New Roman" w:cs="Times New Roman"/>
          <w:color w:val="0E101A"/>
          <w:sz w:val="24"/>
          <w:szCs w:val="24"/>
        </w:rPr>
        <w:t xml:space="preserve"> </w:t>
      </w:r>
      <w:proofErr w:type="gramStart"/>
      <w:r w:rsidRPr="005C172F">
        <w:rPr>
          <w:rFonts w:ascii="Times New Roman" w:eastAsia="Times New Roman" w:hAnsi="Times New Roman" w:cs="Times New Roman"/>
          <w:color w:val="0E101A"/>
          <w:sz w:val="24"/>
          <w:szCs w:val="24"/>
        </w:rPr>
        <w:t>Meskipun masih terdapat hambatan seperti keterbatasan waktu, kompleksitas administrasi, dan kendala teknis sistem, hal tersebut dapat diminimalisasi melalui koordinasi antar perangkat desa serta pelaksanaan evaluasi internal dan eksternal secara berkelanjutan.</w:t>
      </w:r>
      <w:proofErr w:type="gramEnd"/>
    </w:p>
    <w:p w:rsidR="005C172F" w:rsidRPr="005C172F" w:rsidRDefault="005C172F" w:rsidP="005C172F">
      <w:pPr>
        <w:spacing w:after="0" w:line="240" w:lineRule="auto"/>
        <w:ind w:firstLine="340"/>
        <w:jc w:val="both"/>
        <w:rPr>
          <w:rFonts w:ascii="Times New Roman" w:eastAsia="Times New Roman" w:hAnsi="Times New Roman" w:cs="Times New Roman"/>
          <w:color w:val="0E101A"/>
          <w:sz w:val="24"/>
          <w:szCs w:val="24"/>
        </w:rPr>
      </w:pPr>
      <w:proofErr w:type="gramStart"/>
      <w:r w:rsidRPr="005C172F">
        <w:rPr>
          <w:rFonts w:ascii="Times New Roman" w:eastAsia="Times New Roman" w:hAnsi="Times New Roman" w:cs="Times New Roman"/>
          <w:color w:val="0E101A"/>
          <w:sz w:val="24"/>
          <w:szCs w:val="24"/>
        </w:rPr>
        <w:t>Prinsip transparansi juga telah diterapkan melalui penyampaian informasi keuangan kepada masyarakat melalui papan informasi publik dan forum musyawarah desa.</w:t>
      </w:r>
      <w:proofErr w:type="gramEnd"/>
      <w:r w:rsidRPr="005C172F">
        <w:rPr>
          <w:rFonts w:ascii="Times New Roman" w:eastAsia="Times New Roman" w:hAnsi="Times New Roman" w:cs="Times New Roman"/>
          <w:color w:val="0E101A"/>
          <w:sz w:val="24"/>
          <w:szCs w:val="24"/>
        </w:rPr>
        <w:t xml:space="preserve"> </w:t>
      </w:r>
      <w:proofErr w:type="gramStart"/>
      <w:r w:rsidRPr="005C172F">
        <w:rPr>
          <w:rFonts w:ascii="Times New Roman" w:eastAsia="Times New Roman" w:hAnsi="Times New Roman" w:cs="Times New Roman"/>
          <w:color w:val="0E101A"/>
          <w:sz w:val="24"/>
          <w:szCs w:val="24"/>
        </w:rPr>
        <w:t>Namun, efektivitas penerapan transparansi masih perlu ditingkatkan karena partisipasi masyarakat dalam mengakses dan memahami informasi keuangan masih terbatas.</w:t>
      </w:r>
      <w:proofErr w:type="gramEnd"/>
      <w:r w:rsidRPr="005C172F">
        <w:rPr>
          <w:rFonts w:ascii="Times New Roman" w:eastAsia="Times New Roman" w:hAnsi="Times New Roman" w:cs="Times New Roman"/>
          <w:color w:val="0E101A"/>
          <w:sz w:val="24"/>
          <w:szCs w:val="24"/>
        </w:rPr>
        <w:t xml:space="preserve"> </w:t>
      </w:r>
      <w:proofErr w:type="gramStart"/>
      <w:r w:rsidRPr="005C172F">
        <w:rPr>
          <w:rFonts w:ascii="Times New Roman" w:eastAsia="Times New Roman" w:hAnsi="Times New Roman" w:cs="Times New Roman"/>
          <w:color w:val="0E101A"/>
          <w:sz w:val="24"/>
          <w:szCs w:val="24"/>
        </w:rPr>
        <w:t>Oleh karena itu, diperlukan strategi komunikasi publik yang lebih sederhana dan inklusif agar seluruh lapisan masyarakat dapat memahami dan mengawasi pengelolaan keuangan desa secara optimal.</w:t>
      </w:r>
      <w:proofErr w:type="gramEnd"/>
    </w:p>
    <w:p w:rsidR="005C172F" w:rsidRDefault="005C172F" w:rsidP="005C172F">
      <w:pPr>
        <w:spacing w:after="0" w:line="240" w:lineRule="auto"/>
        <w:ind w:firstLine="340"/>
        <w:jc w:val="both"/>
        <w:rPr>
          <w:rFonts w:ascii="Times New Roman" w:eastAsia="Times New Roman" w:hAnsi="Times New Roman" w:cs="Times New Roman"/>
          <w:color w:val="0E101A"/>
          <w:sz w:val="24"/>
          <w:szCs w:val="24"/>
        </w:rPr>
      </w:pPr>
      <w:proofErr w:type="gramStart"/>
      <w:r w:rsidRPr="005C172F">
        <w:rPr>
          <w:rFonts w:ascii="Times New Roman" w:eastAsia="Times New Roman" w:hAnsi="Times New Roman" w:cs="Times New Roman"/>
          <w:color w:val="0E101A"/>
          <w:sz w:val="24"/>
          <w:szCs w:val="24"/>
        </w:rPr>
        <w:t>Secara keseluruhan, pengelolaan keuangan Desa Telukan telah berjalan partisipatif, transparan, dan akuntabel dengan berpedoman pada prinsip good governance serta peraturan perundang-undangan yang berlaku.</w:t>
      </w:r>
      <w:proofErr w:type="gramEnd"/>
      <w:r w:rsidRPr="005C172F">
        <w:rPr>
          <w:rFonts w:ascii="Times New Roman" w:eastAsia="Times New Roman" w:hAnsi="Times New Roman" w:cs="Times New Roman"/>
          <w:color w:val="0E101A"/>
          <w:sz w:val="24"/>
          <w:szCs w:val="24"/>
        </w:rPr>
        <w:t xml:space="preserve"> </w:t>
      </w:r>
      <w:proofErr w:type="gramStart"/>
      <w:r w:rsidRPr="005C172F">
        <w:rPr>
          <w:rFonts w:ascii="Times New Roman" w:eastAsia="Times New Roman" w:hAnsi="Times New Roman" w:cs="Times New Roman"/>
          <w:color w:val="0E101A"/>
          <w:sz w:val="24"/>
          <w:szCs w:val="24"/>
        </w:rPr>
        <w:t>Penyusunan APBDes telah melibatkan pemerintah desa, BPD, dan masyarakat, sementara penggunaan Dana Desa difokuskan pada pembangunan dan pemberdayaan masyarakat.</w:t>
      </w:r>
      <w:proofErr w:type="gramEnd"/>
      <w:r w:rsidRPr="005C172F">
        <w:rPr>
          <w:rFonts w:ascii="Times New Roman" w:eastAsia="Times New Roman" w:hAnsi="Times New Roman" w:cs="Times New Roman"/>
          <w:color w:val="0E101A"/>
          <w:sz w:val="24"/>
          <w:szCs w:val="24"/>
        </w:rPr>
        <w:t xml:space="preserve"> </w:t>
      </w:r>
      <w:proofErr w:type="gramStart"/>
      <w:r w:rsidRPr="005C172F">
        <w:rPr>
          <w:rFonts w:ascii="Times New Roman" w:eastAsia="Times New Roman" w:hAnsi="Times New Roman" w:cs="Times New Roman"/>
          <w:color w:val="0E101A"/>
          <w:sz w:val="24"/>
          <w:szCs w:val="24"/>
        </w:rPr>
        <w:t>Kendala utama yang dihadapi meliputi keterbatasan anggaran dan beban administratif yang tinggi.</w:t>
      </w:r>
      <w:proofErr w:type="gramEnd"/>
      <w:r w:rsidRPr="005C172F">
        <w:rPr>
          <w:rFonts w:ascii="Times New Roman" w:eastAsia="Times New Roman" w:hAnsi="Times New Roman" w:cs="Times New Roman"/>
          <w:color w:val="0E101A"/>
          <w:sz w:val="24"/>
          <w:szCs w:val="24"/>
        </w:rPr>
        <w:t xml:space="preserve"> </w:t>
      </w:r>
      <w:proofErr w:type="gramStart"/>
      <w:r w:rsidRPr="005C172F">
        <w:rPr>
          <w:rFonts w:ascii="Times New Roman" w:eastAsia="Times New Roman" w:hAnsi="Times New Roman" w:cs="Times New Roman"/>
          <w:color w:val="0E101A"/>
          <w:sz w:val="24"/>
          <w:szCs w:val="24"/>
        </w:rPr>
        <w:t>Untuk mengatasinya, pemerintah desa terus berupaya meningkatkan Pendapatan Asli Desa (PADes) melalui pengembangan BUMDes dan optimalisasi pengelolaan aset desa.</w:t>
      </w:r>
      <w:proofErr w:type="gramEnd"/>
      <w:r w:rsidRPr="005C172F">
        <w:rPr>
          <w:rFonts w:ascii="Times New Roman" w:eastAsia="Times New Roman" w:hAnsi="Times New Roman" w:cs="Times New Roman"/>
          <w:color w:val="0E101A"/>
          <w:sz w:val="24"/>
          <w:szCs w:val="24"/>
        </w:rPr>
        <w:t xml:space="preserve"> </w:t>
      </w:r>
      <w:proofErr w:type="gramStart"/>
      <w:r w:rsidRPr="005C172F">
        <w:rPr>
          <w:rFonts w:ascii="Times New Roman" w:eastAsia="Times New Roman" w:hAnsi="Times New Roman" w:cs="Times New Roman"/>
          <w:color w:val="0E101A"/>
          <w:sz w:val="24"/>
          <w:szCs w:val="24"/>
        </w:rPr>
        <w:t>Upaya tersebut menunjukkan arah positif menuju tata kelola keuangan desa yang lebih transparan, akuntabel, dan berkelanjutan guna meningkatkan kesejahteraan masyarakat Desa Telukan.</w:t>
      </w:r>
      <w:proofErr w:type="gramEnd"/>
    </w:p>
    <w:p w:rsidR="005C172F" w:rsidRDefault="005C172F" w:rsidP="005C172F">
      <w:pPr>
        <w:spacing w:after="0" w:line="240" w:lineRule="auto"/>
        <w:jc w:val="both"/>
        <w:rPr>
          <w:rFonts w:ascii="Times New Roman" w:eastAsia="Times New Roman" w:hAnsi="Times New Roman" w:cs="Times New Roman"/>
          <w:color w:val="0E101A"/>
          <w:sz w:val="24"/>
          <w:szCs w:val="24"/>
        </w:rPr>
      </w:pPr>
    </w:p>
    <w:p w:rsidR="005C172F" w:rsidRDefault="005C172F" w:rsidP="005C172F">
      <w:pPr>
        <w:spacing w:after="0" w:line="240" w:lineRule="auto"/>
        <w:jc w:val="both"/>
        <w:rPr>
          <w:rFonts w:ascii="Times New Roman" w:eastAsia="Times New Roman" w:hAnsi="Times New Roman" w:cs="Times New Roman"/>
          <w:b/>
          <w:color w:val="0E101A"/>
          <w:sz w:val="24"/>
          <w:szCs w:val="24"/>
        </w:rPr>
      </w:pPr>
      <w:r>
        <w:rPr>
          <w:rFonts w:ascii="Times New Roman" w:eastAsia="Times New Roman" w:hAnsi="Times New Roman" w:cs="Times New Roman"/>
          <w:b/>
          <w:color w:val="0E101A"/>
          <w:sz w:val="24"/>
          <w:szCs w:val="24"/>
        </w:rPr>
        <w:t>Keterbatasan</w:t>
      </w:r>
    </w:p>
    <w:p w:rsidR="005C172F" w:rsidRDefault="005C172F" w:rsidP="005C172F">
      <w:pPr>
        <w:spacing w:after="0" w:line="240" w:lineRule="auto"/>
        <w:jc w:val="both"/>
        <w:rPr>
          <w:rFonts w:ascii="Times New Roman" w:eastAsia="Times New Roman" w:hAnsi="Times New Roman" w:cs="Times New Roman"/>
          <w:color w:val="0E101A"/>
          <w:sz w:val="24"/>
          <w:szCs w:val="24"/>
        </w:rPr>
      </w:pPr>
      <w:r w:rsidRPr="005C172F">
        <w:rPr>
          <w:rFonts w:ascii="Times New Roman" w:eastAsia="Times New Roman" w:hAnsi="Times New Roman" w:cs="Times New Roman"/>
          <w:color w:val="0E101A"/>
          <w:sz w:val="24"/>
          <w:szCs w:val="24"/>
        </w:rPr>
        <w:t xml:space="preserve">Salah satu kendala yang dihadapi penelitian ini adalah kurangnya informasi yang tersedia untuk mempelajari lebih lanjut tentang masalah internal yang berkaitan dengan pengelolaan </w:t>
      </w:r>
      <w:proofErr w:type="gramStart"/>
      <w:r w:rsidRPr="005C172F">
        <w:rPr>
          <w:rFonts w:ascii="Times New Roman" w:eastAsia="Times New Roman" w:hAnsi="Times New Roman" w:cs="Times New Roman"/>
          <w:color w:val="0E101A"/>
          <w:sz w:val="24"/>
          <w:szCs w:val="24"/>
        </w:rPr>
        <w:t>dana</w:t>
      </w:r>
      <w:proofErr w:type="gramEnd"/>
      <w:r w:rsidRPr="005C172F">
        <w:rPr>
          <w:rFonts w:ascii="Times New Roman" w:eastAsia="Times New Roman" w:hAnsi="Times New Roman" w:cs="Times New Roman"/>
          <w:color w:val="0E101A"/>
          <w:sz w:val="24"/>
          <w:szCs w:val="24"/>
        </w:rPr>
        <w:t xml:space="preserve"> desa. Peneliti juga terkendala dengan privasi pemerintah desa selama proses wawancara tentang penggunaan </w:t>
      </w:r>
      <w:proofErr w:type="gramStart"/>
      <w:r w:rsidRPr="005C172F">
        <w:rPr>
          <w:rFonts w:ascii="Times New Roman" w:eastAsia="Times New Roman" w:hAnsi="Times New Roman" w:cs="Times New Roman"/>
          <w:color w:val="0E101A"/>
          <w:sz w:val="24"/>
          <w:szCs w:val="24"/>
        </w:rPr>
        <w:t>dana</w:t>
      </w:r>
      <w:proofErr w:type="gramEnd"/>
      <w:r w:rsidRPr="005C172F">
        <w:rPr>
          <w:rFonts w:ascii="Times New Roman" w:eastAsia="Times New Roman" w:hAnsi="Times New Roman" w:cs="Times New Roman"/>
          <w:color w:val="0E101A"/>
          <w:sz w:val="24"/>
          <w:szCs w:val="24"/>
        </w:rPr>
        <w:t xml:space="preserve"> desa. Selain itu, peneliti menghadapi tantangan dalam proses pengumpulan data. </w:t>
      </w:r>
      <w:proofErr w:type="gramStart"/>
      <w:r w:rsidRPr="005C172F">
        <w:rPr>
          <w:rFonts w:ascii="Times New Roman" w:eastAsia="Times New Roman" w:hAnsi="Times New Roman" w:cs="Times New Roman"/>
          <w:color w:val="0E101A"/>
          <w:sz w:val="24"/>
          <w:szCs w:val="24"/>
        </w:rPr>
        <w:t>Sulit untuk menemukan referensi dan buku yang berkaitan dengan subjek penelitian.</w:t>
      </w:r>
      <w:proofErr w:type="gramEnd"/>
    </w:p>
    <w:p w:rsidR="005C172F" w:rsidRDefault="005C172F" w:rsidP="005C172F">
      <w:pPr>
        <w:spacing w:after="0" w:line="240" w:lineRule="auto"/>
        <w:jc w:val="both"/>
        <w:rPr>
          <w:rFonts w:ascii="Times New Roman" w:eastAsia="Times New Roman" w:hAnsi="Times New Roman" w:cs="Times New Roman"/>
          <w:color w:val="0E101A"/>
          <w:sz w:val="24"/>
          <w:szCs w:val="24"/>
        </w:rPr>
      </w:pPr>
    </w:p>
    <w:p w:rsidR="005C172F" w:rsidRPr="005C172F" w:rsidRDefault="005C172F" w:rsidP="005C172F">
      <w:pPr>
        <w:spacing w:after="0" w:line="240" w:lineRule="auto"/>
        <w:jc w:val="both"/>
        <w:rPr>
          <w:rFonts w:ascii="Times New Roman" w:eastAsia="Times New Roman" w:hAnsi="Times New Roman" w:cs="Times New Roman"/>
          <w:b/>
          <w:color w:val="0E101A"/>
          <w:sz w:val="24"/>
          <w:szCs w:val="24"/>
        </w:rPr>
      </w:pPr>
      <w:r w:rsidRPr="005C172F">
        <w:rPr>
          <w:rFonts w:ascii="Times New Roman" w:eastAsia="Times New Roman" w:hAnsi="Times New Roman" w:cs="Times New Roman"/>
          <w:b/>
          <w:color w:val="0E101A"/>
          <w:sz w:val="24"/>
          <w:szCs w:val="24"/>
        </w:rPr>
        <w:t>Saran</w:t>
      </w:r>
    </w:p>
    <w:p w:rsidR="005C172F" w:rsidRDefault="002C73E1" w:rsidP="002C73E1">
      <w:pPr>
        <w:spacing w:after="0" w:line="240" w:lineRule="auto"/>
        <w:jc w:val="both"/>
        <w:rPr>
          <w:rFonts w:ascii="Times New Roman" w:eastAsia="Times New Roman" w:hAnsi="Times New Roman" w:cs="Times New Roman"/>
          <w:color w:val="0E101A"/>
          <w:sz w:val="24"/>
          <w:szCs w:val="24"/>
        </w:rPr>
      </w:pPr>
      <w:r w:rsidRPr="002C73E1">
        <w:rPr>
          <w:rFonts w:ascii="Times New Roman" w:eastAsia="Times New Roman" w:hAnsi="Times New Roman" w:cs="Times New Roman"/>
          <w:color w:val="0E101A"/>
          <w:sz w:val="24"/>
          <w:szCs w:val="24"/>
        </w:rPr>
        <w:t xml:space="preserve">Bagi peneliti selanjutnya disarankan untuk mengembangkan penelitian ini dengan menambah variabel </w:t>
      </w:r>
      <w:proofErr w:type="gramStart"/>
      <w:r w:rsidRPr="002C73E1">
        <w:rPr>
          <w:rFonts w:ascii="Times New Roman" w:eastAsia="Times New Roman" w:hAnsi="Times New Roman" w:cs="Times New Roman"/>
          <w:color w:val="0E101A"/>
          <w:sz w:val="24"/>
          <w:szCs w:val="24"/>
        </w:rPr>
        <w:t>lain</w:t>
      </w:r>
      <w:proofErr w:type="gramEnd"/>
      <w:r w:rsidRPr="002C73E1">
        <w:rPr>
          <w:rFonts w:ascii="Times New Roman" w:eastAsia="Times New Roman" w:hAnsi="Times New Roman" w:cs="Times New Roman"/>
          <w:color w:val="0E101A"/>
          <w:sz w:val="24"/>
          <w:szCs w:val="24"/>
        </w:rPr>
        <w:t xml:space="preserve">, seperti partisipasi masyarakat, kapasitas sumber daya manusia, atau pemanfaatan teknologi informasi dalam pengelolaan keuangan desa. </w:t>
      </w:r>
      <w:proofErr w:type="gramStart"/>
      <w:r w:rsidRPr="002C73E1">
        <w:rPr>
          <w:rFonts w:ascii="Times New Roman" w:eastAsia="Times New Roman" w:hAnsi="Times New Roman" w:cs="Times New Roman"/>
          <w:color w:val="0E101A"/>
          <w:sz w:val="24"/>
          <w:szCs w:val="24"/>
        </w:rPr>
        <w:t xml:space="preserve">Selain itu, penelitian dapat dilakukan pada desa yang berbeda atau menggunakan metode </w:t>
      </w:r>
      <w:r w:rsidRPr="002C73E1">
        <w:rPr>
          <w:rFonts w:ascii="Times New Roman" w:eastAsia="Times New Roman" w:hAnsi="Times New Roman" w:cs="Times New Roman"/>
          <w:color w:val="0E101A"/>
          <w:sz w:val="24"/>
          <w:szCs w:val="24"/>
        </w:rPr>
        <w:lastRenderedPageBreak/>
        <w:t>penelitian kuantitatif agar diperoleh hasil yang lebih komprehensif dan dapat dibandingkan.</w:t>
      </w:r>
      <w:proofErr w:type="gramEnd"/>
    </w:p>
    <w:p w:rsidR="002C73E1" w:rsidRDefault="002C73E1" w:rsidP="002C73E1">
      <w:pPr>
        <w:spacing w:after="0" w:line="240" w:lineRule="auto"/>
        <w:jc w:val="both"/>
        <w:rPr>
          <w:rFonts w:ascii="Times New Roman" w:eastAsia="Times New Roman" w:hAnsi="Times New Roman" w:cs="Times New Roman"/>
          <w:color w:val="0E101A"/>
          <w:sz w:val="24"/>
          <w:szCs w:val="24"/>
        </w:rPr>
      </w:pPr>
    </w:p>
    <w:p w:rsidR="005C172F" w:rsidRDefault="008C22CD">
      <w:pPr>
        <w:spacing w:after="0" w:line="240" w:lineRule="auto"/>
        <w:jc w:val="both"/>
        <w:rPr>
          <w:rFonts w:ascii="Times New Roman" w:eastAsia="Times New Roman" w:hAnsi="Times New Roman" w:cs="Times New Roman"/>
          <w:color w:val="0E101A"/>
          <w:sz w:val="24"/>
          <w:szCs w:val="24"/>
        </w:rPr>
      </w:pPr>
      <w:proofErr w:type="gramStart"/>
      <w:r>
        <w:rPr>
          <w:rFonts w:ascii="Times New Roman" w:eastAsia="Times New Roman" w:hAnsi="Times New Roman" w:cs="Times New Roman"/>
          <w:color w:val="0E101A"/>
          <w:sz w:val="24"/>
          <w:szCs w:val="24"/>
        </w:rPr>
        <w:t>Berisi simpulan dan saran.</w:t>
      </w:r>
      <w:proofErr w:type="gramEnd"/>
      <w:r>
        <w:rPr>
          <w:rFonts w:ascii="Times New Roman" w:eastAsia="Times New Roman" w:hAnsi="Times New Roman" w:cs="Times New Roman"/>
          <w:color w:val="0E101A"/>
          <w:sz w:val="24"/>
          <w:szCs w:val="24"/>
        </w:rPr>
        <w:t xml:space="preserve"> </w:t>
      </w:r>
      <w:proofErr w:type="gramStart"/>
      <w:r>
        <w:rPr>
          <w:rFonts w:ascii="Times New Roman" w:eastAsia="Times New Roman" w:hAnsi="Times New Roman" w:cs="Times New Roman"/>
          <w:color w:val="0E101A"/>
          <w:sz w:val="24"/>
          <w:szCs w:val="24"/>
        </w:rPr>
        <w:t>Simpulan secara singkat menggambarkan hasil yang membahas hipotesis dan tujuan penelitian atau temuan.</w:t>
      </w:r>
      <w:proofErr w:type="gramEnd"/>
      <w:r>
        <w:rPr>
          <w:rFonts w:ascii="Times New Roman" w:eastAsia="Times New Roman" w:hAnsi="Times New Roman" w:cs="Times New Roman"/>
          <w:color w:val="0E101A"/>
          <w:sz w:val="24"/>
          <w:szCs w:val="24"/>
        </w:rPr>
        <w:t xml:space="preserve"> </w:t>
      </w:r>
      <w:proofErr w:type="gramStart"/>
      <w:r>
        <w:rPr>
          <w:rFonts w:ascii="Times New Roman" w:eastAsia="Times New Roman" w:hAnsi="Times New Roman" w:cs="Times New Roman"/>
          <w:color w:val="0E101A"/>
          <w:sz w:val="24"/>
          <w:szCs w:val="24"/>
        </w:rPr>
        <w:t>Rangkuman penelitian dan pembahasan yang relevan dengan temuan, disajikan secara deskriptif, bukan numerik.</w:t>
      </w:r>
      <w:proofErr w:type="gramEnd"/>
      <w:r>
        <w:rPr>
          <w:rFonts w:ascii="Times New Roman" w:eastAsia="Times New Roman" w:hAnsi="Times New Roman" w:cs="Times New Roman"/>
          <w:color w:val="0E101A"/>
          <w:sz w:val="24"/>
          <w:szCs w:val="24"/>
        </w:rPr>
        <w:t xml:space="preserve"> </w:t>
      </w:r>
      <w:proofErr w:type="gramStart"/>
      <w:r>
        <w:rPr>
          <w:rFonts w:ascii="Times New Roman" w:eastAsia="Times New Roman" w:hAnsi="Times New Roman" w:cs="Times New Roman"/>
          <w:color w:val="0E101A"/>
          <w:sz w:val="24"/>
          <w:szCs w:val="24"/>
        </w:rPr>
        <w:t>Saran memberikan h</w:t>
      </w:r>
      <w:r>
        <w:rPr>
          <w:rFonts w:ascii="Times New Roman" w:eastAsia="Times New Roman" w:hAnsi="Times New Roman" w:cs="Times New Roman"/>
          <w:color w:val="0E101A"/>
          <w:sz w:val="24"/>
          <w:szCs w:val="24"/>
        </w:rPr>
        <w:t>al-hal yang diharapkan untuk dilakukan terkait dengan ide-ide lebih lanjut yang telah diajukan penelitian.</w:t>
      </w:r>
      <w:proofErr w:type="gramEnd"/>
    </w:p>
    <w:p w:rsidR="00E60C0A" w:rsidRDefault="008C22CD">
      <w:pPr>
        <w:spacing w:after="0" w:line="240" w:lineRule="auto"/>
        <w:rPr>
          <w:rFonts w:ascii="Times New Roman" w:eastAsia="Times New Roman" w:hAnsi="Times New Roman" w:cs="Times New Roman"/>
          <w:color w:val="0E101A"/>
          <w:sz w:val="24"/>
          <w:szCs w:val="24"/>
        </w:rPr>
      </w:pPr>
      <w:r>
        <w:rPr>
          <w:rFonts w:ascii="Times New Roman" w:eastAsia="Times New Roman" w:hAnsi="Times New Roman" w:cs="Times New Roman"/>
          <w:b/>
          <w:color w:val="0E101A"/>
          <w:sz w:val="24"/>
          <w:szCs w:val="24"/>
        </w:rPr>
        <w:t> </w:t>
      </w:r>
    </w:p>
    <w:p w:rsidR="00E60C0A" w:rsidRDefault="008C22CD">
      <w:pPr>
        <w:spacing w:after="0" w:line="240" w:lineRule="auto"/>
        <w:ind w:left="720" w:hanging="720"/>
        <w:jc w:val="both"/>
        <w:rPr>
          <w:rFonts w:ascii="Times New Roman" w:eastAsia="Times New Roman" w:hAnsi="Times New Roman" w:cs="Times New Roman"/>
          <w:b/>
          <w:sz w:val="24"/>
          <w:szCs w:val="24"/>
        </w:rPr>
      </w:pPr>
      <w:bookmarkStart w:id="1" w:name="bookmark=id.a6vzxg5ihdc2" w:colFirst="0" w:colLast="0"/>
      <w:bookmarkStart w:id="2" w:name="bookmark=id.artfqgi1p6fl" w:colFirst="0" w:colLast="0"/>
      <w:bookmarkStart w:id="3" w:name="bookmark=id.dixyzv4oarc" w:colFirst="0" w:colLast="0"/>
      <w:bookmarkEnd w:id="1"/>
      <w:bookmarkEnd w:id="2"/>
      <w:bookmarkEnd w:id="3"/>
      <w:r>
        <w:rPr>
          <w:rFonts w:ascii="Times New Roman" w:eastAsia="Times New Roman" w:hAnsi="Times New Roman" w:cs="Times New Roman"/>
          <w:b/>
          <w:sz w:val="24"/>
          <w:szCs w:val="24"/>
        </w:rPr>
        <w:t>DAFTAR PUSTAKA</w:t>
      </w:r>
    </w:p>
    <w:p w:rsidR="00C11BE0" w:rsidRPr="00C11BE0" w:rsidRDefault="00C11BE0" w:rsidP="00C11BE0">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Pr>
          <w:rFonts w:ascii="Times New Roman" w:eastAsia="Times New Roman" w:hAnsi="Times New Roman" w:cs="Times New Roman"/>
          <w:color w:val="0E101A"/>
          <w:sz w:val="24"/>
          <w:szCs w:val="24"/>
        </w:rPr>
        <w:fldChar w:fldCharType="begin" w:fldLock="1"/>
      </w:r>
      <w:r>
        <w:rPr>
          <w:rFonts w:ascii="Times New Roman" w:eastAsia="Times New Roman" w:hAnsi="Times New Roman" w:cs="Times New Roman"/>
          <w:color w:val="0E101A"/>
          <w:sz w:val="24"/>
          <w:szCs w:val="24"/>
        </w:rPr>
        <w:instrText xml:space="preserve">ADDIN Mendeley Bibliography CSL_BIBLIOGRAPHY </w:instrText>
      </w:r>
      <w:r>
        <w:rPr>
          <w:rFonts w:ascii="Times New Roman" w:eastAsia="Times New Roman" w:hAnsi="Times New Roman" w:cs="Times New Roman"/>
          <w:color w:val="0E101A"/>
          <w:sz w:val="24"/>
          <w:szCs w:val="24"/>
        </w:rPr>
        <w:fldChar w:fldCharType="separate"/>
      </w:r>
      <w:r w:rsidRPr="00C11BE0">
        <w:rPr>
          <w:rFonts w:ascii="Times New Roman" w:hAnsi="Times New Roman" w:cs="Times New Roman"/>
          <w:noProof/>
          <w:sz w:val="24"/>
          <w:szCs w:val="24"/>
        </w:rPr>
        <w:t xml:space="preserve">Al Ma’ruf, M. K., Rahman, A. Z., Adiningtyas, R., Ananda, A., &amp; Fauzi, I. (2024). Optimalisasi Peran Pemerintah Desa Dalam Mewujudkan Pembangunan Berdasarkan Konsep Good Governance. </w:t>
      </w:r>
      <w:r w:rsidRPr="00C11BE0">
        <w:rPr>
          <w:rFonts w:ascii="Times New Roman" w:hAnsi="Times New Roman" w:cs="Times New Roman"/>
          <w:i/>
          <w:iCs/>
          <w:noProof/>
          <w:sz w:val="24"/>
          <w:szCs w:val="24"/>
        </w:rPr>
        <w:t>Sosio Yustisia: Jurnal Hukum Dan Perubahan Sosial</w:t>
      </w:r>
      <w:r w:rsidRPr="00C11BE0">
        <w:rPr>
          <w:rFonts w:ascii="Times New Roman" w:hAnsi="Times New Roman" w:cs="Times New Roman"/>
          <w:noProof/>
          <w:sz w:val="24"/>
          <w:szCs w:val="24"/>
        </w:rPr>
        <w:t xml:space="preserve">, </w:t>
      </w:r>
      <w:r w:rsidRPr="00C11BE0">
        <w:rPr>
          <w:rFonts w:ascii="Times New Roman" w:hAnsi="Times New Roman" w:cs="Times New Roman"/>
          <w:i/>
          <w:iCs/>
          <w:noProof/>
          <w:sz w:val="24"/>
          <w:szCs w:val="24"/>
        </w:rPr>
        <w:t>4</w:t>
      </w:r>
      <w:r w:rsidRPr="00C11BE0">
        <w:rPr>
          <w:rFonts w:ascii="Times New Roman" w:hAnsi="Times New Roman" w:cs="Times New Roman"/>
          <w:noProof/>
          <w:sz w:val="24"/>
          <w:szCs w:val="24"/>
        </w:rPr>
        <w:t xml:space="preserve">(2), 159–179. </w:t>
      </w:r>
      <w:r w:rsidRPr="00C11BE0">
        <w:rPr>
          <w:rFonts w:ascii="Times New Roman" w:hAnsi="Times New Roman" w:cs="Times New Roman"/>
          <w:noProof/>
          <w:color w:val="0070C0"/>
          <w:sz w:val="24"/>
          <w:szCs w:val="24"/>
          <w:u w:val="single"/>
        </w:rPr>
        <w:t>Https://Doi.Org/10.15642/Sosyus.V4i2.613</w:t>
      </w:r>
    </w:p>
    <w:p w:rsidR="00C11BE0" w:rsidRPr="00C11BE0" w:rsidRDefault="00C11BE0" w:rsidP="00C11BE0">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C11BE0">
        <w:rPr>
          <w:rFonts w:ascii="Times New Roman" w:hAnsi="Times New Roman" w:cs="Times New Roman"/>
          <w:noProof/>
          <w:sz w:val="24"/>
          <w:szCs w:val="24"/>
        </w:rPr>
        <w:t xml:space="preserve">Budiana, D. A., Said, D., &amp; -, N. (2020). The Effect Of Village Device Competencies And Internal Control System On Accountability Of Village Management. </w:t>
      </w:r>
      <w:r w:rsidRPr="00C11BE0">
        <w:rPr>
          <w:rFonts w:ascii="Times New Roman" w:hAnsi="Times New Roman" w:cs="Times New Roman"/>
          <w:i/>
          <w:iCs/>
          <w:noProof/>
          <w:sz w:val="24"/>
          <w:szCs w:val="24"/>
        </w:rPr>
        <w:t>Scientific Research Journal</w:t>
      </w:r>
      <w:r w:rsidRPr="00C11BE0">
        <w:rPr>
          <w:rFonts w:ascii="Times New Roman" w:hAnsi="Times New Roman" w:cs="Times New Roman"/>
          <w:noProof/>
          <w:sz w:val="24"/>
          <w:szCs w:val="24"/>
        </w:rPr>
        <w:t xml:space="preserve">, </w:t>
      </w:r>
      <w:r w:rsidRPr="00C11BE0">
        <w:rPr>
          <w:rFonts w:ascii="Times New Roman" w:hAnsi="Times New Roman" w:cs="Times New Roman"/>
          <w:i/>
          <w:iCs/>
          <w:noProof/>
          <w:sz w:val="24"/>
          <w:szCs w:val="24"/>
        </w:rPr>
        <w:t>Vii</w:t>
      </w:r>
      <w:r w:rsidRPr="00C11BE0">
        <w:rPr>
          <w:rFonts w:ascii="Times New Roman" w:hAnsi="Times New Roman" w:cs="Times New Roman"/>
          <w:noProof/>
          <w:sz w:val="24"/>
          <w:szCs w:val="24"/>
        </w:rPr>
        <w:t xml:space="preserve">(I). </w:t>
      </w:r>
      <w:r w:rsidRPr="00C11BE0">
        <w:rPr>
          <w:rFonts w:ascii="Times New Roman" w:hAnsi="Times New Roman" w:cs="Times New Roman"/>
          <w:noProof/>
          <w:color w:val="0070C0"/>
          <w:sz w:val="24"/>
          <w:szCs w:val="24"/>
          <w:u w:val="single"/>
        </w:rPr>
        <w:t>Https://Doi.Org/10.31364/Scirj/V7.I1.2019.P0119599</w:t>
      </w:r>
    </w:p>
    <w:p w:rsidR="00C11BE0" w:rsidRPr="00C11BE0" w:rsidRDefault="00C11BE0" w:rsidP="00C11BE0">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C11BE0">
        <w:rPr>
          <w:rFonts w:ascii="Times New Roman" w:hAnsi="Times New Roman" w:cs="Times New Roman"/>
          <w:noProof/>
          <w:sz w:val="24"/>
          <w:szCs w:val="24"/>
        </w:rPr>
        <w:t xml:space="preserve">Creswell, J. W. (2022). </w:t>
      </w:r>
      <w:r w:rsidRPr="00C11BE0">
        <w:rPr>
          <w:rFonts w:ascii="Times New Roman" w:hAnsi="Times New Roman" w:cs="Times New Roman"/>
          <w:i/>
          <w:iCs/>
          <w:noProof/>
          <w:sz w:val="24"/>
          <w:szCs w:val="24"/>
        </w:rPr>
        <w:t>Research Design: Qualitative, Quantitative, And Mixed Methods Approaches</w:t>
      </w:r>
      <w:r w:rsidRPr="00C11BE0">
        <w:rPr>
          <w:rFonts w:ascii="Times New Roman" w:hAnsi="Times New Roman" w:cs="Times New Roman"/>
          <w:noProof/>
          <w:sz w:val="24"/>
          <w:szCs w:val="24"/>
        </w:rPr>
        <w:t xml:space="preserve">. Sage Publications. </w:t>
      </w:r>
      <w:r w:rsidRPr="00C11BE0">
        <w:rPr>
          <w:rFonts w:ascii="Times New Roman" w:hAnsi="Times New Roman" w:cs="Times New Roman"/>
          <w:noProof/>
          <w:color w:val="0070C0"/>
          <w:sz w:val="24"/>
          <w:szCs w:val="24"/>
          <w:u w:val="single"/>
        </w:rPr>
        <w:t>Https://Books.Google.Co.Id/Books?Id=Pr2veaaaqbaj</w:t>
      </w:r>
    </w:p>
    <w:p w:rsidR="00C11BE0" w:rsidRPr="00C11BE0" w:rsidRDefault="00C11BE0" w:rsidP="00C11BE0">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C11BE0">
        <w:rPr>
          <w:rFonts w:ascii="Times New Roman" w:hAnsi="Times New Roman" w:cs="Times New Roman"/>
          <w:noProof/>
          <w:sz w:val="24"/>
          <w:szCs w:val="24"/>
        </w:rPr>
        <w:t xml:space="preserve">Dinas Pmd Sukoharjo. (2025, August 21). </w:t>
      </w:r>
      <w:r w:rsidRPr="00C11BE0">
        <w:rPr>
          <w:rFonts w:ascii="Times New Roman" w:hAnsi="Times New Roman" w:cs="Times New Roman"/>
          <w:i/>
          <w:iCs/>
          <w:noProof/>
          <w:sz w:val="24"/>
          <w:szCs w:val="24"/>
        </w:rPr>
        <w:t>Dinas Pmd Sukoharjo Gelar Pelatihan Pengelolaan Keuangan Desa, Tekankan Transparansi – Portal Kabupaten Sukoharjo</w:t>
      </w:r>
      <w:r w:rsidRPr="00C11BE0">
        <w:rPr>
          <w:rFonts w:ascii="Times New Roman" w:hAnsi="Times New Roman" w:cs="Times New Roman"/>
          <w:noProof/>
          <w:sz w:val="24"/>
          <w:szCs w:val="24"/>
        </w:rPr>
        <w:t>. Https://Portal.Sukoharjokab.Go.Id/2025/08/21/Dinas-Pmd-Sukoharjo-Gelar-Pelatihan-Pengelolaan-Keuangan-Desa-Tekankan-Tran</w:t>
      </w:r>
      <w:r>
        <w:rPr>
          <w:rFonts w:ascii="Times New Roman" w:hAnsi="Times New Roman" w:cs="Times New Roman"/>
          <w:noProof/>
          <w:sz w:val="24"/>
          <w:szCs w:val="24"/>
        </w:rPr>
        <w:t>sparansi/</w:t>
      </w:r>
    </w:p>
    <w:p w:rsidR="00C11BE0" w:rsidRPr="00C11BE0" w:rsidRDefault="00C11BE0" w:rsidP="00C11BE0">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C11BE0">
        <w:rPr>
          <w:rFonts w:ascii="Times New Roman" w:hAnsi="Times New Roman" w:cs="Times New Roman"/>
          <w:noProof/>
          <w:sz w:val="24"/>
          <w:szCs w:val="24"/>
        </w:rPr>
        <w:t xml:space="preserve">Dwiyanto, A. (2021). </w:t>
      </w:r>
      <w:r w:rsidRPr="00C11BE0">
        <w:rPr>
          <w:rFonts w:ascii="Times New Roman" w:hAnsi="Times New Roman" w:cs="Times New Roman"/>
          <w:i/>
          <w:iCs/>
          <w:noProof/>
          <w:sz w:val="24"/>
          <w:szCs w:val="24"/>
        </w:rPr>
        <w:t>Reformasi Birokrasi Publik Di Indonesia</w:t>
      </w:r>
      <w:r w:rsidRPr="00C11BE0">
        <w:rPr>
          <w:rFonts w:ascii="Times New Roman" w:hAnsi="Times New Roman" w:cs="Times New Roman"/>
          <w:noProof/>
          <w:sz w:val="24"/>
          <w:szCs w:val="24"/>
        </w:rPr>
        <w:t xml:space="preserve">. Ugm Press. </w:t>
      </w:r>
      <w:r w:rsidRPr="00C11BE0">
        <w:rPr>
          <w:rFonts w:ascii="Times New Roman" w:hAnsi="Times New Roman" w:cs="Times New Roman"/>
          <w:noProof/>
          <w:color w:val="0070C0"/>
          <w:sz w:val="24"/>
          <w:szCs w:val="24"/>
          <w:u w:val="single"/>
        </w:rPr>
        <w:t>Https://Books.Google.Co.Id/Books?Id=Vtmxeaaaqbaj</w:t>
      </w:r>
    </w:p>
    <w:p w:rsidR="00C11BE0" w:rsidRPr="00C11BE0" w:rsidRDefault="00C11BE0" w:rsidP="00C11BE0">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C11BE0">
        <w:rPr>
          <w:rFonts w:ascii="Times New Roman" w:hAnsi="Times New Roman" w:cs="Times New Roman"/>
          <w:noProof/>
          <w:sz w:val="24"/>
          <w:szCs w:val="24"/>
        </w:rPr>
        <w:t xml:space="preserve">Fikri, Z., Ramadhona, R., &amp; Marleni, M. (2023). Analisis Penerapan Pengelolaan Keuangan Desa Berdasarkan Permendagri Nomor 113 Tahun 2014 Studi Kasus Pada Desa Pugul Kecamatan Riau Silip Kabupaten Bangka. </w:t>
      </w:r>
      <w:r w:rsidRPr="00C11BE0">
        <w:rPr>
          <w:rFonts w:ascii="Times New Roman" w:hAnsi="Times New Roman" w:cs="Times New Roman"/>
          <w:i/>
          <w:iCs/>
          <w:noProof/>
          <w:sz w:val="24"/>
          <w:szCs w:val="24"/>
        </w:rPr>
        <w:t>Jurnal Publisitas</w:t>
      </w:r>
      <w:r w:rsidRPr="00C11BE0">
        <w:rPr>
          <w:rFonts w:ascii="Times New Roman" w:hAnsi="Times New Roman" w:cs="Times New Roman"/>
          <w:noProof/>
          <w:sz w:val="24"/>
          <w:szCs w:val="24"/>
        </w:rPr>
        <w:t xml:space="preserve">, </w:t>
      </w:r>
      <w:r w:rsidRPr="00C11BE0">
        <w:rPr>
          <w:rFonts w:ascii="Times New Roman" w:hAnsi="Times New Roman" w:cs="Times New Roman"/>
          <w:i/>
          <w:iCs/>
          <w:noProof/>
          <w:sz w:val="24"/>
          <w:szCs w:val="24"/>
        </w:rPr>
        <w:t>9</w:t>
      </w:r>
      <w:r w:rsidRPr="00C11BE0">
        <w:rPr>
          <w:rFonts w:ascii="Times New Roman" w:hAnsi="Times New Roman" w:cs="Times New Roman"/>
          <w:noProof/>
          <w:sz w:val="24"/>
          <w:szCs w:val="24"/>
        </w:rPr>
        <w:t>(2), 156–164. Https://Doi.Org/10.37858/Publisitas.V9i2.315</w:t>
      </w:r>
    </w:p>
    <w:p w:rsidR="00C11BE0" w:rsidRPr="00C11BE0" w:rsidRDefault="00C11BE0" w:rsidP="00C11BE0">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C11BE0">
        <w:rPr>
          <w:rFonts w:ascii="Times New Roman" w:hAnsi="Times New Roman" w:cs="Times New Roman"/>
          <w:noProof/>
          <w:sz w:val="24"/>
          <w:szCs w:val="24"/>
        </w:rPr>
        <w:t xml:space="preserve">Hermawan, I. A. (2025). Implementasi Undang-Undang Desa Pasca Revisi: Tantangan Dan Prospek. </w:t>
      </w:r>
      <w:r w:rsidRPr="00C11BE0">
        <w:rPr>
          <w:rFonts w:ascii="Times New Roman" w:hAnsi="Times New Roman" w:cs="Times New Roman"/>
          <w:i/>
          <w:iCs/>
          <w:noProof/>
          <w:sz w:val="24"/>
          <w:szCs w:val="24"/>
        </w:rPr>
        <w:t>Jurnal Riset Rumpun Ilmu Sosial, Politik Dan Humaniora</w:t>
      </w:r>
      <w:r w:rsidRPr="00C11BE0">
        <w:rPr>
          <w:rFonts w:ascii="Times New Roman" w:hAnsi="Times New Roman" w:cs="Times New Roman"/>
          <w:noProof/>
          <w:sz w:val="24"/>
          <w:szCs w:val="24"/>
        </w:rPr>
        <w:t xml:space="preserve">, </w:t>
      </w:r>
      <w:r w:rsidRPr="00C11BE0">
        <w:rPr>
          <w:rFonts w:ascii="Times New Roman" w:hAnsi="Times New Roman" w:cs="Times New Roman"/>
          <w:i/>
          <w:iCs/>
          <w:noProof/>
          <w:sz w:val="24"/>
          <w:szCs w:val="24"/>
        </w:rPr>
        <w:t>4</w:t>
      </w:r>
      <w:r w:rsidRPr="00C11BE0">
        <w:rPr>
          <w:rFonts w:ascii="Times New Roman" w:hAnsi="Times New Roman" w:cs="Times New Roman"/>
          <w:noProof/>
          <w:sz w:val="24"/>
          <w:szCs w:val="24"/>
        </w:rPr>
        <w:t>(3), 384–395. Https://Doi.Org/10.55606/Jurrish.V4i3.5850</w:t>
      </w:r>
    </w:p>
    <w:p w:rsidR="00C11BE0" w:rsidRPr="00C11BE0" w:rsidRDefault="00C11BE0" w:rsidP="00C11BE0">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C11BE0">
        <w:rPr>
          <w:rFonts w:ascii="Times New Roman" w:hAnsi="Times New Roman" w:cs="Times New Roman"/>
          <w:noProof/>
          <w:sz w:val="24"/>
          <w:szCs w:val="24"/>
        </w:rPr>
        <w:t xml:space="preserve">Ishardiyanti, A., &amp; Fahrul, M. (2025). </w:t>
      </w:r>
      <w:r w:rsidRPr="00C11BE0">
        <w:rPr>
          <w:rFonts w:ascii="Times New Roman" w:hAnsi="Times New Roman" w:cs="Times New Roman"/>
          <w:i/>
          <w:iCs/>
          <w:noProof/>
          <w:sz w:val="24"/>
          <w:szCs w:val="24"/>
        </w:rPr>
        <w:t>Akuntabilitas Pengelolaan Dana Desa : Analisis Pengaruh Kompetensi Aparatur , Partisipasi Masyarakat Dan Teknologi Informasi</w:t>
      </w:r>
      <w:r w:rsidRPr="00C11BE0">
        <w:rPr>
          <w:rFonts w:ascii="Times New Roman" w:hAnsi="Times New Roman" w:cs="Times New Roman"/>
          <w:noProof/>
          <w:sz w:val="24"/>
          <w:szCs w:val="24"/>
        </w:rPr>
        <w:t xml:space="preserve">. </w:t>
      </w:r>
      <w:r w:rsidRPr="00C11BE0">
        <w:rPr>
          <w:rFonts w:ascii="Times New Roman" w:hAnsi="Times New Roman" w:cs="Times New Roman"/>
          <w:i/>
          <w:iCs/>
          <w:noProof/>
          <w:sz w:val="24"/>
          <w:szCs w:val="24"/>
        </w:rPr>
        <w:t>3</w:t>
      </w:r>
      <w:r w:rsidRPr="00C11BE0">
        <w:rPr>
          <w:rFonts w:ascii="Times New Roman" w:hAnsi="Times New Roman" w:cs="Times New Roman"/>
          <w:noProof/>
          <w:sz w:val="24"/>
          <w:szCs w:val="24"/>
        </w:rPr>
        <w:t>(3), 844–857.</w:t>
      </w:r>
    </w:p>
    <w:p w:rsidR="00C11BE0" w:rsidRPr="00C11BE0" w:rsidRDefault="00C11BE0" w:rsidP="00C11BE0">
      <w:pPr>
        <w:widowControl w:val="0"/>
        <w:autoSpaceDE w:val="0"/>
        <w:autoSpaceDN w:val="0"/>
        <w:adjustRightInd w:val="0"/>
        <w:spacing w:line="240" w:lineRule="auto"/>
        <w:ind w:left="480" w:hanging="480"/>
        <w:jc w:val="both"/>
        <w:rPr>
          <w:rFonts w:ascii="Times New Roman" w:hAnsi="Times New Roman" w:cs="Times New Roman"/>
          <w:noProof/>
          <w:color w:val="0070C0"/>
          <w:sz w:val="24"/>
          <w:szCs w:val="24"/>
          <w:u w:val="single"/>
        </w:rPr>
      </w:pPr>
      <w:r w:rsidRPr="00C11BE0">
        <w:rPr>
          <w:rFonts w:ascii="Times New Roman" w:hAnsi="Times New Roman" w:cs="Times New Roman"/>
          <w:noProof/>
          <w:sz w:val="24"/>
          <w:szCs w:val="24"/>
        </w:rPr>
        <w:t xml:space="preserve">Julianto, I. P., &amp; Dewi, G. A. K. R. S. (2024). Pengaruh Partisipasi Masyarakat, Penggunaan Sistem Keuangan Desa, Kompetensi Pendamping Desa Serta Komitmen Pemerintah Daerah Terhadap Keberhasilan Pengelolaan Dana Desa. </w:t>
      </w:r>
      <w:r w:rsidRPr="00C11BE0">
        <w:rPr>
          <w:rFonts w:ascii="Times New Roman" w:hAnsi="Times New Roman" w:cs="Times New Roman"/>
          <w:i/>
          <w:iCs/>
          <w:noProof/>
          <w:sz w:val="24"/>
          <w:szCs w:val="24"/>
        </w:rPr>
        <w:t>Jurnal Ilmiah Akuntansi</w:t>
      </w:r>
      <w:r w:rsidRPr="00C11BE0">
        <w:rPr>
          <w:rFonts w:ascii="Times New Roman" w:hAnsi="Times New Roman" w:cs="Times New Roman"/>
          <w:noProof/>
          <w:sz w:val="24"/>
          <w:szCs w:val="24"/>
        </w:rPr>
        <w:t xml:space="preserve">, </w:t>
      </w:r>
      <w:r w:rsidRPr="00C11BE0">
        <w:rPr>
          <w:rFonts w:ascii="Times New Roman" w:hAnsi="Times New Roman" w:cs="Times New Roman"/>
          <w:i/>
          <w:iCs/>
          <w:noProof/>
          <w:sz w:val="24"/>
          <w:szCs w:val="24"/>
        </w:rPr>
        <w:t>4</w:t>
      </w:r>
      <w:r w:rsidRPr="00C11BE0">
        <w:rPr>
          <w:rFonts w:ascii="Times New Roman" w:hAnsi="Times New Roman" w:cs="Times New Roman"/>
          <w:noProof/>
          <w:sz w:val="24"/>
          <w:szCs w:val="24"/>
        </w:rPr>
        <w:t xml:space="preserve">(1). </w:t>
      </w:r>
      <w:r w:rsidRPr="00C11BE0">
        <w:rPr>
          <w:rFonts w:ascii="Times New Roman" w:hAnsi="Times New Roman" w:cs="Times New Roman"/>
          <w:noProof/>
          <w:color w:val="0070C0"/>
          <w:sz w:val="24"/>
          <w:szCs w:val="24"/>
          <w:u w:val="single"/>
        </w:rPr>
        <w:t>Https://Doi.Org/10.23887/Jia.V4i1.17242</w:t>
      </w:r>
    </w:p>
    <w:p w:rsidR="00C11BE0" w:rsidRPr="00C11BE0" w:rsidRDefault="00C11BE0" w:rsidP="00C11BE0">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C11BE0">
        <w:rPr>
          <w:rFonts w:ascii="Times New Roman" w:hAnsi="Times New Roman" w:cs="Times New Roman"/>
          <w:noProof/>
          <w:sz w:val="24"/>
          <w:szCs w:val="24"/>
        </w:rPr>
        <w:lastRenderedPageBreak/>
        <w:t xml:space="preserve">Kementerian Keuangan Ri. (2024, December 30). </w:t>
      </w:r>
      <w:r w:rsidRPr="00C11BE0">
        <w:rPr>
          <w:rFonts w:ascii="Times New Roman" w:hAnsi="Times New Roman" w:cs="Times New Roman"/>
          <w:i/>
          <w:iCs/>
          <w:noProof/>
          <w:sz w:val="24"/>
          <w:szCs w:val="24"/>
        </w:rPr>
        <w:t>Transparansi Dan Akuntabilitas Pengelolaan Dana Transfer Ke Daerah</w:t>
      </w:r>
      <w:r w:rsidRPr="00C11BE0">
        <w:rPr>
          <w:rFonts w:ascii="Times New Roman" w:hAnsi="Times New Roman" w:cs="Times New Roman"/>
          <w:noProof/>
          <w:sz w:val="24"/>
          <w:szCs w:val="24"/>
        </w:rPr>
        <w:t xml:space="preserve">. </w:t>
      </w:r>
      <w:r w:rsidRPr="00C11BE0">
        <w:rPr>
          <w:rFonts w:ascii="Times New Roman" w:hAnsi="Times New Roman" w:cs="Times New Roman"/>
          <w:noProof/>
          <w:color w:val="0070C0"/>
          <w:sz w:val="24"/>
          <w:szCs w:val="24"/>
          <w:u w:val="single"/>
        </w:rPr>
        <w:t>Https://Djpb.Kemenkeu.Go.Id/Kppn/Watampone/Id/Profil/309-Artikel/3799-Transparansi-Dan-Akuntabilitas-Pengelolaan-Dana-Transfer-Ke-Daerah.Html</w:t>
      </w:r>
    </w:p>
    <w:p w:rsidR="00C11BE0" w:rsidRPr="00C11BE0" w:rsidRDefault="00C11BE0" w:rsidP="00C11BE0">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C11BE0">
        <w:rPr>
          <w:rFonts w:ascii="Times New Roman" w:hAnsi="Times New Roman" w:cs="Times New Roman"/>
          <w:noProof/>
          <w:sz w:val="24"/>
          <w:szCs w:val="24"/>
        </w:rPr>
        <w:t xml:space="preserve">Kurniawati, S. B., Abdullah, S., Widyaswati, R., &amp; Maryanti, I. E. (2024). Good Governance Of Village Fund To Achieve The Village Sustainable Development Goals (Sdgs)-Systematic Review. </w:t>
      </w:r>
      <w:r w:rsidRPr="00C11BE0">
        <w:rPr>
          <w:rFonts w:ascii="Times New Roman" w:hAnsi="Times New Roman" w:cs="Times New Roman"/>
          <w:i/>
          <w:iCs/>
          <w:noProof/>
          <w:sz w:val="24"/>
          <w:szCs w:val="24"/>
        </w:rPr>
        <w:t>Indonesian Interdisciplinary Journal Of Sharia Economics (Iijse)</w:t>
      </w:r>
      <w:r w:rsidRPr="00C11BE0">
        <w:rPr>
          <w:rFonts w:ascii="Times New Roman" w:hAnsi="Times New Roman" w:cs="Times New Roman"/>
          <w:noProof/>
          <w:sz w:val="24"/>
          <w:szCs w:val="24"/>
        </w:rPr>
        <w:t xml:space="preserve">, </w:t>
      </w:r>
      <w:r w:rsidRPr="00C11BE0">
        <w:rPr>
          <w:rFonts w:ascii="Times New Roman" w:hAnsi="Times New Roman" w:cs="Times New Roman"/>
          <w:i/>
          <w:iCs/>
          <w:noProof/>
          <w:sz w:val="24"/>
          <w:szCs w:val="24"/>
        </w:rPr>
        <w:t>7</w:t>
      </w:r>
      <w:r w:rsidRPr="00C11BE0">
        <w:rPr>
          <w:rFonts w:ascii="Times New Roman" w:hAnsi="Times New Roman" w:cs="Times New Roman"/>
          <w:noProof/>
          <w:sz w:val="24"/>
          <w:szCs w:val="24"/>
        </w:rPr>
        <w:t>(3), 5181–5203.</w:t>
      </w:r>
    </w:p>
    <w:p w:rsidR="00C11BE0" w:rsidRPr="00C11BE0" w:rsidRDefault="00C11BE0" w:rsidP="00C11BE0">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C11BE0">
        <w:rPr>
          <w:rFonts w:ascii="Times New Roman" w:hAnsi="Times New Roman" w:cs="Times New Roman"/>
          <w:noProof/>
          <w:sz w:val="24"/>
          <w:szCs w:val="24"/>
        </w:rPr>
        <w:t xml:space="preserve">Mahmudi. (2021). </w:t>
      </w:r>
      <w:r w:rsidRPr="00C11BE0">
        <w:rPr>
          <w:rFonts w:ascii="Times New Roman" w:hAnsi="Times New Roman" w:cs="Times New Roman"/>
          <w:i/>
          <w:iCs/>
          <w:noProof/>
          <w:sz w:val="24"/>
          <w:szCs w:val="24"/>
        </w:rPr>
        <w:t>Akuntansi Sektor Publik</w:t>
      </w:r>
      <w:r w:rsidRPr="00C11BE0">
        <w:rPr>
          <w:rFonts w:ascii="Times New Roman" w:hAnsi="Times New Roman" w:cs="Times New Roman"/>
          <w:noProof/>
          <w:sz w:val="24"/>
          <w:szCs w:val="24"/>
        </w:rPr>
        <w:t xml:space="preserve"> (Revisi). Uii Press.</w:t>
      </w:r>
    </w:p>
    <w:p w:rsidR="00C11BE0" w:rsidRPr="00C11BE0" w:rsidRDefault="00C11BE0" w:rsidP="00C11BE0">
      <w:pPr>
        <w:widowControl w:val="0"/>
        <w:autoSpaceDE w:val="0"/>
        <w:autoSpaceDN w:val="0"/>
        <w:adjustRightInd w:val="0"/>
        <w:spacing w:line="240" w:lineRule="auto"/>
        <w:ind w:left="480" w:hanging="480"/>
        <w:jc w:val="both"/>
        <w:rPr>
          <w:rFonts w:ascii="Times New Roman" w:hAnsi="Times New Roman" w:cs="Times New Roman"/>
          <w:noProof/>
          <w:color w:val="0070C0"/>
          <w:sz w:val="24"/>
          <w:szCs w:val="24"/>
          <w:u w:val="single"/>
        </w:rPr>
      </w:pPr>
      <w:r w:rsidRPr="00C11BE0">
        <w:rPr>
          <w:rFonts w:ascii="Times New Roman" w:hAnsi="Times New Roman" w:cs="Times New Roman"/>
          <w:noProof/>
          <w:sz w:val="24"/>
          <w:szCs w:val="24"/>
        </w:rPr>
        <w:t xml:space="preserve">Mardiasmo. (2021). </w:t>
      </w:r>
      <w:r w:rsidRPr="00C11BE0">
        <w:rPr>
          <w:rFonts w:ascii="Times New Roman" w:hAnsi="Times New Roman" w:cs="Times New Roman"/>
          <w:i/>
          <w:iCs/>
          <w:noProof/>
          <w:sz w:val="24"/>
          <w:szCs w:val="24"/>
        </w:rPr>
        <w:t>Otonomi &amp; Manajemen Keuangan Daerah: Edisi Terbaru</w:t>
      </w:r>
      <w:r w:rsidRPr="00C11BE0">
        <w:rPr>
          <w:rFonts w:ascii="Times New Roman" w:hAnsi="Times New Roman" w:cs="Times New Roman"/>
          <w:noProof/>
          <w:sz w:val="24"/>
          <w:szCs w:val="24"/>
        </w:rPr>
        <w:t xml:space="preserve">. Andi Offset. </w:t>
      </w:r>
      <w:r w:rsidRPr="00C11BE0">
        <w:rPr>
          <w:rFonts w:ascii="Times New Roman" w:hAnsi="Times New Roman" w:cs="Times New Roman"/>
          <w:noProof/>
          <w:color w:val="0070C0"/>
          <w:sz w:val="24"/>
          <w:szCs w:val="24"/>
          <w:u w:val="single"/>
        </w:rPr>
        <w:t>Https://Books.Google.Co.Id/Books?Id=6_Bbeaaaqbaj</w:t>
      </w:r>
    </w:p>
    <w:p w:rsidR="00C11BE0" w:rsidRPr="00C11BE0" w:rsidRDefault="00C11BE0" w:rsidP="00C11BE0">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C11BE0">
        <w:rPr>
          <w:rFonts w:ascii="Times New Roman" w:hAnsi="Times New Roman" w:cs="Times New Roman"/>
          <w:noProof/>
          <w:sz w:val="24"/>
          <w:szCs w:val="24"/>
        </w:rPr>
        <w:t xml:space="preserve">Moleong, L. J. (2022). </w:t>
      </w:r>
      <w:r w:rsidRPr="00C11BE0">
        <w:rPr>
          <w:rFonts w:ascii="Times New Roman" w:hAnsi="Times New Roman" w:cs="Times New Roman"/>
          <w:i/>
          <w:iCs/>
          <w:noProof/>
          <w:sz w:val="24"/>
          <w:szCs w:val="24"/>
        </w:rPr>
        <w:t>Metodologi Penelitian Kualitatif</w:t>
      </w:r>
      <w:r w:rsidRPr="00C11BE0">
        <w:rPr>
          <w:rFonts w:ascii="Times New Roman" w:hAnsi="Times New Roman" w:cs="Times New Roman"/>
          <w:noProof/>
          <w:sz w:val="24"/>
          <w:szCs w:val="24"/>
        </w:rPr>
        <w:t xml:space="preserve"> (Revisi). Remaja Rosdakarya.</w:t>
      </w:r>
    </w:p>
    <w:p w:rsidR="00C11BE0" w:rsidRPr="00C11BE0" w:rsidRDefault="00C11BE0" w:rsidP="00C11BE0">
      <w:pPr>
        <w:widowControl w:val="0"/>
        <w:autoSpaceDE w:val="0"/>
        <w:autoSpaceDN w:val="0"/>
        <w:adjustRightInd w:val="0"/>
        <w:spacing w:line="240" w:lineRule="auto"/>
        <w:ind w:left="480" w:hanging="480"/>
        <w:jc w:val="both"/>
        <w:rPr>
          <w:rFonts w:ascii="Times New Roman" w:hAnsi="Times New Roman" w:cs="Times New Roman"/>
          <w:noProof/>
          <w:color w:val="0070C0"/>
          <w:sz w:val="24"/>
          <w:szCs w:val="24"/>
          <w:u w:val="single"/>
        </w:rPr>
      </w:pPr>
      <w:r w:rsidRPr="00C11BE0">
        <w:rPr>
          <w:rFonts w:ascii="Times New Roman" w:hAnsi="Times New Roman" w:cs="Times New Roman"/>
          <w:noProof/>
          <w:sz w:val="24"/>
          <w:szCs w:val="24"/>
        </w:rPr>
        <w:t xml:space="preserve">Ningrum, Amin, M., &amp; Sari, A. F. K. (2023). </w:t>
      </w:r>
      <w:r w:rsidRPr="00C11BE0">
        <w:rPr>
          <w:rFonts w:ascii="Times New Roman" w:hAnsi="Times New Roman" w:cs="Times New Roman"/>
          <w:i/>
          <w:iCs/>
          <w:noProof/>
          <w:sz w:val="24"/>
          <w:szCs w:val="24"/>
        </w:rPr>
        <w:t>Efektivitas Penggunaan Aplikasi Sistem Keuangan Desa (Siskeudes) Sebagai Bentuk Transparansi Dan Akuntabilitas Keuangan Desa Ngoro Kecamatan Ngoro Kabupaten Jombang</w:t>
      </w:r>
      <w:r w:rsidRPr="00C11BE0">
        <w:rPr>
          <w:rFonts w:ascii="Times New Roman" w:hAnsi="Times New Roman" w:cs="Times New Roman"/>
          <w:noProof/>
          <w:sz w:val="24"/>
          <w:szCs w:val="24"/>
        </w:rPr>
        <w:t xml:space="preserve">. </w:t>
      </w:r>
      <w:r w:rsidRPr="00C11BE0">
        <w:rPr>
          <w:rFonts w:ascii="Times New Roman" w:hAnsi="Times New Roman" w:cs="Times New Roman"/>
          <w:i/>
          <w:iCs/>
          <w:noProof/>
          <w:sz w:val="24"/>
          <w:szCs w:val="24"/>
        </w:rPr>
        <w:t>12</w:t>
      </w:r>
      <w:r w:rsidRPr="00C11BE0">
        <w:rPr>
          <w:rFonts w:ascii="Times New Roman" w:hAnsi="Times New Roman" w:cs="Times New Roman"/>
          <w:noProof/>
          <w:sz w:val="24"/>
          <w:szCs w:val="24"/>
        </w:rPr>
        <w:t xml:space="preserve">(01), 1–23. </w:t>
      </w:r>
      <w:r w:rsidRPr="00C11BE0">
        <w:rPr>
          <w:rFonts w:ascii="Times New Roman" w:hAnsi="Times New Roman" w:cs="Times New Roman"/>
          <w:noProof/>
          <w:color w:val="0070C0"/>
          <w:sz w:val="24"/>
          <w:szCs w:val="24"/>
          <w:u w:val="single"/>
        </w:rPr>
        <w:t>Http://Jim.Unisma.Ac.Id/Index.Php/Jra/Article/View/19922</w:t>
      </w:r>
    </w:p>
    <w:p w:rsidR="00C11BE0" w:rsidRPr="00C11BE0" w:rsidRDefault="00C11BE0" w:rsidP="00C11BE0">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C11BE0">
        <w:rPr>
          <w:rFonts w:ascii="Times New Roman" w:hAnsi="Times New Roman" w:cs="Times New Roman"/>
          <w:noProof/>
          <w:sz w:val="24"/>
          <w:szCs w:val="24"/>
        </w:rPr>
        <w:t xml:space="preserve">Pahlawan, E. W., Wijayanti, A., &amp; Suhendro, S. (2020). Pengaruh Kompetensi Aparatur Desa, Sistem Pengendalian Internal, Pemanfaatan Teknologi Informasi Dan Partisipasi Masyarakat Terhadap Akuntabilitas Pengelolaan Dana Desa. </w:t>
      </w:r>
      <w:r w:rsidRPr="00C11BE0">
        <w:rPr>
          <w:rFonts w:ascii="Times New Roman" w:hAnsi="Times New Roman" w:cs="Times New Roman"/>
          <w:i/>
          <w:iCs/>
          <w:noProof/>
          <w:sz w:val="24"/>
          <w:szCs w:val="24"/>
        </w:rPr>
        <w:t>Indonesia Accounting Journal</w:t>
      </w:r>
      <w:r w:rsidRPr="00C11BE0">
        <w:rPr>
          <w:rFonts w:ascii="Times New Roman" w:hAnsi="Times New Roman" w:cs="Times New Roman"/>
          <w:noProof/>
          <w:sz w:val="24"/>
          <w:szCs w:val="24"/>
        </w:rPr>
        <w:t xml:space="preserve">, </w:t>
      </w:r>
      <w:r w:rsidRPr="00C11BE0">
        <w:rPr>
          <w:rFonts w:ascii="Times New Roman" w:hAnsi="Times New Roman" w:cs="Times New Roman"/>
          <w:i/>
          <w:iCs/>
          <w:noProof/>
          <w:sz w:val="24"/>
          <w:szCs w:val="24"/>
        </w:rPr>
        <w:t>2</w:t>
      </w:r>
      <w:r w:rsidRPr="00C11BE0">
        <w:rPr>
          <w:rFonts w:ascii="Times New Roman" w:hAnsi="Times New Roman" w:cs="Times New Roman"/>
          <w:noProof/>
          <w:sz w:val="24"/>
          <w:szCs w:val="24"/>
        </w:rPr>
        <w:t>(2), 162. Https://Doi.Org/10.32400/Iaj.29261</w:t>
      </w:r>
    </w:p>
    <w:p w:rsidR="00E60C0A" w:rsidRDefault="00C11BE0" w:rsidP="00C11BE0">
      <w:pPr>
        <w:widowControl w:val="0"/>
        <w:autoSpaceDE w:val="0"/>
        <w:autoSpaceDN w:val="0"/>
        <w:adjustRightInd w:val="0"/>
        <w:spacing w:line="240" w:lineRule="auto"/>
        <w:ind w:left="480" w:hanging="480"/>
        <w:jc w:val="both"/>
      </w:pPr>
      <w:r w:rsidRPr="00C11BE0">
        <w:rPr>
          <w:rFonts w:ascii="Times New Roman" w:hAnsi="Times New Roman" w:cs="Times New Roman"/>
          <w:noProof/>
          <w:sz w:val="24"/>
          <w:szCs w:val="24"/>
        </w:rPr>
        <w:t xml:space="preserve">Putri, W. J., &amp; Kusumawardani, A. (2025). </w:t>
      </w:r>
      <w:r w:rsidRPr="00C11BE0">
        <w:rPr>
          <w:rFonts w:ascii="Times New Roman" w:hAnsi="Times New Roman" w:cs="Times New Roman"/>
          <w:i/>
          <w:iCs/>
          <w:noProof/>
          <w:sz w:val="24"/>
          <w:szCs w:val="24"/>
        </w:rPr>
        <w:t>Pengaruh Kompetensi Perangkat Desa , Transparansi , Partisipasi Masyarakat Dan Sistem Pengendalian Internal , Terhadap</w:t>
      </w:r>
      <w:r w:rsidRPr="00C11BE0">
        <w:rPr>
          <w:rFonts w:ascii="Times New Roman" w:hAnsi="Times New Roman" w:cs="Times New Roman"/>
          <w:noProof/>
          <w:sz w:val="24"/>
          <w:szCs w:val="24"/>
        </w:rPr>
        <w:t xml:space="preserve">. </w:t>
      </w:r>
      <w:r w:rsidRPr="00C11BE0">
        <w:rPr>
          <w:rFonts w:ascii="Times New Roman" w:hAnsi="Times New Roman" w:cs="Times New Roman"/>
          <w:i/>
          <w:iCs/>
          <w:noProof/>
          <w:sz w:val="24"/>
          <w:szCs w:val="24"/>
        </w:rPr>
        <w:t>8</w:t>
      </w:r>
      <w:r w:rsidRPr="00C11BE0">
        <w:rPr>
          <w:rFonts w:ascii="Times New Roman" w:hAnsi="Times New Roman" w:cs="Times New Roman"/>
          <w:noProof/>
          <w:sz w:val="24"/>
          <w:szCs w:val="24"/>
        </w:rPr>
        <w:t>(1), 146–156.</w:t>
      </w:r>
      <w:r>
        <w:rPr>
          <w:rFonts w:ascii="Times New Roman" w:eastAsia="Times New Roman" w:hAnsi="Times New Roman" w:cs="Times New Roman"/>
          <w:color w:val="0E101A"/>
          <w:sz w:val="24"/>
          <w:szCs w:val="24"/>
        </w:rPr>
        <w:fldChar w:fldCharType="end"/>
      </w:r>
    </w:p>
    <w:sectPr w:rsidR="00E60C0A">
      <w:headerReference w:type="even" r:id="rId14"/>
      <w:headerReference w:type="default" r:id="rId15"/>
      <w:footerReference w:type="even" r:id="rId16"/>
      <w:footerReference w:type="default" r:id="rId17"/>
      <w:headerReference w:type="first" r:id="rId18"/>
      <w:footerReference w:type="first" r:id="rId19"/>
      <w:pgSz w:w="11907" w:h="16839"/>
      <w:pgMar w:top="1701" w:right="1701" w:bottom="1701" w:left="1701" w:header="851" w:footer="567"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C22CD" w:rsidRDefault="008C22CD">
      <w:pPr>
        <w:spacing w:after="0" w:line="240" w:lineRule="auto"/>
      </w:pPr>
      <w:r>
        <w:separator/>
      </w:r>
    </w:p>
  </w:endnote>
  <w:endnote w:type="continuationSeparator" w:id="0">
    <w:p w:rsidR="008C22CD" w:rsidRDefault="008C22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C0A" w:rsidRDefault="008C22CD">
    <w:pPr>
      <w:pBdr>
        <w:top w:val="nil"/>
        <w:left w:val="nil"/>
        <w:bottom w:val="nil"/>
        <w:right w:val="nil"/>
        <w:between w:val="nil"/>
      </w:pBdr>
      <w:tabs>
        <w:tab w:val="center" w:pos="4680"/>
        <w:tab w:val="right" w:pos="9360"/>
      </w:tabs>
      <w:spacing w:after="0" w:line="240" w:lineRule="auto"/>
      <w:rPr>
        <w:color w:val="000000"/>
      </w:rPr>
    </w:pPr>
    <w:r>
      <w:rPr>
        <w:rFonts w:ascii="Times New Roman" w:eastAsia="Times New Roman" w:hAnsi="Times New Roman" w:cs="Times New Roman"/>
        <w:color w:val="000000"/>
        <w:sz w:val="20"/>
        <w:szCs w:val="20"/>
      </w:rPr>
      <w:t>https://ejournal.unhasy.ac.id/index.php/jfas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C0A" w:rsidRDefault="008C22CD">
    <w:pPr>
      <w:pBdr>
        <w:top w:val="nil"/>
        <w:left w:val="nil"/>
        <w:bottom w:val="nil"/>
        <w:right w:val="nil"/>
        <w:between w:val="nil"/>
      </w:pBdr>
      <w:tabs>
        <w:tab w:val="center" w:pos="4680"/>
        <w:tab w:val="right" w:pos="9360"/>
      </w:tabs>
      <w:spacing w:after="0" w:line="240" w:lineRule="auto"/>
      <w:jc w:val="right"/>
      <w:rPr>
        <w:color w:val="000000"/>
      </w:rPr>
    </w:pPr>
    <w:r>
      <w:rPr>
        <w:rFonts w:ascii="Times New Roman" w:eastAsia="Times New Roman" w:hAnsi="Times New Roman" w:cs="Times New Roman"/>
        <w:color w:val="000000"/>
        <w:sz w:val="20"/>
        <w:szCs w:val="20"/>
      </w:rPr>
      <w:t>https://ejournal.unhasy.ac.id/index.p</w:t>
    </w:r>
    <w:r>
      <w:rPr>
        <w:rFonts w:ascii="Times New Roman" w:eastAsia="Times New Roman" w:hAnsi="Times New Roman" w:cs="Times New Roman"/>
        <w:sz w:val="20"/>
        <w:szCs w:val="20"/>
      </w:rPr>
      <w:t>hp/</w:t>
    </w:r>
    <w:r>
      <w:rPr>
        <w:rFonts w:ascii="Times New Roman" w:eastAsia="Times New Roman" w:hAnsi="Times New Roman" w:cs="Times New Roman"/>
        <w:color w:val="000000"/>
        <w:sz w:val="20"/>
        <w:szCs w:val="20"/>
      </w:rPr>
      <w:t>jfas</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C0A" w:rsidRDefault="00E60C0A">
    <w:pPr>
      <w:spacing w:after="0" w:line="240" w:lineRule="auto"/>
      <w:jc w:val="both"/>
      <w:rPr>
        <w:rFonts w:ascii="Times New Roman" w:eastAsia="Times New Roman" w:hAnsi="Times New Roman" w:cs="Times New Roman"/>
        <w:color w:val="FF0000"/>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C22CD" w:rsidRDefault="008C22CD">
      <w:pPr>
        <w:spacing w:after="0" w:line="240" w:lineRule="auto"/>
      </w:pPr>
      <w:r>
        <w:separator/>
      </w:r>
    </w:p>
  </w:footnote>
  <w:footnote w:type="continuationSeparator" w:id="0">
    <w:p w:rsidR="008C22CD" w:rsidRDefault="008C22C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C0A" w:rsidRDefault="00E60C0A">
    <w:pPr>
      <w:widowControl w:val="0"/>
      <w:pBdr>
        <w:top w:val="nil"/>
        <w:left w:val="nil"/>
        <w:bottom w:val="nil"/>
        <w:right w:val="nil"/>
        <w:between w:val="nil"/>
      </w:pBdr>
      <w:spacing w:after="0"/>
    </w:pPr>
  </w:p>
  <w:tbl>
    <w:tblPr>
      <w:tblStyle w:val="a1"/>
      <w:tblW w:w="8505" w:type="dxa"/>
      <w:tblInd w:w="-1152" w:type="dxa"/>
      <w:tblBorders>
        <w:insideV w:val="single" w:sz="4" w:space="0" w:color="000000"/>
      </w:tblBorders>
      <w:tblLayout w:type="fixed"/>
      <w:tblLook w:val="0400" w:firstRow="0" w:lastRow="0" w:firstColumn="0" w:lastColumn="0" w:noHBand="0" w:noVBand="1"/>
    </w:tblPr>
    <w:tblGrid>
      <w:gridCol w:w="1152"/>
      <w:gridCol w:w="7353"/>
    </w:tblGrid>
    <w:tr w:rsidR="00E60C0A">
      <w:trPr>
        <w:trHeight w:val="284"/>
      </w:trPr>
      <w:tc>
        <w:tcPr>
          <w:tcW w:w="1152" w:type="dxa"/>
        </w:tcPr>
        <w:p w:rsidR="00E60C0A" w:rsidRDefault="008C22CD">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PAGE</w:instrText>
          </w:r>
          <w:r w:rsidR="00AF1F10">
            <w:rPr>
              <w:rFonts w:ascii="Times New Roman" w:eastAsia="Times New Roman" w:hAnsi="Times New Roman" w:cs="Times New Roman"/>
              <w:color w:val="000000"/>
              <w:sz w:val="20"/>
              <w:szCs w:val="20"/>
            </w:rPr>
            <w:fldChar w:fldCharType="separate"/>
          </w:r>
          <w:r w:rsidR="00951E45">
            <w:rPr>
              <w:rFonts w:ascii="Times New Roman" w:eastAsia="Times New Roman" w:hAnsi="Times New Roman" w:cs="Times New Roman"/>
              <w:noProof/>
              <w:color w:val="000000"/>
              <w:sz w:val="20"/>
              <w:szCs w:val="20"/>
            </w:rPr>
            <w:t>8</w:t>
          </w:r>
          <w:r>
            <w:rPr>
              <w:rFonts w:ascii="Times New Roman" w:eastAsia="Times New Roman" w:hAnsi="Times New Roman" w:cs="Times New Roman"/>
              <w:color w:val="000000"/>
              <w:sz w:val="20"/>
              <w:szCs w:val="20"/>
            </w:rPr>
            <w:fldChar w:fldCharType="end"/>
          </w:r>
        </w:p>
      </w:tc>
      <w:tc>
        <w:tcPr>
          <w:tcW w:w="7353" w:type="dxa"/>
        </w:tcPr>
        <w:p w:rsidR="00E60C0A" w:rsidRDefault="008C22CD">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JFAS : Journal of Finance and Accounting Studies</w:t>
          </w:r>
        </w:p>
        <w:p w:rsidR="00E60C0A" w:rsidRDefault="008C22CD">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t xml:space="preserve">Volume </w:t>
          </w:r>
          <w:r>
            <w:rPr>
              <w:rFonts w:ascii="Times New Roman" w:eastAsia="Times New Roman" w:hAnsi="Times New Roman" w:cs="Times New Roman"/>
              <w:sz w:val="20"/>
              <w:szCs w:val="20"/>
            </w:rPr>
            <w:t>x</w:t>
          </w:r>
          <w:r>
            <w:rPr>
              <w:rFonts w:ascii="Times New Roman" w:eastAsia="Times New Roman" w:hAnsi="Times New Roman" w:cs="Times New Roman"/>
              <w:color w:val="000000"/>
              <w:sz w:val="20"/>
              <w:szCs w:val="20"/>
            </w:rPr>
            <w:t xml:space="preserve"> Nomor </w:t>
          </w:r>
          <w:r>
            <w:rPr>
              <w:rFonts w:ascii="Times New Roman" w:eastAsia="Times New Roman" w:hAnsi="Times New Roman" w:cs="Times New Roman"/>
              <w:sz w:val="20"/>
              <w:szCs w:val="20"/>
            </w:rPr>
            <w:t>x</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sz w:val="20"/>
              <w:szCs w:val="20"/>
            </w:rPr>
            <w:t>bulan tahun</w:t>
          </w:r>
        </w:p>
      </w:tc>
    </w:tr>
  </w:tbl>
  <w:p w:rsidR="00E60C0A" w:rsidRDefault="00E60C0A"/>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C0A" w:rsidRDefault="00E60C0A">
    <w:pPr>
      <w:widowControl w:val="0"/>
      <w:pBdr>
        <w:top w:val="nil"/>
        <w:left w:val="nil"/>
        <w:bottom w:val="nil"/>
        <w:right w:val="nil"/>
        <w:between w:val="nil"/>
      </w:pBdr>
      <w:spacing w:after="0"/>
    </w:pPr>
  </w:p>
  <w:tbl>
    <w:tblPr>
      <w:tblStyle w:val="a2"/>
      <w:tblW w:w="8505" w:type="dxa"/>
      <w:tblInd w:w="1152" w:type="dxa"/>
      <w:tblLayout w:type="fixed"/>
      <w:tblLook w:val="0000" w:firstRow="0" w:lastRow="0" w:firstColumn="0" w:lastColumn="0" w:noHBand="0" w:noVBand="0"/>
    </w:tblPr>
    <w:tblGrid>
      <w:gridCol w:w="7353"/>
      <w:gridCol w:w="1152"/>
    </w:tblGrid>
    <w:tr w:rsidR="00E60C0A">
      <w:tc>
        <w:tcPr>
          <w:tcW w:w="7353" w:type="dxa"/>
          <w:tcBorders>
            <w:right w:val="single" w:sz="6" w:space="0" w:color="000000"/>
          </w:tcBorders>
        </w:tcPr>
        <w:p w:rsidR="00E60C0A" w:rsidRDefault="008C22CD">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Penulis: Judul Artikel Jurnal</w:t>
          </w:r>
        </w:p>
      </w:tc>
      <w:tc>
        <w:tcPr>
          <w:tcW w:w="1152" w:type="dxa"/>
          <w:tcBorders>
            <w:left w:val="single" w:sz="6" w:space="0" w:color="000000"/>
          </w:tcBorders>
        </w:tcPr>
        <w:p w:rsidR="00E60C0A" w:rsidRDefault="008C22CD">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PAGE</w:instrText>
          </w:r>
          <w:r w:rsidR="00AF1F10">
            <w:rPr>
              <w:rFonts w:ascii="Times New Roman" w:eastAsia="Times New Roman" w:hAnsi="Times New Roman" w:cs="Times New Roman"/>
              <w:color w:val="000000"/>
              <w:sz w:val="20"/>
              <w:szCs w:val="20"/>
            </w:rPr>
            <w:fldChar w:fldCharType="separate"/>
          </w:r>
          <w:r w:rsidR="00951E45">
            <w:rPr>
              <w:rFonts w:ascii="Times New Roman" w:eastAsia="Times New Roman" w:hAnsi="Times New Roman" w:cs="Times New Roman"/>
              <w:noProof/>
              <w:color w:val="000000"/>
              <w:sz w:val="20"/>
              <w:szCs w:val="20"/>
            </w:rPr>
            <w:t>9</w:t>
          </w:r>
          <w:r>
            <w:rPr>
              <w:rFonts w:ascii="Times New Roman" w:eastAsia="Times New Roman" w:hAnsi="Times New Roman" w:cs="Times New Roman"/>
              <w:color w:val="000000"/>
              <w:sz w:val="20"/>
              <w:szCs w:val="20"/>
            </w:rPr>
            <w:fldChar w:fldCharType="end"/>
          </w:r>
        </w:p>
      </w:tc>
    </w:tr>
  </w:tbl>
  <w:p w:rsidR="00E60C0A" w:rsidRDefault="00E60C0A"/>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C0A" w:rsidRDefault="008C22CD">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0"/>
        <w:szCs w:val="20"/>
      </w:rPr>
    </w:pPr>
    <w:bookmarkStart w:id="4" w:name="_heading=h.9ntl0t93vn88" w:colFirst="0" w:colLast="0"/>
    <w:bookmarkEnd w:id="4"/>
    <w:proofErr w:type="gramStart"/>
    <w:r>
      <w:rPr>
        <w:rFonts w:ascii="Times New Roman" w:eastAsia="Times New Roman" w:hAnsi="Times New Roman" w:cs="Times New Roman"/>
        <w:color w:val="000000"/>
        <w:sz w:val="20"/>
        <w:szCs w:val="20"/>
      </w:rPr>
      <w:t>JFAS :</w:t>
    </w:r>
    <w:proofErr w:type="gramEnd"/>
    <w:r>
      <w:rPr>
        <w:rFonts w:ascii="Times New Roman" w:eastAsia="Times New Roman" w:hAnsi="Times New Roman" w:cs="Times New Roman"/>
        <w:color w:val="000000"/>
        <w:sz w:val="20"/>
        <w:szCs w:val="20"/>
      </w:rPr>
      <w:t xml:space="preserve"> Journal of Finance and Accounting Studies</w:t>
    </w:r>
    <w:r>
      <w:rPr>
        <w:noProof/>
        <w:lang w:val="id-ID"/>
      </w:rPr>
      <mc:AlternateContent>
        <mc:Choice Requires="wps">
          <w:drawing>
            <wp:anchor distT="0" distB="0" distL="114300" distR="114300" simplePos="0" relativeHeight="251658240" behindDoc="0" locked="0" layoutInCell="1" hidden="0" allowOverlap="1">
              <wp:simplePos x="0" y="0"/>
              <wp:positionH relativeFrom="column">
                <wp:posOffset>-63499</wp:posOffset>
              </wp:positionH>
              <wp:positionV relativeFrom="paragraph">
                <wp:posOffset>25400</wp:posOffset>
              </wp:positionV>
              <wp:extent cx="0" cy="396000"/>
              <wp:effectExtent l="0" t="0" r="0" b="0"/>
              <wp:wrapNone/>
              <wp:docPr id="10" name="Straight Arrow Connector 10"/>
              <wp:cNvGraphicFramePr/>
              <a:graphic xmlns:a="http://schemas.openxmlformats.org/drawingml/2006/main">
                <a:graphicData uri="http://schemas.microsoft.com/office/word/2010/wordprocessingShape">
                  <wps:wsp>
                    <wps:cNvCnPr/>
                    <wps:spPr>
                      <a:xfrm>
                        <a:off x="5346000" y="3582000"/>
                        <a:ext cx="0" cy="39600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-63499</wp:posOffset>
              </wp:positionH>
              <wp:positionV relativeFrom="paragraph">
                <wp:posOffset>25400</wp:posOffset>
              </wp:positionV>
              <wp:extent cx="0" cy="396000"/>
              <wp:effectExtent b="0" l="0" r="0" t="0"/>
              <wp:wrapNone/>
              <wp:docPr id="10"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0" cy="396000"/>
                      </a:xfrm>
                      <a:prstGeom prst="rect"/>
                      <a:ln/>
                    </pic:spPr>
                  </pic:pic>
                </a:graphicData>
              </a:graphic>
            </wp:anchor>
          </w:drawing>
        </mc:Fallback>
      </mc:AlternateContent>
    </w:r>
  </w:p>
  <w:p w:rsidR="00E60C0A" w:rsidRDefault="008C22CD">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Volume </w:t>
    </w:r>
    <w:r>
      <w:rPr>
        <w:rFonts w:ascii="Times New Roman" w:eastAsia="Times New Roman" w:hAnsi="Times New Roman" w:cs="Times New Roman"/>
        <w:sz w:val="20"/>
        <w:szCs w:val="20"/>
      </w:rPr>
      <w:t>x</w:t>
    </w:r>
    <w:r>
      <w:rPr>
        <w:rFonts w:ascii="Times New Roman" w:eastAsia="Times New Roman" w:hAnsi="Times New Roman" w:cs="Times New Roman"/>
        <w:color w:val="000000"/>
        <w:sz w:val="20"/>
        <w:szCs w:val="20"/>
      </w:rPr>
      <w:t xml:space="preserve"> Nomor </w:t>
    </w:r>
    <w:r>
      <w:rPr>
        <w:rFonts w:ascii="Times New Roman" w:eastAsia="Times New Roman" w:hAnsi="Times New Roman" w:cs="Times New Roman"/>
        <w:sz w:val="20"/>
        <w:szCs w:val="20"/>
      </w:rPr>
      <w:t>x</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sz w:val="20"/>
        <w:szCs w:val="20"/>
      </w:rPr>
      <w:t>bulan</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sz w:val="20"/>
        <w:szCs w:val="20"/>
      </w:rPr>
      <w:t>tahun</w:t>
    </w:r>
  </w:p>
  <w:p w:rsidR="00E60C0A" w:rsidRDefault="008C22CD">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Halaman </w:t>
    </w:r>
    <w:r>
      <w:rPr>
        <w:rFonts w:ascii="Times New Roman" w:eastAsia="Times New Roman" w:hAnsi="Times New Roman" w:cs="Times New Roman"/>
        <w:sz w:val="20"/>
        <w:szCs w:val="20"/>
      </w:rPr>
      <w:t>00-00</w:t>
    </w:r>
  </w:p>
  <w:p w:rsidR="00E60C0A" w:rsidRDefault="00E60C0A">
    <w:pPr>
      <w:pBdr>
        <w:top w:val="nil"/>
        <w:left w:val="nil"/>
        <w:bottom w:val="nil"/>
        <w:right w:val="nil"/>
        <w:between w:val="nil"/>
      </w:pBdr>
      <w:tabs>
        <w:tab w:val="center" w:pos="4680"/>
        <w:tab w:val="right" w:pos="9360"/>
      </w:tabs>
      <w:spacing w:after="0" w:line="240" w:lineRule="auto"/>
      <w:rPr>
        <w:color w:val="FF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160835"/>
    <w:multiLevelType w:val="hybridMultilevel"/>
    <w:tmpl w:val="2CE47FF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50016A83"/>
    <w:multiLevelType w:val="hybridMultilevel"/>
    <w:tmpl w:val="DCE2453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68416431"/>
    <w:multiLevelType w:val="hybridMultilevel"/>
    <w:tmpl w:val="7B2243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E60C0A"/>
    <w:rsid w:val="002C73E1"/>
    <w:rsid w:val="00594110"/>
    <w:rsid w:val="005C172F"/>
    <w:rsid w:val="008C22CD"/>
    <w:rsid w:val="00951E45"/>
    <w:rsid w:val="00973725"/>
    <w:rsid w:val="00AF1F10"/>
    <w:rsid w:val="00C11BE0"/>
    <w:rsid w:val="00E60C0A"/>
    <w:rsid w:val="00F2610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 w:eastAsia="id-ID"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link w:val="Heading1Char"/>
    <w:pPr>
      <w:keepNext/>
      <w:keepLines/>
      <w:spacing w:before="480" w:after="0"/>
      <w:outlineLvl w:val="0"/>
    </w:pPr>
    <w:rPr>
      <w:rFonts w:ascii="Cambria" w:eastAsia="Cambria" w:hAnsi="Cambria" w:cs="Cambria"/>
      <w:b/>
      <w:color w:val="366091"/>
      <w:sz w:val="28"/>
      <w:szCs w:val="28"/>
    </w:rPr>
  </w:style>
  <w:style w:type="paragraph" w:styleId="Heading2">
    <w:name w:val="heading 2"/>
    <w:basedOn w:val="Normal"/>
    <w:next w:val="Normal"/>
    <w:link w:val="Heading2Char"/>
    <w:pPr>
      <w:keepNext/>
      <w:keepLines/>
      <w:spacing w:before="40" w:after="0"/>
      <w:outlineLvl w:val="1"/>
    </w:pPr>
    <w:rPr>
      <w:rFonts w:ascii="Cambria" w:eastAsia="Cambria" w:hAnsi="Cambria" w:cs="Cambria"/>
      <w:color w:val="366091"/>
      <w:sz w:val="26"/>
      <w:szCs w:val="2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link w:val="Heading4Char"/>
    <w:pPr>
      <w:keepNext/>
      <w:keepLines/>
      <w:spacing w:before="40" w:after="0"/>
      <w:outlineLvl w:val="3"/>
    </w:pPr>
    <w:rPr>
      <w:rFonts w:ascii="Cambria" w:eastAsia="Cambria" w:hAnsi="Cambria" w:cs="Cambria"/>
      <w:i/>
      <w:color w:val="366091"/>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link w:val="Heading6Char"/>
    <w:pPr>
      <w:keepNext/>
      <w:keepLines/>
      <w:spacing w:before="40" w:after="0"/>
      <w:outlineLvl w:val="5"/>
    </w:pPr>
    <w:rPr>
      <w:rFonts w:ascii="Cambria" w:eastAsia="Cambria" w:hAnsi="Cambria" w:cs="Cambria"/>
      <w:color w:val="243F61"/>
    </w:rPr>
  </w:style>
  <w:style w:type="paragraph" w:styleId="Heading8">
    <w:name w:val="heading 8"/>
    <w:basedOn w:val="Normal"/>
    <w:next w:val="Normal"/>
    <w:link w:val="Heading8Char"/>
    <w:uiPriority w:val="9"/>
    <w:semiHidden/>
    <w:unhideWhenUsed/>
    <w:qFormat/>
    <w:rsid w:val="00D27FFE"/>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pPr>
      <w:spacing w:after="0" w:line="240" w:lineRule="auto"/>
      <w:jc w:val="center"/>
    </w:pPr>
    <w:rPr>
      <w:rFonts w:ascii="Times New Roman" w:eastAsia="Times New Roman" w:hAnsi="Times New Roman" w:cs="Times New Roman"/>
      <w:b/>
      <w:sz w:val="24"/>
      <w:szCs w:val="24"/>
    </w:rPr>
  </w:style>
  <w:style w:type="character" w:styleId="Hyperlink">
    <w:name w:val="Hyperlink"/>
    <w:basedOn w:val="DefaultParagraphFont"/>
    <w:uiPriority w:val="99"/>
    <w:unhideWhenUsed/>
    <w:rsid w:val="00E20228"/>
    <w:rPr>
      <w:color w:val="0000FF" w:themeColor="hyperlink"/>
      <w:u w:val="single"/>
    </w:rPr>
  </w:style>
  <w:style w:type="paragraph" w:styleId="ListParagraph">
    <w:name w:val="List Paragraph"/>
    <w:aliases w:val="Tabel"/>
    <w:basedOn w:val="Normal"/>
    <w:link w:val="ListParagraphChar"/>
    <w:uiPriority w:val="34"/>
    <w:qFormat/>
    <w:rsid w:val="00D8555C"/>
    <w:pPr>
      <w:ind w:left="720"/>
      <w:contextualSpacing/>
    </w:pPr>
  </w:style>
  <w:style w:type="paragraph" w:customStyle="1" w:styleId="Default">
    <w:name w:val="Default"/>
    <w:rsid w:val="009B37C3"/>
    <w:pPr>
      <w:autoSpaceDE w:val="0"/>
      <w:autoSpaceDN w:val="0"/>
      <w:adjustRightInd w:val="0"/>
      <w:spacing w:after="0" w:line="240" w:lineRule="auto"/>
    </w:pPr>
    <w:rPr>
      <w:rFonts w:ascii="Times New Roman" w:eastAsia="Times New Roman" w:hAnsi="Times New Roman" w:cs="Times New Roman"/>
      <w:color w:val="000000"/>
      <w:sz w:val="24"/>
      <w:szCs w:val="24"/>
      <w:lang w:val="id-ID"/>
    </w:rPr>
  </w:style>
  <w:style w:type="paragraph" w:styleId="FootnoteText">
    <w:name w:val="footnote text"/>
    <w:basedOn w:val="Normal"/>
    <w:link w:val="FootnoteTextChar"/>
    <w:uiPriority w:val="99"/>
    <w:rsid w:val="00360C4F"/>
    <w:pPr>
      <w:spacing w:after="0" w:line="240" w:lineRule="auto"/>
    </w:pPr>
    <w:rPr>
      <w:rFonts w:eastAsia="Times New Roman" w:cs="Times New Roman"/>
      <w:sz w:val="20"/>
      <w:szCs w:val="20"/>
    </w:rPr>
  </w:style>
  <w:style w:type="character" w:customStyle="1" w:styleId="FootnoteTextChar">
    <w:name w:val="Footnote Text Char"/>
    <w:basedOn w:val="DefaultParagraphFont"/>
    <w:link w:val="FootnoteText"/>
    <w:uiPriority w:val="99"/>
    <w:rsid w:val="00360C4F"/>
    <w:rPr>
      <w:rFonts w:eastAsia="Times New Roman" w:cs="Times New Roman"/>
      <w:sz w:val="20"/>
      <w:szCs w:val="20"/>
    </w:rPr>
  </w:style>
  <w:style w:type="character" w:styleId="FootnoteReference">
    <w:name w:val="footnote reference"/>
    <w:basedOn w:val="DefaultParagraphFont"/>
    <w:uiPriority w:val="99"/>
    <w:rsid w:val="00360C4F"/>
    <w:rPr>
      <w:rFonts w:cs="Times New Roman"/>
      <w:vertAlign w:val="superscript"/>
    </w:rPr>
  </w:style>
  <w:style w:type="paragraph" w:styleId="BalloonText">
    <w:name w:val="Balloon Text"/>
    <w:basedOn w:val="Normal"/>
    <w:link w:val="BalloonTextChar"/>
    <w:uiPriority w:val="99"/>
    <w:semiHidden/>
    <w:unhideWhenUsed/>
    <w:rsid w:val="00360C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0C4F"/>
    <w:rPr>
      <w:rFonts w:ascii="Tahoma" w:hAnsi="Tahoma" w:cs="Tahoma"/>
      <w:sz w:val="16"/>
      <w:szCs w:val="16"/>
    </w:rPr>
  </w:style>
  <w:style w:type="paragraph" w:styleId="Header">
    <w:name w:val="header"/>
    <w:basedOn w:val="Normal"/>
    <w:link w:val="HeaderChar"/>
    <w:uiPriority w:val="99"/>
    <w:unhideWhenUsed/>
    <w:rsid w:val="008F22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2293"/>
  </w:style>
  <w:style w:type="paragraph" w:styleId="Footer">
    <w:name w:val="footer"/>
    <w:basedOn w:val="Normal"/>
    <w:link w:val="FooterChar"/>
    <w:uiPriority w:val="99"/>
    <w:unhideWhenUsed/>
    <w:rsid w:val="008F22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2293"/>
  </w:style>
  <w:style w:type="character" w:styleId="CommentReference">
    <w:name w:val="annotation reference"/>
    <w:basedOn w:val="DefaultParagraphFont"/>
    <w:uiPriority w:val="99"/>
    <w:semiHidden/>
    <w:unhideWhenUsed/>
    <w:rsid w:val="004F0C4B"/>
    <w:rPr>
      <w:sz w:val="16"/>
      <w:szCs w:val="16"/>
    </w:rPr>
  </w:style>
  <w:style w:type="paragraph" w:styleId="CommentText">
    <w:name w:val="annotation text"/>
    <w:basedOn w:val="Normal"/>
    <w:link w:val="CommentTextChar"/>
    <w:uiPriority w:val="99"/>
    <w:semiHidden/>
    <w:unhideWhenUsed/>
    <w:rsid w:val="004F0C4B"/>
    <w:pPr>
      <w:spacing w:line="240" w:lineRule="auto"/>
    </w:pPr>
    <w:rPr>
      <w:sz w:val="20"/>
      <w:szCs w:val="20"/>
    </w:rPr>
  </w:style>
  <w:style w:type="character" w:customStyle="1" w:styleId="CommentTextChar">
    <w:name w:val="Comment Text Char"/>
    <w:basedOn w:val="DefaultParagraphFont"/>
    <w:link w:val="CommentText"/>
    <w:uiPriority w:val="99"/>
    <w:semiHidden/>
    <w:rsid w:val="004F0C4B"/>
    <w:rPr>
      <w:sz w:val="20"/>
      <w:szCs w:val="20"/>
    </w:rPr>
  </w:style>
  <w:style w:type="paragraph" w:styleId="CommentSubject">
    <w:name w:val="annotation subject"/>
    <w:basedOn w:val="CommentText"/>
    <w:next w:val="CommentText"/>
    <w:link w:val="CommentSubjectChar"/>
    <w:uiPriority w:val="99"/>
    <w:semiHidden/>
    <w:unhideWhenUsed/>
    <w:rsid w:val="004F0C4B"/>
    <w:rPr>
      <w:b/>
      <w:bCs/>
    </w:rPr>
  </w:style>
  <w:style w:type="character" w:customStyle="1" w:styleId="CommentSubjectChar">
    <w:name w:val="Comment Subject Char"/>
    <w:basedOn w:val="CommentTextChar"/>
    <w:link w:val="CommentSubject"/>
    <w:uiPriority w:val="99"/>
    <w:semiHidden/>
    <w:rsid w:val="004F0C4B"/>
    <w:rPr>
      <w:b/>
      <w:bCs/>
      <w:sz w:val="20"/>
      <w:szCs w:val="20"/>
    </w:rPr>
  </w:style>
  <w:style w:type="character" w:customStyle="1" w:styleId="Heading1Char">
    <w:name w:val="Heading 1 Char"/>
    <w:basedOn w:val="DefaultParagraphFont"/>
    <w:link w:val="Heading1"/>
    <w:uiPriority w:val="9"/>
    <w:rsid w:val="00510635"/>
    <w:rPr>
      <w:rFonts w:asciiTheme="majorHAnsi" w:eastAsiaTheme="majorEastAsia" w:hAnsiTheme="majorHAnsi" w:cstheme="majorBidi"/>
      <w:b/>
      <w:bCs/>
      <w:color w:val="365F91" w:themeColor="accent1" w:themeShade="BF"/>
      <w:sz w:val="28"/>
      <w:szCs w:val="28"/>
      <w:lang w:val="id-ID"/>
    </w:rPr>
  </w:style>
  <w:style w:type="table" w:styleId="TableGrid">
    <w:name w:val="Table Grid"/>
    <w:basedOn w:val="TableNormal"/>
    <w:uiPriority w:val="59"/>
    <w:rsid w:val="00510635"/>
    <w:pPr>
      <w:spacing w:after="0" w:line="240" w:lineRule="auto"/>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itleChar">
    <w:name w:val="Title Char"/>
    <w:basedOn w:val="DefaultParagraphFont"/>
    <w:link w:val="Title"/>
    <w:rsid w:val="00E811AB"/>
    <w:rPr>
      <w:rFonts w:ascii="Times New Roman" w:eastAsia="Times New Roman" w:hAnsi="Times New Roman" w:cs="Times New Roman"/>
      <w:b/>
      <w:sz w:val="24"/>
      <w:szCs w:val="20"/>
    </w:rPr>
  </w:style>
  <w:style w:type="character" w:styleId="EndnoteReference">
    <w:name w:val="endnote reference"/>
    <w:uiPriority w:val="99"/>
    <w:unhideWhenUsed/>
    <w:rsid w:val="00006ED1"/>
    <w:rPr>
      <w:vertAlign w:val="superscript"/>
    </w:rPr>
  </w:style>
  <w:style w:type="paragraph" w:styleId="EndnoteText">
    <w:name w:val="endnote text"/>
    <w:basedOn w:val="Normal"/>
    <w:link w:val="EndnoteTextChar"/>
    <w:uiPriority w:val="99"/>
    <w:unhideWhenUsed/>
    <w:rsid w:val="00006ED1"/>
    <w:pPr>
      <w:spacing w:after="0" w:line="240" w:lineRule="auto"/>
      <w:ind w:firstLine="706"/>
      <w:jc w:val="both"/>
    </w:pPr>
    <w:rPr>
      <w:rFonts w:cs="Times New Roman"/>
      <w:sz w:val="20"/>
      <w:szCs w:val="20"/>
    </w:rPr>
  </w:style>
  <w:style w:type="character" w:customStyle="1" w:styleId="EndnoteTextChar">
    <w:name w:val="Endnote Text Char"/>
    <w:basedOn w:val="DefaultParagraphFont"/>
    <w:link w:val="EndnoteText"/>
    <w:uiPriority w:val="99"/>
    <w:rsid w:val="00006ED1"/>
    <w:rPr>
      <w:rFonts w:ascii="Calibri" w:eastAsia="Calibri" w:hAnsi="Calibri" w:cs="Times New Roman"/>
      <w:sz w:val="20"/>
      <w:szCs w:val="20"/>
    </w:rPr>
  </w:style>
  <w:style w:type="character" w:customStyle="1" w:styleId="Heading6Char">
    <w:name w:val="Heading 6 Char"/>
    <w:basedOn w:val="DefaultParagraphFont"/>
    <w:link w:val="Heading6"/>
    <w:uiPriority w:val="9"/>
    <w:semiHidden/>
    <w:rsid w:val="00D27FFE"/>
    <w:rPr>
      <w:rFonts w:asciiTheme="majorHAnsi" w:eastAsiaTheme="majorEastAsia" w:hAnsiTheme="majorHAnsi" w:cstheme="majorBidi"/>
      <w:color w:val="243F60" w:themeColor="accent1" w:themeShade="7F"/>
    </w:rPr>
  </w:style>
  <w:style w:type="character" w:customStyle="1" w:styleId="Heading8Char">
    <w:name w:val="Heading 8 Char"/>
    <w:basedOn w:val="DefaultParagraphFont"/>
    <w:link w:val="Heading8"/>
    <w:uiPriority w:val="9"/>
    <w:semiHidden/>
    <w:rsid w:val="00D27FFE"/>
    <w:rPr>
      <w:rFonts w:asciiTheme="majorHAnsi" w:eastAsiaTheme="majorEastAsia" w:hAnsiTheme="majorHAnsi" w:cstheme="majorBidi"/>
      <w:color w:val="272727" w:themeColor="text1" w:themeTint="D8"/>
      <w:sz w:val="21"/>
      <w:szCs w:val="21"/>
    </w:rPr>
  </w:style>
  <w:style w:type="character" w:customStyle="1" w:styleId="ListParagraphChar">
    <w:name w:val="List Paragraph Char"/>
    <w:aliases w:val="Tabel Char"/>
    <w:link w:val="ListParagraph"/>
    <w:uiPriority w:val="34"/>
    <w:rsid w:val="00BD503B"/>
  </w:style>
  <w:style w:type="character" w:customStyle="1" w:styleId="Heading2Char">
    <w:name w:val="Heading 2 Char"/>
    <w:basedOn w:val="DefaultParagraphFont"/>
    <w:link w:val="Heading2"/>
    <w:uiPriority w:val="9"/>
    <w:semiHidden/>
    <w:rsid w:val="00AA3ED0"/>
    <w:rPr>
      <w:rFonts w:asciiTheme="majorHAnsi" w:eastAsiaTheme="majorEastAsia" w:hAnsiTheme="majorHAnsi" w:cstheme="majorBidi"/>
      <w:color w:val="365F91" w:themeColor="accent1" w:themeShade="BF"/>
      <w:sz w:val="26"/>
      <w:szCs w:val="26"/>
    </w:rPr>
  </w:style>
  <w:style w:type="character" w:customStyle="1" w:styleId="Heading4Char">
    <w:name w:val="Heading 4 Char"/>
    <w:basedOn w:val="DefaultParagraphFont"/>
    <w:link w:val="Heading4"/>
    <w:uiPriority w:val="9"/>
    <w:semiHidden/>
    <w:rsid w:val="004B17BE"/>
    <w:rPr>
      <w:rFonts w:asciiTheme="majorHAnsi" w:eastAsiaTheme="majorEastAsia" w:hAnsiTheme="majorHAnsi" w:cstheme="majorBidi"/>
      <w:i/>
      <w:iCs/>
      <w:color w:val="365F91" w:themeColor="accent1" w:themeShade="BF"/>
    </w:rPr>
  </w:style>
  <w:style w:type="table" w:customStyle="1" w:styleId="TableGrid1">
    <w:name w:val="Table Grid1"/>
    <w:basedOn w:val="TableNormal"/>
    <w:next w:val="TableGrid"/>
    <w:uiPriority w:val="59"/>
    <w:rsid w:val="00AC1DDD"/>
    <w:pPr>
      <w:spacing w:after="0" w:line="240" w:lineRule="auto"/>
    </w:pPr>
    <w:rPr>
      <w:rFonts w:ascii="Times New Roman" w:hAnsi="Times New Roman"/>
      <w:sz w:val="24"/>
      <w:lang w:val="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UnresolvedMention">
    <w:name w:val="Unresolved Mention"/>
    <w:basedOn w:val="DefaultParagraphFont"/>
    <w:uiPriority w:val="99"/>
    <w:semiHidden/>
    <w:unhideWhenUsed/>
    <w:rsid w:val="002F7C7A"/>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rFonts w:ascii="Times New Roman" w:eastAsia="Times New Roman" w:hAnsi="Times New Roman" w:cs="Times New Roman"/>
      <w:sz w:val="24"/>
      <w:szCs w:val="24"/>
    </w:r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 w:eastAsia="id-ID"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link w:val="Heading1Char"/>
    <w:pPr>
      <w:keepNext/>
      <w:keepLines/>
      <w:spacing w:before="480" w:after="0"/>
      <w:outlineLvl w:val="0"/>
    </w:pPr>
    <w:rPr>
      <w:rFonts w:ascii="Cambria" w:eastAsia="Cambria" w:hAnsi="Cambria" w:cs="Cambria"/>
      <w:b/>
      <w:color w:val="366091"/>
      <w:sz w:val="28"/>
      <w:szCs w:val="28"/>
    </w:rPr>
  </w:style>
  <w:style w:type="paragraph" w:styleId="Heading2">
    <w:name w:val="heading 2"/>
    <w:basedOn w:val="Normal"/>
    <w:next w:val="Normal"/>
    <w:link w:val="Heading2Char"/>
    <w:pPr>
      <w:keepNext/>
      <w:keepLines/>
      <w:spacing w:before="40" w:after="0"/>
      <w:outlineLvl w:val="1"/>
    </w:pPr>
    <w:rPr>
      <w:rFonts w:ascii="Cambria" w:eastAsia="Cambria" w:hAnsi="Cambria" w:cs="Cambria"/>
      <w:color w:val="366091"/>
      <w:sz w:val="26"/>
      <w:szCs w:val="2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link w:val="Heading4Char"/>
    <w:pPr>
      <w:keepNext/>
      <w:keepLines/>
      <w:spacing w:before="40" w:after="0"/>
      <w:outlineLvl w:val="3"/>
    </w:pPr>
    <w:rPr>
      <w:rFonts w:ascii="Cambria" w:eastAsia="Cambria" w:hAnsi="Cambria" w:cs="Cambria"/>
      <w:i/>
      <w:color w:val="366091"/>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link w:val="Heading6Char"/>
    <w:pPr>
      <w:keepNext/>
      <w:keepLines/>
      <w:spacing w:before="40" w:after="0"/>
      <w:outlineLvl w:val="5"/>
    </w:pPr>
    <w:rPr>
      <w:rFonts w:ascii="Cambria" w:eastAsia="Cambria" w:hAnsi="Cambria" w:cs="Cambria"/>
      <w:color w:val="243F61"/>
    </w:rPr>
  </w:style>
  <w:style w:type="paragraph" w:styleId="Heading8">
    <w:name w:val="heading 8"/>
    <w:basedOn w:val="Normal"/>
    <w:next w:val="Normal"/>
    <w:link w:val="Heading8Char"/>
    <w:uiPriority w:val="9"/>
    <w:semiHidden/>
    <w:unhideWhenUsed/>
    <w:qFormat/>
    <w:rsid w:val="00D27FFE"/>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pPr>
      <w:spacing w:after="0" w:line="240" w:lineRule="auto"/>
      <w:jc w:val="center"/>
    </w:pPr>
    <w:rPr>
      <w:rFonts w:ascii="Times New Roman" w:eastAsia="Times New Roman" w:hAnsi="Times New Roman" w:cs="Times New Roman"/>
      <w:b/>
      <w:sz w:val="24"/>
      <w:szCs w:val="24"/>
    </w:rPr>
  </w:style>
  <w:style w:type="character" w:styleId="Hyperlink">
    <w:name w:val="Hyperlink"/>
    <w:basedOn w:val="DefaultParagraphFont"/>
    <w:uiPriority w:val="99"/>
    <w:unhideWhenUsed/>
    <w:rsid w:val="00E20228"/>
    <w:rPr>
      <w:color w:val="0000FF" w:themeColor="hyperlink"/>
      <w:u w:val="single"/>
    </w:rPr>
  </w:style>
  <w:style w:type="paragraph" w:styleId="ListParagraph">
    <w:name w:val="List Paragraph"/>
    <w:aliases w:val="Tabel"/>
    <w:basedOn w:val="Normal"/>
    <w:link w:val="ListParagraphChar"/>
    <w:uiPriority w:val="34"/>
    <w:qFormat/>
    <w:rsid w:val="00D8555C"/>
    <w:pPr>
      <w:ind w:left="720"/>
      <w:contextualSpacing/>
    </w:pPr>
  </w:style>
  <w:style w:type="paragraph" w:customStyle="1" w:styleId="Default">
    <w:name w:val="Default"/>
    <w:rsid w:val="009B37C3"/>
    <w:pPr>
      <w:autoSpaceDE w:val="0"/>
      <w:autoSpaceDN w:val="0"/>
      <w:adjustRightInd w:val="0"/>
      <w:spacing w:after="0" w:line="240" w:lineRule="auto"/>
    </w:pPr>
    <w:rPr>
      <w:rFonts w:ascii="Times New Roman" w:eastAsia="Times New Roman" w:hAnsi="Times New Roman" w:cs="Times New Roman"/>
      <w:color w:val="000000"/>
      <w:sz w:val="24"/>
      <w:szCs w:val="24"/>
      <w:lang w:val="id-ID"/>
    </w:rPr>
  </w:style>
  <w:style w:type="paragraph" w:styleId="FootnoteText">
    <w:name w:val="footnote text"/>
    <w:basedOn w:val="Normal"/>
    <w:link w:val="FootnoteTextChar"/>
    <w:uiPriority w:val="99"/>
    <w:rsid w:val="00360C4F"/>
    <w:pPr>
      <w:spacing w:after="0" w:line="240" w:lineRule="auto"/>
    </w:pPr>
    <w:rPr>
      <w:rFonts w:eastAsia="Times New Roman" w:cs="Times New Roman"/>
      <w:sz w:val="20"/>
      <w:szCs w:val="20"/>
    </w:rPr>
  </w:style>
  <w:style w:type="character" w:customStyle="1" w:styleId="FootnoteTextChar">
    <w:name w:val="Footnote Text Char"/>
    <w:basedOn w:val="DefaultParagraphFont"/>
    <w:link w:val="FootnoteText"/>
    <w:uiPriority w:val="99"/>
    <w:rsid w:val="00360C4F"/>
    <w:rPr>
      <w:rFonts w:eastAsia="Times New Roman" w:cs="Times New Roman"/>
      <w:sz w:val="20"/>
      <w:szCs w:val="20"/>
    </w:rPr>
  </w:style>
  <w:style w:type="character" w:styleId="FootnoteReference">
    <w:name w:val="footnote reference"/>
    <w:basedOn w:val="DefaultParagraphFont"/>
    <w:uiPriority w:val="99"/>
    <w:rsid w:val="00360C4F"/>
    <w:rPr>
      <w:rFonts w:cs="Times New Roman"/>
      <w:vertAlign w:val="superscript"/>
    </w:rPr>
  </w:style>
  <w:style w:type="paragraph" w:styleId="BalloonText">
    <w:name w:val="Balloon Text"/>
    <w:basedOn w:val="Normal"/>
    <w:link w:val="BalloonTextChar"/>
    <w:uiPriority w:val="99"/>
    <w:semiHidden/>
    <w:unhideWhenUsed/>
    <w:rsid w:val="00360C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0C4F"/>
    <w:rPr>
      <w:rFonts w:ascii="Tahoma" w:hAnsi="Tahoma" w:cs="Tahoma"/>
      <w:sz w:val="16"/>
      <w:szCs w:val="16"/>
    </w:rPr>
  </w:style>
  <w:style w:type="paragraph" w:styleId="Header">
    <w:name w:val="header"/>
    <w:basedOn w:val="Normal"/>
    <w:link w:val="HeaderChar"/>
    <w:uiPriority w:val="99"/>
    <w:unhideWhenUsed/>
    <w:rsid w:val="008F22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2293"/>
  </w:style>
  <w:style w:type="paragraph" w:styleId="Footer">
    <w:name w:val="footer"/>
    <w:basedOn w:val="Normal"/>
    <w:link w:val="FooterChar"/>
    <w:uiPriority w:val="99"/>
    <w:unhideWhenUsed/>
    <w:rsid w:val="008F22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2293"/>
  </w:style>
  <w:style w:type="character" w:styleId="CommentReference">
    <w:name w:val="annotation reference"/>
    <w:basedOn w:val="DefaultParagraphFont"/>
    <w:uiPriority w:val="99"/>
    <w:semiHidden/>
    <w:unhideWhenUsed/>
    <w:rsid w:val="004F0C4B"/>
    <w:rPr>
      <w:sz w:val="16"/>
      <w:szCs w:val="16"/>
    </w:rPr>
  </w:style>
  <w:style w:type="paragraph" w:styleId="CommentText">
    <w:name w:val="annotation text"/>
    <w:basedOn w:val="Normal"/>
    <w:link w:val="CommentTextChar"/>
    <w:uiPriority w:val="99"/>
    <w:semiHidden/>
    <w:unhideWhenUsed/>
    <w:rsid w:val="004F0C4B"/>
    <w:pPr>
      <w:spacing w:line="240" w:lineRule="auto"/>
    </w:pPr>
    <w:rPr>
      <w:sz w:val="20"/>
      <w:szCs w:val="20"/>
    </w:rPr>
  </w:style>
  <w:style w:type="character" w:customStyle="1" w:styleId="CommentTextChar">
    <w:name w:val="Comment Text Char"/>
    <w:basedOn w:val="DefaultParagraphFont"/>
    <w:link w:val="CommentText"/>
    <w:uiPriority w:val="99"/>
    <w:semiHidden/>
    <w:rsid w:val="004F0C4B"/>
    <w:rPr>
      <w:sz w:val="20"/>
      <w:szCs w:val="20"/>
    </w:rPr>
  </w:style>
  <w:style w:type="paragraph" w:styleId="CommentSubject">
    <w:name w:val="annotation subject"/>
    <w:basedOn w:val="CommentText"/>
    <w:next w:val="CommentText"/>
    <w:link w:val="CommentSubjectChar"/>
    <w:uiPriority w:val="99"/>
    <w:semiHidden/>
    <w:unhideWhenUsed/>
    <w:rsid w:val="004F0C4B"/>
    <w:rPr>
      <w:b/>
      <w:bCs/>
    </w:rPr>
  </w:style>
  <w:style w:type="character" w:customStyle="1" w:styleId="CommentSubjectChar">
    <w:name w:val="Comment Subject Char"/>
    <w:basedOn w:val="CommentTextChar"/>
    <w:link w:val="CommentSubject"/>
    <w:uiPriority w:val="99"/>
    <w:semiHidden/>
    <w:rsid w:val="004F0C4B"/>
    <w:rPr>
      <w:b/>
      <w:bCs/>
      <w:sz w:val="20"/>
      <w:szCs w:val="20"/>
    </w:rPr>
  </w:style>
  <w:style w:type="character" w:customStyle="1" w:styleId="Heading1Char">
    <w:name w:val="Heading 1 Char"/>
    <w:basedOn w:val="DefaultParagraphFont"/>
    <w:link w:val="Heading1"/>
    <w:uiPriority w:val="9"/>
    <w:rsid w:val="00510635"/>
    <w:rPr>
      <w:rFonts w:asciiTheme="majorHAnsi" w:eastAsiaTheme="majorEastAsia" w:hAnsiTheme="majorHAnsi" w:cstheme="majorBidi"/>
      <w:b/>
      <w:bCs/>
      <w:color w:val="365F91" w:themeColor="accent1" w:themeShade="BF"/>
      <w:sz w:val="28"/>
      <w:szCs w:val="28"/>
      <w:lang w:val="id-ID"/>
    </w:rPr>
  </w:style>
  <w:style w:type="table" w:styleId="TableGrid">
    <w:name w:val="Table Grid"/>
    <w:basedOn w:val="TableNormal"/>
    <w:uiPriority w:val="59"/>
    <w:rsid w:val="00510635"/>
    <w:pPr>
      <w:spacing w:after="0" w:line="240" w:lineRule="auto"/>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itleChar">
    <w:name w:val="Title Char"/>
    <w:basedOn w:val="DefaultParagraphFont"/>
    <w:link w:val="Title"/>
    <w:rsid w:val="00E811AB"/>
    <w:rPr>
      <w:rFonts w:ascii="Times New Roman" w:eastAsia="Times New Roman" w:hAnsi="Times New Roman" w:cs="Times New Roman"/>
      <w:b/>
      <w:sz w:val="24"/>
      <w:szCs w:val="20"/>
    </w:rPr>
  </w:style>
  <w:style w:type="character" w:styleId="EndnoteReference">
    <w:name w:val="endnote reference"/>
    <w:uiPriority w:val="99"/>
    <w:unhideWhenUsed/>
    <w:rsid w:val="00006ED1"/>
    <w:rPr>
      <w:vertAlign w:val="superscript"/>
    </w:rPr>
  </w:style>
  <w:style w:type="paragraph" w:styleId="EndnoteText">
    <w:name w:val="endnote text"/>
    <w:basedOn w:val="Normal"/>
    <w:link w:val="EndnoteTextChar"/>
    <w:uiPriority w:val="99"/>
    <w:unhideWhenUsed/>
    <w:rsid w:val="00006ED1"/>
    <w:pPr>
      <w:spacing w:after="0" w:line="240" w:lineRule="auto"/>
      <w:ind w:firstLine="706"/>
      <w:jc w:val="both"/>
    </w:pPr>
    <w:rPr>
      <w:rFonts w:cs="Times New Roman"/>
      <w:sz w:val="20"/>
      <w:szCs w:val="20"/>
    </w:rPr>
  </w:style>
  <w:style w:type="character" w:customStyle="1" w:styleId="EndnoteTextChar">
    <w:name w:val="Endnote Text Char"/>
    <w:basedOn w:val="DefaultParagraphFont"/>
    <w:link w:val="EndnoteText"/>
    <w:uiPriority w:val="99"/>
    <w:rsid w:val="00006ED1"/>
    <w:rPr>
      <w:rFonts w:ascii="Calibri" w:eastAsia="Calibri" w:hAnsi="Calibri" w:cs="Times New Roman"/>
      <w:sz w:val="20"/>
      <w:szCs w:val="20"/>
    </w:rPr>
  </w:style>
  <w:style w:type="character" w:customStyle="1" w:styleId="Heading6Char">
    <w:name w:val="Heading 6 Char"/>
    <w:basedOn w:val="DefaultParagraphFont"/>
    <w:link w:val="Heading6"/>
    <w:uiPriority w:val="9"/>
    <w:semiHidden/>
    <w:rsid w:val="00D27FFE"/>
    <w:rPr>
      <w:rFonts w:asciiTheme="majorHAnsi" w:eastAsiaTheme="majorEastAsia" w:hAnsiTheme="majorHAnsi" w:cstheme="majorBidi"/>
      <w:color w:val="243F60" w:themeColor="accent1" w:themeShade="7F"/>
    </w:rPr>
  </w:style>
  <w:style w:type="character" w:customStyle="1" w:styleId="Heading8Char">
    <w:name w:val="Heading 8 Char"/>
    <w:basedOn w:val="DefaultParagraphFont"/>
    <w:link w:val="Heading8"/>
    <w:uiPriority w:val="9"/>
    <w:semiHidden/>
    <w:rsid w:val="00D27FFE"/>
    <w:rPr>
      <w:rFonts w:asciiTheme="majorHAnsi" w:eastAsiaTheme="majorEastAsia" w:hAnsiTheme="majorHAnsi" w:cstheme="majorBidi"/>
      <w:color w:val="272727" w:themeColor="text1" w:themeTint="D8"/>
      <w:sz w:val="21"/>
      <w:szCs w:val="21"/>
    </w:rPr>
  </w:style>
  <w:style w:type="character" w:customStyle="1" w:styleId="ListParagraphChar">
    <w:name w:val="List Paragraph Char"/>
    <w:aliases w:val="Tabel Char"/>
    <w:link w:val="ListParagraph"/>
    <w:uiPriority w:val="34"/>
    <w:rsid w:val="00BD503B"/>
  </w:style>
  <w:style w:type="character" w:customStyle="1" w:styleId="Heading2Char">
    <w:name w:val="Heading 2 Char"/>
    <w:basedOn w:val="DefaultParagraphFont"/>
    <w:link w:val="Heading2"/>
    <w:uiPriority w:val="9"/>
    <w:semiHidden/>
    <w:rsid w:val="00AA3ED0"/>
    <w:rPr>
      <w:rFonts w:asciiTheme="majorHAnsi" w:eastAsiaTheme="majorEastAsia" w:hAnsiTheme="majorHAnsi" w:cstheme="majorBidi"/>
      <w:color w:val="365F91" w:themeColor="accent1" w:themeShade="BF"/>
      <w:sz w:val="26"/>
      <w:szCs w:val="26"/>
    </w:rPr>
  </w:style>
  <w:style w:type="character" w:customStyle="1" w:styleId="Heading4Char">
    <w:name w:val="Heading 4 Char"/>
    <w:basedOn w:val="DefaultParagraphFont"/>
    <w:link w:val="Heading4"/>
    <w:uiPriority w:val="9"/>
    <w:semiHidden/>
    <w:rsid w:val="004B17BE"/>
    <w:rPr>
      <w:rFonts w:asciiTheme="majorHAnsi" w:eastAsiaTheme="majorEastAsia" w:hAnsiTheme="majorHAnsi" w:cstheme="majorBidi"/>
      <w:i/>
      <w:iCs/>
      <w:color w:val="365F91" w:themeColor="accent1" w:themeShade="BF"/>
    </w:rPr>
  </w:style>
  <w:style w:type="table" w:customStyle="1" w:styleId="TableGrid1">
    <w:name w:val="Table Grid1"/>
    <w:basedOn w:val="TableNormal"/>
    <w:next w:val="TableGrid"/>
    <w:uiPriority w:val="59"/>
    <w:rsid w:val="00AC1DDD"/>
    <w:pPr>
      <w:spacing w:after="0" w:line="240" w:lineRule="auto"/>
    </w:pPr>
    <w:rPr>
      <w:rFonts w:ascii="Times New Roman" w:hAnsi="Times New Roman"/>
      <w:sz w:val="24"/>
      <w:lang w:val="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UnresolvedMention">
    <w:name w:val="Unresolved Mention"/>
    <w:basedOn w:val="DefaultParagraphFont"/>
    <w:uiPriority w:val="99"/>
    <w:semiHidden/>
    <w:unhideWhenUsed/>
    <w:rsid w:val="002F7C7A"/>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rFonts w:ascii="Times New Roman" w:eastAsia="Times New Roman" w:hAnsi="Times New Roman" w:cs="Times New Roman"/>
      <w:sz w:val="24"/>
      <w:szCs w:val="24"/>
    </w:r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susilaningtyas.kurniawati@lecture.utp.ac.id" TargetMode="External"/><Relationship Id="rId5" Type="http://schemas.microsoft.com/office/2007/relationships/stylesWithEffects" Target="stylesWithEffects.xml"/><Relationship Id="rId15" Type="http://schemas.openxmlformats.org/officeDocument/2006/relationships/header" Target="header2.xml"/><Relationship Id="rId10" Type="http://schemas.openxmlformats.org/officeDocument/2006/relationships/hyperlink" Target="mailto:asghuf456@gmail.com" TargetMode="Externa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pVGUMQGNQuZ61lywaUNCNEpfjw==">CgMxLjAyD2lkLmE2dnp4ZzVpaGRjMjIPaWQuYXJ0ZnFnaTFwNmZsMg5pZC5kaXh5enY0b2FyYzIOaC45bnRsMHQ5M3ZuODg4AHIhMWctM01kX3RIUkJ1bXVPRk1hV3lDTGd1VllGWmNzdndH</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2CC8A90-8DCD-480C-B6B6-429B02EC33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9</Pages>
  <Words>7882</Words>
  <Characters>44932</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ariffajarnid</dc:creator>
  <cp:lastModifiedBy>Administrator</cp:lastModifiedBy>
  <cp:revision>2</cp:revision>
  <dcterms:created xsi:type="dcterms:W3CDTF">2020-09-27T15:57:00Z</dcterms:created>
  <dcterms:modified xsi:type="dcterms:W3CDTF">2026-02-14T01:14:00Z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51060c0e-64c1-3fdf-bc8d-806021650b38</vt:lpwstr>
  </property>
  <property fmtid="{D5CDD505-2E9C-101B-9397-08002B2CF9AE}" pid="24" name="Mendeley Citation Style_1">
    <vt:lpwstr>http://www.zotero.org/styles/apa</vt:lpwstr>
  </property>
</Properties>
</file>