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Consolas" w:cs="Consolas" w:eastAsia="Consolas" w:hAnsi="Consolas"/>
          <w:b/>
          <w:bCs/>
          <w:color w:val="00D4FF"/>
          <w:sz w:val="44"/>
          <w:szCs w:val="44"/>
        </w:rPr>
        <w:t xml:space="preserve">OMNI-VIBE OS ULTRA</w:t>
      </w:r>
    </w:p>
    <w:p>
      <w:pPr>
        <w:spacing w:after="100"/>
        <w:jc w:val="center"/>
      </w:pPr>
      <w:r>
        <w:rPr>
          <w:rFonts w:ascii="Consolas" w:cs="Consolas" w:eastAsia="Consolas" w:hAnsi="Consolas"/>
          <w:color w:val="64748B"/>
          <w:sz w:val="28"/>
          <w:szCs w:val="28"/>
        </w:rPr>
        <w:t xml:space="preserve">Web Scraper Knowledge Ingestor</w:t>
      </w: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b/>
          <w:bCs/>
          <w:color w:val="0A0E1A"/>
          <w:sz w:val="36"/>
          <w:szCs w:val="36"/>
        </w:rPr>
        <w:t xml:space="preserve">产品需求文档 (PRD)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文档版本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v2.0 (基于实际抓包确认)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日期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2026-03-11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作者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Yark / Claude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状态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已确认，待开发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所属项目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Omni-Vibe OS Ultra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关联模块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MOD-03 Knowledge Engine / MOD-04 AI Provider Hub</w:t>
            </w:r>
          </w:p>
        </w:tc>
      </w:tr>
    </w:tbl>
    <w:r>
      <w:br w:type="page"/>
      <w:br w:type="page"/>
    </w:r>
    <w:p>
      <w:pPr>
        <w:pStyle w:val="Heading1"/>
        <w:spacing w:before="300" w:after="150"/>
      </w:pPr>
      <w:r>
        <w:rPr>
          <w:rFonts w:ascii="Microsoft YaHei" w:cs="Microsoft YaHei" w:eastAsia="Microsoft YaHei" w:hAnsi="Microsoft YaHei"/>
          <w:b/>
          <w:bCs/>
        </w:rPr>
        <w:t xml:space="preserve">1. 背景与目标</w:t>
      </w:r>
    </w:p>
    <w:p>
      <w:pPr>
        <w:pStyle w:val="Heading2"/>
        <w:spacing w:before="300" w:after="150"/>
      </w:pPr>
      <w:r>
        <w:rPr>
          <w:rFonts w:ascii="Microsoft YaHei" w:cs="Microsoft YaHei" w:eastAsia="Microsoft YaHei" w:hAnsi="Microsoft YaHei"/>
          <w:b/>
          <w:bCs/>
        </w:rPr>
        <w:t xml:space="preserve">1.1 业务背景</w:t>
      </w:r>
    </w:p>
    <w:p>
      <w:pPr>
        <w:spacing w:after="120" w:line="340"/>
      </w:pPr>
      <w:r>
        <w:rPr>
          <w:rFonts w:ascii="Microsoft YaHei" w:cs="Microsoft YaHei" w:eastAsia="Microsoft YaHei" w:hAnsi="Microsoft YaHei"/>
          <w:color w:val="1A1A2E"/>
          <w:sz w:val="21"/>
          <w:szCs w:val="21"/>
        </w:rPr>
        <w:t xml:space="preserve">运营团队日常需要频繁参考巨量引擎系列产品（巨量云图、巨量千川、巨量星图等）的官方帮助文档。当前存在以下痛点：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color w:val="1A1A2E"/>
          <w:sz w:val="21"/>
          <w:szCs w:val="21"/>
        </w:rPr>
        <w:t xml:space="preserve">帮助中心内容分散在多个子站，无法统一检索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color w:val="1A1A2E"/>
          <w:sz w:val="21"/>
          <w:szCs w:val="21"/>
        </w:rPr>
        <w:t xml:space="preserve">新人培训需要反复跳转多个站点查找操作指南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color w:val="1A1A2E"/>
          <w:sz w:val="21"/>
          <w:szCs w:val="21"/>
        </w:rPr>
        <w:t xml:space="preserve">平台功能更新后，旧文档无法自动同步到内部知识库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color w:val="1A1A2E"/>
          <w:sz w:val="21"/>
          <w:szCs w:val="21"/>
        </w:rPr>
        <w:t xml:space="preserve">AI 助手（Ops Assistant 模块）无法引用官方文档回答平台操作问题</w:t>
      </w:r>
    </w:p>
    <w:p>
      <w:pPr>
        <w:pStyle w:val="Heading2"/>
        <w:spacing w:before="300" w:after="150"/>
      </w:pPr>
      <w:r>
        <w:rPr>
          <w:rFonts w:ascii="Microsoft YaHei" w:cs="Microsoft YaHei" w:eastAsia="Microsoft YaHei" w:hAnsi="Microsoft YaHei"/>
          <w:b/>
          <w:bCs/>
        </w:rPr>
        <w:t xml:space="preserve">1.2 产品目标</w:t>
      </w:r>
    </w:p>
    <w:p>
      <w:pPr>
        <w:spacing w:after="120" w:line="340"/>
      </w:pPr>
      <w:r>
        <w:rPr>
          <w:rFonts w:ascii="Microsoft YaHei" w:cs="Microsoft YaHei" w:eastAsia="Microsoft YaHei" w:hAnsi="Microsoft YaHei"/>
          <w:color w:val="1A1A2E"/>
          <w:sz w:val="21"/>
          <w:szCs w:val="21"/>
        </w:rPr>
        <w:t xml:space="preserve">在 Omni-Vibe OS Ultra 中新增 Knowledge Harvester 功能模块，实现从外部帮助中心站点批量抓取内容、用户审阅确认、入库向量化的完整闭环。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0FFA3" w:sz="12"/>
              <w:bottom w:val="none" w:color="FFFFFF" w:sz="0"/>
              <w:right w:val="none" w:color="FFFFFF" w:sz="0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065F46"/>
                <w:sz w:val="21"/>
                <w:szCs w:val="21"/>
              </w:rPr>
              <w:t xml:space="preserve">核心价值</w:t>
            </w:r>
          </w:p>
          <w:p>
            <w:pPr>
              <w:spacing w:before="60"/>
            </w:pPr>
            <w:r>
              <w:rPr>
                <w:rFonts w:ascii="Microsoft YaHei" w:cs="Microsoft YaHei" w:eastAsia="Microsoft YaHei" w:hAnsi="Microsoft YaHei"/>
                <w:color w:val="064E3B"/>
                <w:sz w:val="20"/>
                <w:szCs w:val="20"/>
              </w:rPr>
              <w:t xml:space="preserve">将分散的外部平台知识统一沉淀到内部 RAG 知识库，让 AI 助手能够基于官方文档回答运营团队的操作问题，降低培训成本，提升运营效率。</w:t>
            </w:r>
          </w:p>
        </w:tc>
      </w:tr>
    </w:tbl>
    <w:p>
      <w:pPr>
        <w:pStyle w:val="Heading2"/>
        <w:spacing w:before="300" w:after="150"/>
      </w:pPr>
      <w:r>
        <w:rPr>
          <w:rFonts w:ascii="Microsoft YaHei" w:cs="Microsoft YaHei" w:eastAsia="Microsoft YaHei" w:hAnsi="Microsoft YaHei"/>
          <w:b/>
          <w:bCs/>
        </w:rPr>
        <w:t xml:space="preserve">1.3 成功指标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目标值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衡量方式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首批入库文档数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≥ 50 篇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巨量云图帮助中心全量入库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抓取成功率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≥ 95%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成功页数 / 总页数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RAG 命中率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≥ 80%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人工验证前 20 个常见问题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审阅到入库时间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&lt; 1 小时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从抓取完成到入库完成</w:t>
            </w:r>
          </w:p>
        </w:tc>
      </w:tr>
    </w:tbl>
    <w:r>
      <w:br w:type="page"/>
    </w:r>
    <w:p>
      <w:pPr>
        <w:pStyle w:val="Heading1"/>
        <w:spacing w:before="300" w:after="150"/>
      </w:pPr>
      <w:r>
        <w:rPr>
          <w:rFonts w:ascii="Microsoft YaHei" w:cs="Microsoft YaHei" w:eastAsia="Microsoft YaHei" w:hAnsi="Microsoft YaHei"/>
          <w:b/>
          <w:bCs/>
        </w:rPr>
        <w:t xml:space="preserve">2. 用户角色与使用场景</w:t>
      </w:r>
    </w:p>
    <w:p>
      <w:pPr>
        <w:pStyle w:val="Heading2"/>
        <w:spacing w:before="300" w:after="150"/>
      </w:pPr>
      <w:r>
        <w:rPr>
          <w:rFonts w:ascii="Microsoft YaHei" w:cs="Microsoft YaHei" w:eastAsia="Microsoft YaHei" w:hAnsi="Microsoft YaHei"/>
          <w:b/>
          <w:bCs/>
        </w:rPr>
        <w:t xml:space="preserve">2.1 用户角色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60"/>
        <w:gridCol w:w="400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核心需求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运营经理 (Yark)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系统管理员，负责知识库建设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一键抓取、批量审阅、监控入库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运营专员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日常使用知识库查询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通过 AI 助手提问获取准确答案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新人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需要快速了解平台操作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检索帮助文档学习操作流程</w:t>
            </w:r>
          </w:p>
        </w:tc>
      </w:tr>
    </w:tbl>
    <w:p>
      <w:pPr>
        <w:pStyle w:val="Heading2"/>
        <w:spacing w:before="300" w:after="150"/>
      </w:pPr>
      <w:r>
        <w:rPr>
          <w:rFonts w:ascii="Microsoft YaHei" w:cs="Microsoft YaHei" w:eastAsia="Microsoft YaHei" w:hAnsi="Microsoft YaHei"/>
          <w:b/>
          <w:bCs/>
        </w:rPr>
        <w:t xml:space="preserve">2.2 用户场景</w:t>
      </w:r>
    </w:p>
    <w:p>
      <w:pPr>
        <w:pStyle w:val="Heading3"/>
        <w:spacing w:before="300" w:after="150"/>
      </w:pPr>
      <w:r>
        <w:rPr>
          <w:rFonts w:ascii="Microsoft YaHei" w:cs="Microsoft YaHei" w:eastAsia="Microsoft YaHei" w:hAnsi="Microsoft YaHei"/>
          <w:b/>
          <w:bCs/>
        </w:rPr>
        <w:t xml:space="preserve">场景 1: 首次入库巨量云图帮助中心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YaHei" w:cs="Microsoft YaHei" w:eastAsia="Microsoft YaHei" w:hAnsi="Microsoft YaHei"/>
          <w:color w:val="1A1A2E"/>
          <w:sz w:val="21"/>
          <w:szCs w:val="21"/>
        </w:rPr>
        <w:t xml:space="preserve">运营经理在 Dashboard 的 Knowledge Harvester 页面点击「新建任务」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YaHei" w:cs="Microsoft YaHei" w:eastAsia="Microsoft YaHei" w:hAnsi="Microsoft YaHei"/>
          <w:color w:val="1A1A2E"/>
          <w:sz w:val="21"/>
          <w:szCs w:val="21"/>
        </w:rPr>
        <w:t xml:space="preserve">输入巨量云图帮助中心的 URL，选择抓取选项（下载图片、AI 生成描述）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YaHei" w:cs="Microsoft YaHei" w:eastAsia="Microsoft YaHei" w:hAnsi="Microsoft YaHei"/>
          <w:color w:val="1A1A2E"/>
          <w:sz w:val="21"/>
          <w:szCs w:val="21"/>
        </w:rPr>
        <w:t xml:space="preserve">点击「开始抓取」，系统自动打开无头浏览器抓取所有文档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YaHei" w:cs="Microsoft YaHei" w:eastAsia="Microsoft YaHei" w:hAnsi="Microsoft YaHei"/>
          <w:color w:val="1A1A2E"/>
          <w:sz w:val="21"/>
          <w:szCs w:val="21"/>
        </w:rPr>
        <w:t xml:space="preserve">抓取完成后进入审阅界面，左侧显示目录树，右侧显示内容预览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YaHei" w:cs="Microsoft YaHei" w:eastAsia="Microsoft YaHei" w:hAnsi="Microsoft YaHei"/>
          <w:color w:val="1A1A2E"/>
          <w:sz w:val="21"/>
          <w:szCs w:val="21"/>
        </w:rPr>
        <w:t xml:space="preserve">逐篇或批量确认文档内容，对有问题的页面可编辑修正或拒绝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YaHei" w:cs="Microsoft YaHei" w:eastAsia="Microsoft YaHei" w:hAnsi="Microsoft YaHei"/>
          <w:color w:val="1A1A2E"/>
          <w:sz w:val="21"/>
          <w:szCs w:val="21"/>
        </w:rPr>
        <w:t xml:space="preserve">点击「入库」，系统自动切片 → Embedding → 写入 pgvector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YaHei" w:cs="Microsoft YaHei" w:eastAsia="Microsoft YaHei" w:hAnsi="Microsoft YaHei"/>
          <w:color w:val="1A1A2E"/>
          <w:sz w:val="21"/>
          <w:szCs w:val="21"/>
        </w:rPr>
        <w:t xml:space="preserve">在知识库搜索框测试：输入「5A 人群模型是什么」，验证 RAG 命中</w:t>
      </w:r>
    </w:p>
    <w:p>
      <w:pPr>
        <w:pStyle w:val="Heading3"/>
        <w:spacing w:before="300" w:after="150"/>
      </w:pPr>
      <w:r>
        <w:rPr>
          <w:rFonts w:ascii="Microsoft YaHei" w:cs="Microsoft YaHei" w:eastAsia="Microsoft YaHei" w:hAnsi="Microsoft YaHei"/>
          <w:b/>
          <w:bCs/>
        </w:rPr>
        <w:t xml:space="preserve">场景 2: 平台更新后增量同步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YaHei" w:cs="Microsoft YaHei" w:eastAsia="Microsoft YaHei" w:hAnsi="Microsoft YaHei"/>
          <w:color w:val="1A1A2E"/>
          <w:sz w:val="21"/>
          <w:szCs w:val="21"/>
        </w:rPr>
        <w:t xml:space="preserve">帮助中心发布了新文档或更新了旧文档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YaHei" w:cs="Microsoft YaHei" w:eastAsia="Microsoft YaHei" w:hAnsi="Microsoft YaHei"/>
          <w:color w:val="1A1A2E"/>
          <w:sz w:val="21"/>
          <w:szCs w:val="21"/>
        </w:rPr>
        <w:t xml:space="preserve">运营经理在已有任务上点击「增量更新」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YaHei" w:cs="Microsoft YaHei" w:eastAsia="Microsoft YaHei" w:hAnsi="Microsoft YaHei"/>
          <w:color w:val="1A1A2E"/>
          <w:sz w:val="21"/>
          <w:szCs w:val="21"/>
        </w:rPr>
        <w:t xml:space="preserve">系统对比已抓取内容的 hash，仅抓取新增/变化的页面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YaHei" w:cs="Microsoft YaHei" w:eastAsia="Microsoft YaHei" w:hAnsi="Microsoft YaHei"/>
          <w:color w:val="1A1A2E"/>
          <w:sz w:val="21"/>
          <w:szCs w:val="21"/>
        </w:rPr>
        <w:t xml:space="preserve">新页面进入审阅队列，审阅通过后增量入库</w:t>
      </w:r>
    </w:p>
    <w:r>
      <w:br w:type="page"/>
    </w:r>
    <w:p>
      <w:pPr>
        <w:pStyle w:val="Heading1"/>
        <w:spacing w:before="300" w:after="150"/>
      </w:pPr>
      <w:r>
        <w:rPr>
          <w:rFonts w:ascii="Microsoft YaHei" w:cs="Microsoft YaHei" w:eastAsia="Microsoft YaHei" w:hAnsi="Microsoft YaHei"/>
          <w:b/>
          <w:bCs/>
        </w:rPr>
        <w:t xml:space="preserve">3. 功能需求</w:t>
      </w:r>
    </w:p>
    <w:p>
      <w:pPr>
        <w:pStyle w:val="Heading2"/>
        <w:spacing w:before="300" w:after="150"/>
      </w:pPr>
      <w:r>
        <w:rPr>
          <w:rFonts w:ascii="Microsoft YaHei" w:cs="Microsoft YaHei" w:eastAsia="Microsoft YaHei" w:hAnsi="Microsoft YaHei"/>
          <w:b/>
          <w:bCs/>
        </w:rPr>
        <w:t xml:space="preserve">3.1 功能清单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800"/>
        <w:gridCol w:w="5160"/>
      </w:tblGrid>
      <w:tr>
        <w:trPr>
          <w:tblHeader/>
        </w:trP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F01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创建抓取任务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P0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输入 URL + 配置选项，创建任务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F02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Playwright 自动抓取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P0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无头浏览器遍历站点导航，逐页提取内容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F03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目录树展示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P0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还原帮助中心的目录层级结构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F04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内容预览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P0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Markdown 渲染 + 图片展示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F05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单篇审阅（确认/拒绝/编辑）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P0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逐篇审阅并标记状态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F06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批量审阅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P0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按目录批量确认或拒绝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F07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入库到 Knowledge Engine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P0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调用 MOD-03 ingest 接口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F08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实时进度展示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P1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WebSocket 推送抓取/入库进度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F09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图片下载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P1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下载文档内图片到本地存储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F10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AI 图片描述生成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P1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通过 Vision Model 生成图片文字描述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F11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内容编辑器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P1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Markdown 编辑器，审阅时可修正内容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F12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入库验证（RAG 测试）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P1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输入问题验证知识库命中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F13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增量更新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P2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对比 hash 仅抓新增/变化页面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F14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多站点模板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P2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保存站点配置，复用到同架构站点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F15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抓取日志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P2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记录每次抓取的详细日志</w:t>
            </w:r>
          </w:p>
        </w:tc>
      </w:tr>
    </w:tbl>
    <w:p>
      <w:pPr>
        <w:pStyle w:val="Heading2"/>
        <w:spacing w:before="300" w:after="150"/>
      </w:pPr>
      <w:r>
        <w:rPr>
          <w:rFonts w:ascii="Microsoft YaHei" w:cs="Microsoft YaHei" w:eastAsia="Microsoft YaHei" w:hAnsi="Microsoft YaHei"/>
          <w:b/>
          <w:bCs/>
        </w:rPr>
        <w:t xml:space="preserve">3.2 技术约束（基于抓包分析确认）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0FFA3" w:sz="12"/>
              <w:bottom w:val="none" w:color="FFFFFF" w:sz="0"/>
              <w:right w:val="none" w:color="FFFFFF" w:sz="0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065F46"/>
                <w:sz w:val="21"/>
                <w:szCs w:val="21"/>
              </w:rPr>
              <w:t xml:space="preserve">关键发现：飞书文档渲染</w:t>
            </w:r>
          </w:p>
          <w:p>
            <w:pPr>
              <w:spacing w:before="60"/>
            </w:pPr>
            <w:r>
              <w:rPr>
                <w:rFonts w:ascii="Microsoft YaHei" w:cs="Microsoft YaHei" w:eastAsia="Microsoft YaHei" w:hAnsi="Microsoft YaHei"/>
                <w:color w:val="064E3B"/>
                <w:sz w:val="20"/>
                <w:szCs w:val="20"/>
              </w:rPr>
              <w:t xml:space="preserve">巨量帮助中心内容通过飞书文档 SDK 在前端渲染，API 层的 detail 接口 content 字段为空。因此必须使用 Playwright 无头浏览器抓取渲染后的 DOM。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确认结果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站点框架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字节内部帮助中心 SPA，基于 knowledge-graph-tree 组件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内容存储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飞书文档导入，contentType: feishu_docs_new_import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API 可用性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detail 接口仅返回元数据，正文为空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侧边导航选择器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.base-tree-title span[title]（非 &lt;a&gt; 标签）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正文容器选择器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[class*="knowledge-content-wrapper"]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飞书加载容器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[class*="content-loading-wrapper"]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字体体系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LarkHackSafariFont, LarkEmojiFont（飞书字体栈）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叶子节点识别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.base-tree-treenode-leaf 或含 .base-tree-switcher-noop</w:t>
            </w:r>
          </w:p>
        </w:tc>
      </w:tr>
    </w:tbl>
    <w:r>
      <w:br w:type="page"/>
    </w:r>
    <w:p>
      <w:pPr>
        <w:pStyle w:val="Heading1"/>
        <w:spacing w:before="300" w:after="150"/>
      </w:pPr>
      <w:r>
        <w:rPr>
          <w:rFonts w:ascii="Microsoft YaHei" w:cs="Microsoft YaHei" w:eastAsia="Microsoft YaHei" w:hAnsi="Microsoft YaHei"/>
          <w:b/>
          <w:bCs/>
        </w:rPr>
        <w:t xml:space="preserve">4. 非功能需求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rPr>
          <w:tblHeader/>
        </w:trP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要求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性能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单页抓取 &lt; 5s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含飞书渲染等待和 networkidle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性能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全站 50 页 &lt; 5min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含 1.5s/页的防反爬间隔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可靠性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单页失败自动重试 2 次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超时或 DOM 异常时重试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可靠性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任务可断点续传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已抓取页面不重复抓取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安全性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不存储用户 Cookie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Playwright session 仅运行时使用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反爬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请求间隔 ≥ 1.5s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可配置，防止触发字节反爬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反爬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UA 模拟真实浏览器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Chrome 131 UA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存储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图片本地 Docker Volume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后续可迁移到 MinIO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扩展性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选择器可配置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不同站点可自定义选择器</w:t>
            </w:r>
          </w:p>
        </w:tc>
      </w:tr>
    </w:tbl>
    <w:r>
      <w:br w:type="page"/>
    </w:r>
    <w:p>
      <w:pPr>
        <w:pStyle w:val="Heading1"/>
        <w:spacing w:before="300" w:after="150"/>
      </w:pPr>
      <w:r>
        <w:rPr>
          <w:rFonts w:ascii="Microsoft YaHei" w:cs="Microsoft YaHei" w:eastAsia="Microsoft YaHei" w:hAnsi="Microsoft YaHei"/>
          <w:b/>
          <w:bCs/>
        </w:rPr>
        <w:t xml:space="preserve">5. 系统架构位置</w:t>
      </w:r>
    </w:p>
    <w:p>
      <w:pPr>
        <w:pStyle w:val="Heading2"/>
        <w:spacing w:before="300" w:after="150"/>
      </w:pPr>
      <w:r>
        <w:rPr>
          <w:rFonts w:ascii="Microsoft YaHei" w:cs="Microsoft YaHei" w:eastAsia="Microsoft YaHei" w:hAnsi="Microsoft YaHei"/>
          <w:b/>
          <w:bCs/>
        </w:rPr>
        <w:t xml:space="preserve">5.1 新增模块</w:t>
      </w:r>
    </w:p>
    <w:p>
      <w:pPr>
        <w:spacing w:after="120" w:line="340"/>
      </w:pPr>
      <w:r>
        <w:rPr>
          <w:rFonts w:ascii="Microsoft YaHei" w:cs="Microsoft YaHei" w:eastAsia="Microsoft YaHei" w:hAnsi="Microsoft YaHei"/>
          <w:color w:val="1A1A2E"/>
          <w:sz w:val="21"/>
          <w:szCs w:val="21"/>
        </w:rPr>
        <w:t xml:space="preserve">在现有架构中新增 Web Scraper Service（Port 8007），与 News Aggregator (8005) 和 Video Analysis (8006) 并列，作为第三个向 Knowledge Engine 推送内容的数据源服务。</w:t>
      </w:r>
    </w:p>
    <w:p>
      <w:pPr>
        <w:pStyle w:val="Heading2"/>
        <w:spacing w:before="300" w:after="150"/>
      </w:pPr>
      <w:r>
        <w:rPr>
          <w:rFonts w:ascii="Microsoft YaHei" w:cs="Microsoft YaHei" w:eastAsia="Microsoft YaHei" w:hAnsi="Microsoft YaHei"/>
          <w:b/>
          <w:bCs/>
        </w:rPr>
        <w:t xml:space="preserve">5.2 数据流</w:t>
      </w:r>
    </w:p>
    <w:p>
      <w:pPr>
        <w:shd w:fill="F8FAFC" w:val="clear"/>
        <w:spacing w:after="12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Dashboard (前端)</w:t>
      </w:r>
    </w:p>
    <w:p>
      <w:pPr>
        <w:shd w:fill="F8FAFC" w:val="clear"/>
        <w:spacing w:after="12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↓ 创建任务 / 启动抓取</w:t>
      </w:r>
    </w:p>
    <w:p>
      <w:pPr>
        <w:shd w:fill="F8FAFC" w:val="clear"/>
        <w:spacing w:after="12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Web Scraper Service (Port 8007)</w:t>
      </w:r>
    </w:p>
    <w:p>
      <w:pPr>
        <w:shd w:fill="F8FAFC" w:val="clear"/>
        <w:spacing w:after="12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├── Playwright 无头浏览器抓取</w:t>
      </w:r>
    </w:p>
    <w:p>
      <w:pPr>
        <w:shd w:fill="F8FAFC" w:val="clear"/>
        <w:spacing w:after="12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├── 图片下载 + AI 描述 (→ AI Provider Hub 8001)</w:t>
      </w:r>
    </w:p>
    <w:p>
      <w:pPr>
        <w:shd w:fill="F8FAFC" w:val="clear"/>
        <w:spacing w:after="12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└── 暂存 → PostgreSQL scraper_staging 表</w:t>
      </w:r>
    </w:p>
    <w:p>
      <w:pPr>
        <w:shd w:fill="F8FAFC" w:val="clear"/>
        <w:spacing w:after="12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↓ 用户审阅确认后</w:t>
      </w:r>
    </w:p>
    <w:p>
      <w:pPr>
        <w:shd w:fill="F8FAFC" w:val="clear"/>
        <w:spacing w:after="12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Knowledge Engine (Port 8002, MOD-03)</w:t>
      </w:r>
    </w:p>
    <w:p>
      <w:pPr>
        <w:shd w:fill="F8FAFC" w:val="clear"/>
        <w:spacing w:after="12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├── 智能切片 (Chunker)</w:t>
      </w:r>
    </w:p>
    <w:p>
      <w:pPr>
        <w:shd w:fill="F8FAFC" w:val="clear"/>
        <w:spacing w:after="12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├── Embedding (→ AI Provider Hub 8001)</w:t>
      </w:r>
    </w:p>
    <w:p>
      <w:pPr>
        <w:shd w:fill="F8FAFC" w:val="clear"/>
        <w:spacing w:after="12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└── 入库 → PostgreSQL pgvector</w:t>
      </w:r>
    </w:p>
    <w:p>
      <w:pPr>
        <w:pStyle w:val="Heading2"/>
        <w:spacing w:before="300" w:after="150"/>
      </w:pPr>
      <w:r>
        <w:rPr>
          <w:rFonts w:ascii="Microsoft YaHei" w:cs="Microsoft YaHei" w:eastAsia="Microsoft YaHei" w:hAnsi="Microsoft YaHei"/>
          <w:b/>
          <w:bCs/>
        </w:rPr>
        <w:t xml:space="preserve">5.3 Nginx 路由扩展</w:t>
      </w:r>
    </w:p>
    <w:p>
      <w:pPr>
        <w:shd w:fill="F8FAFC" w:val="clear"/>
        <w:spacing w:after="12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location /api/v1/scraper/ {</w:t>
      </w:r>
    </w:p>
    <w:p>
      <w:pPr>
        <w:shd w:fill="F8FAFC" w:val="clear"/>
        <w:spacing w:after="12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proxy_pass http://web-scraper:8007;</w:t>
      </w:r>
    </w:p>
    <w:p>
      <w:pPr>
        <w:shd w:fill="F8FAFC" w:val="clear"/>
        <w:spacing w:after="12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}</w:t>
      </w:r>
    </w:p>
    <w:r>
      <w:br w:type="page"/>
    </w:r>
    <w:p>
      <w:pPr>
        <w:pStyle w:val="Heading1"/>
        <w:spacing w:before="300" w:after="150"/>
      </w:pPr>
      <w:r>
        <w:rPr>
          <w:rFonts w:ascii="Microsoft YaHei" w:cs="Microsoft YaHei" w:eastAsia="Microsoft YaHei" w:hAnsi="Microsoft YaHei"/>
          <w:b/>
          <w:bCs/>
        </w:rPr>
        <w:t xml:space="preserve">6. 风险与缓解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18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概率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缓解措施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飞书文档渲染超时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中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部分页面抓取失败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加大超时 + 自动重试 2 次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字节反爬封禁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中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IP 被临时封禁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随机间隔 1-3s + UA 轮换 + 限速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选择器变更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低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抓取全部失败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自动探测逻辑 + 可配置 + 验证模式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图片 CDN 鉴权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低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图片下载失败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通过 Playwright 下载（继承 session）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内容版权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低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法律风险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仅用于内部知识库，不对外公开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200" w:right="120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onsolas" w:cs="Consolas" w:eastAsia="Consolas" w:hAnsi="Consolas"/>
        <w:color w:val="64748B"/>
        <w:sz w:val="16"/>
        <w:szCs w:val="16"/>
      </w:rPr>
      <w:t xml:space="preserve">Page </w:t>
    </w:r>
    <w:r>
      <w:rPr>
        <w:rFonts w:ascii="Consolas" w:cs="Consolas" w:eastAsia="Consolas" w:hAnsi="Consolas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onsolas" w:cs="Consolas" w:eastAsia="Consolas" w:hAnsi="Consolas"/>
        <w:color w:val="64748B"/>
        <w:sz w:val="16"/>
        <w:szCs w:val="16"/>
      </w:rPr>
      <w:t xml:space="preserve">OMNI-VIBE OS ULTRA — 需求文档 PRD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D4FF" w:sz="6" w:space="4"/>
      </w:pBdr>
      <w:spacing w:before="360" w:after="200"/>
      <w:outlineLvl w:val="0"/>
    </w:pPr>
    <w:rPr>
      <w:rFonts w:ascii="Microsoft YaHei" w:cs="Microsoft YaHei" w:eastAsia="Microsoft YaHei" w:hAnsi="Microsoft YaHei"/>
      <w:b/>
      <w:bCs/>
      <w:color w:val="0A0E1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Microsoft YaHei" w:cs="Microsoft YaHei" w:eastAsia="Microsoft YaHei" w:hAnsi="Microsoft YaHei"/>
      <w:b/>
      <w:bCs/>
      <w:color w:val="1E293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Microsoft YaHei" w:cs="Microsoft YaHei" w:eastAsia="Microsoft YaHei" w:hAnsi="Microsoft YaHei"/>
      <w:b/>
      <w:bCs/>
      <w:color w:val="334155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2026-03-11T09:52:22.577Z</dcterms:created>
  <dcterms:modified xsi:type="dcterms:W3CDTF">2026-03-11T09:52:22.578Z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