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题目理解: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表格内容阐述。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基本思路和框架: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数据结构.:表格内容阐述。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行之对应的算法，怎么把数据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使用什么时序解决，以及什么逻辑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先确定而且对算法很强的理解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主要组成部分与功能：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4MGVlNWE3ZmUwN2UyOTc2OGFlOTViZTZiZjc4NDEifQ=="/>
  </w:docVars>
  <w:rsids>
    <w:rsidRoot w:val="00000000"/>
    <w:rsid w:val="16FE0496"/>
    <w:rsid w:val="36D30B9F"/>
    <w:rsid w:val="55193304"/>
    <w:rsid w:val="64B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2024-06-02T04:55:47Z</dcterms:created>
  <dc:creator>破晓崇明</dc:creator>
  <cp:lastModifiedBy>破晓崇明</cp:lastModifiedBy>
  <dcterms:modified xsi:type="dcterms:W3CDTF">2024-06-02T05:10:41Z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D1CE34B6576C4C34BECAB89BF24E5314_12</vt:lpwstr>
  </property>
</Properties>
</file>