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3176BC">
      <w:pPr>
        <w:pStyle w:val="164"/>
        <w:spacing w:after="280"/>
        <w:jc w:val="center"/>
      </w:pPr>
      <w:r>
        <w:rPr>
          <w:b/>
        </w:rPr>
        <w:t>2026中国国际应急管理展览会参观实习报告</w:t>
      </w:r>
    </w:p>
    <w:p w14:paraId="0C00773D">
      <w:pPr>
        <w:spacing w:after="240"/>
        <w:jc w:val="center"/>
      </w:pPr>
      <w:r>
        <w:rPr>
          <w:rFonts w:ascii="宋体" w:hAnsi="宋体" w:eastAsia="宋体"/>
          <w:sz w:val="22"/>
        </w:rPr>
        <w:t>实习日期：2026年9月9日    实习地点：北京国家会议中心</w:t>
      </w:r>
    </w:p>
    <w:p w14:paraId="31DF59EE">
      <w:pPr>
        <w:pStyle w:val="165"/>
        <w:keepNext/>
        <w:jc w:val="left"/>
      </w:pPr>
      <w:r>
        <w:t>一、实习概况与目的</w:t>
      </w:r>
    </w:p>
    <w:p w14:paraId="664ADE17">
      <w:pPr>
        <w:spacing w:line="360" w:lineRule="auto"/>
        <w:ind w:firstLine="420"/>
        <w:jc w:val="both"/>
      </w:pPr>
      <w:r>
        <w:t>2026年9月9日，我在北京国家会议中心参观了2026中国国际应急管理展览会。根据应急管理部和展会官网资料，本届展会于9月8日至10日举办，以“新质赋能、智慧应急”为主题，由应急管理部国际交流合作中心主办，400余家国内外企业参展，内容覆盖应急管理信息化、消防救援、防灾减灾救灾、安全生产与事故救援，并重点展示航空应急、无人化应急、应急通信保障和个体防护等技术装备。此次参观的目的，是在课堂知识基础上了解机械、电气、控制、传感、通信和人工智能技术在真实应急场景中的综合应用，认识现代应急装备从单机机械化向智能化、无人化、体系化发展的趋势。</w:t>
      </w:r>
    </w:p>
    <w:p w14:paraId="6CE07E58">
      <w:pPr>
        <w:pStyle w:val="165"/>
        <w:keepNext/>
        <w:jc w:val="left"/>
      </w:pPr>
      <w:r>
        <w:t>二、展览内容与典型装备</w:t>
      </w:r>
    </w:p>
    <w:p w14:paraId="74DCDDF5">
      <w:pPr>
        <w:pStyle w:val="166"/>
        <w:keepNext/>
        <w:jc w:val="left"/>
      </w:pPr>
      <w:r>
        <w:t>（一）四足机器人与无人化应急装备</w:t>
      </w:r>
    </w:p>
    <w:p w14:paraId="07EE6976">
      <w:pPr>
        <w:spacing w:line="360" w:lineRule="auto"/>
        <w:ind w:firstLine="420"/>
        <w:jc w:val="both"/>
      </w:pPr>
      <w:r>
        <w:t>现场给我印象最深的是用于危险环境侦察和搜救的四足机器人。现场讲解中，一台名为“天狼”的四足机器人能够依靠腿式结构在台阶、碎石和不平整地面上运动，并可根据任务搭载摄像头及多种传感器。在火场或危化工环境中，它可以承担有毒有害气体检测、高温热源和火点探测、仪表读数、被困人员搜寻等任务，采集的数据还可传输到后方指挥平台，通过多源信息融合和人工智能进行辅助分析。与传统轮式机器人相比，四足机器人具有更强的越障能力；与人员直接进入相比，又能够减少救援人员在高温、有毒、爆炸和坍塌风险区域中的暴露。</w:t>
      </w:r>
    </w:p>
    <w:p w14:paraId="41F0F872">
      <w:pPr>
        <w:spacing w:line="360" w:lineRule="auto"/>
        <w:ind w:firstLine="420"/>
        <w:jc w:val="both"/>
      </w:pPr>
      <w:r>
        <w:t>现场资料中，北京凌天智能装备集团展示了消防灭火机器人、反恐排爆机器人、水域侦检机器人、生命探测仪和特种无人作业系统；新兴际华则展示了高射程炮消防车、全地形越野车、AP40多功能主战消防车以及面向消防救援、通信、投送和监测的无人机系统。这些装备反映出应急救援正在形成“无人装备先行侦察—信息实时回传—后方研判—人员或装备实施处置”的新模式。根据资料查找，新华社对本届展会的报道也重点提到了远程供排水抢险车、系留无人机消防车和侦察搜救机器人，说明智能遥控装备已经成为应急装备发展的重要方向。</w:t>
      </w:r>
    </w:p>
    <w:p w14:paraId="467C4E2A">
      <w:pPr>
        <w:jc w:val="center"/>
      </w:pPr>
      <w:r>
        <w:drawing>
          <wp:inline distT="0" distB="0" distL="114300" distR="114300">
            <wp:extent cx="5615940" cy="2171065"/>
            <wp:effectExtent l="0" t="0" r="1016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D5D5B">
      <w:pPr>
        <w:pStyle w:val="167"/>
        <w:keepNext/>
      </w:pPr>
      <w:r>
        <w:t>图1  四足应急机器人系统结构与工作原理简图</w:t>
      </w:r>
    </w:p>
    <w:p w14:paraId="0DDFE3E5">
      <w:pPr>
        <w:pStyle w:val="166"/>
        <w:keepNext/>
        <w:jc w:val="left"/>
      </w:pPr>
      <w:r>
        <w:t>（二）复杂地形机动与“最后一公里”救援</w:t>
      </w:r>
    </w:p>
    <w:p w14:paraId="0AE2A0AF">
      <w:pPr>
        <w:spacing w:line="360" w:lineRule="auto"/>
        <w:ind w:firstLine="420"/>
        <w:jc w:val="both"/>
      </w:pPr>
      <w:r>
        <w:t>现场还听取了加拿大海陆空应急救援产品的介绍，其中BRP相关产品包括全地形车、雪地摩托和水上摩托艇。讲解中反复提到“最后一公里”救援：大型消防车或运输车辆可以把人员和物资送到灾区附近，但当最后一段道路出现山地、泥泞、积雪、道路损毁或水域阻隔时，常规车辆往往难以继续深入。此时，全地形车可以承担复杂陆地环境下的人员和物资运输，雪地摩托适用于冰雪地区，水上摩托艇则可用于洪涝和水域救援。它们体积较小、机动性强，可作为大型装备与救援一线之间的重要衔接平台。</w:t>
      </w:r>
    </w:p>
    <w:p w14:paraId="7A71BE0D">
      <w:pPr>
        <w:spacing w:line="360" w:lineRule="auto"/>
        <w:ind w:firstLine="420"/>
        <w:jc w:val="both"/>
      </w:pPr>
      <w:r>
        <w:t>PDF导览资料中的东风猛士应急装备也体现了相似思路，包括全地域越野医疗救护车、班组突击车、前线指挥车辆以及车载无人机等。徐工集团的大型工程机械则承担道路打通、废墟清理、障碍破拆和重物吊装等“重型抢险”任务。由此可以看到，现代应急交通装备并非追求单一车型覆盖全部场景，而是通过大型工程装备、高机动越野平台和轻型末端装备分层协作，提高灾害现场的到达能力和连续作业能力。</w:t>
      </w:r>
    </w:p>
    <w:p w14:paraId="5E3E1E8E">
      <w:pPr>
        <w:pStyle w:val="166"/>
        <w:keepNext/>
        <w:jc w:val="left"/>
      </w:pPr>
      <w:r>
        <w:t>（三）防汛排涝与工程抢险装备</w:t>
      </w:r>
    </w:p>
    <w:p w14:paraId="59033CB4">
      <w:pPr>
        <w:spacing w:line="360" w:lineRule="auto"/>
        <w:ind w:firstLine="420"/>
        <w:jc w:val="both"/>
      </w:pPr>
      <w:r>
        <w:t>针对城市内涝和洪涝灾害，现场资料中湖南华汛重点展示了便携式大流量潜水电泵、防汛排涝抢险车、移动泵站和一体化远程供排水系统。这类装备的关键在于“大流量、快速部署和移动作业”：当城市排水管网因短时强降雨超过设计能力时，应急排水装备需要迅速到达积水点，通过泵组、管路和车辆平台形成临时排水通道。国家能源集团的展示则进一步延伸到灾前监测和行业救援，包括大渡河地质灾害与洪水应急管理、智能监测站、无人机巡检、重载铁路隧道救援以及矿井灭火机器人等，体现了从风险监测到现场处置的完整链条。</w:t>
      </w:r>
    </w:p>
    <w:p w14:paraId="127288BF">
      <w:pPr>
        <w:pStyle w:val="167"/>
        <w:keepNext/>
      </w:pPr>
      <w:r>
        <w:t>表1  典型应急装备、关键技术与应用场景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438"/>
        <w:gridCol w:w="2098"/>
        <w:gridCol w:w="1871"/>
      </w:tblGrid>
      <w:tr w14:paraId="7BE5E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814" w:type="dxa"/>
            <w:shd w:val="clear" w:color="auto" w:fill="315B7D"/>
            <w:vAlign w:val="center"/>
          </w:tcPr>
          <w:p w14:paraId="68DED6D4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典型装备</w:t>
            </w:r>
          </w:p>
        </w:tc>
        <w:tc>
          <w:tcPr>
            <w:tcW w:w="2438" w:type="dxa"/>
            <w:shd w:val="clear" w:color="auto" w:fill="315B7D"/>
            <w:vAlign w:val="center"/>
          </w:tcPr>
          <w:p w14:paraId="5EFD996D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关键技术/结构</w:t>
            </w:r>
          </w:p>
        </w:tc>
        <w:tc>
          <w:tcPr>
            <w:tcW w:w="2098" w:type="dxa"/>
            <w:shd w:val="clear" w:color="auto" w:fill="315B7D"/>
            <w:vAlign w:val="center"/>
          </w:tcPr>
          <w:p w14:paraId="18F96E15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主要任务</w:t>
            </w:r>
          </w:p>
        </w:tc>
        <w:tc>
          <w:tcPr>
            <w:tcW w:w="1871" w:type="dxa"/>
            <w:shd w:val="clear" w:color="auto" w:fill="315B7D"/>
            <w:vAlign w:val="center"/>
          </w:tcPr>
          <w:p w14:paraId="4D49D882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适用场景</w:t>
            </w:r>
          </w:p>
        </w:tc>
      </w:tr>
      <w:tr w14:paraId="48C73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38006672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四足应急机器人</w:t>
            </w:r>
          </w:p>
        </w:tc>
        <w:tc>
          <w:tcPr>
            <w:tcW w:w="2438" w:type="dxa"/>
            <w:vAlign w:val="center"/>
          </w:tcPr>
          <w:p w14:paraId="013FAA62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腿式机构、多传感器、无线通信</w:t>
            </w:r>
          </w:p>
        </w:tc>
        <w:tc>
          <w:tcPr>
            <w:tcW w:w="2098" w:type="dxa"/>
            <w:vAlign w:val="center"/>
          </w:tcPr>
          <w:p w14:paraId="2220BAA7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侦察、气体检测、搜救</w:t>
            </w:r>
          </w:p>
        </w:tc>
        <w:tc>
          <w:tcPr>
            <w:tcW w:w="1871" w:type="dxa"/>
            <w:vAlign w:val="center"/>
          </w:tcPr>
          <w:p w14:paraId="6F274A90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火场、危化、坍塌区</w:t>
            </w:r>
          </w:p>
        </w:tc>
      </w:tr>
      <w:tr w14:paraId="4380E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5569FD1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防汛排涝抢险车</w:t>
            </w:r>
          </w:p>
        </w:tc>
        <w:tc>
          <w:tcPr>
            <w:tcW w:w="2438" w:type="dxa"/>
            <w:vAlign w:val="center"/>
          </w:tcPr>
          <w:p w14:paraId="03BDCA47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大流量泵组、移动管路、车辆平台</w:t>
            </w:r>
          </w:p>
        </w:tc>
        <w:tc>
          <w:tcPr>
            <w:tcW w:w="2098" w:type="dxa"/>
            <w:vAlign w:val="center"/>
          </w:tcPr>
          <w:p w14:paraId="6AE73B2C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快速排水与远程供排水</w:t>
            </w:r>
          </w:p>
        </w:tc>
        <w:tc>
          <w:tcPr>
            <w:tcW w:w="1871" w:type="dxa"/>
            <w:vAlign w:val="center"/>
          </w:tcPr>
          <w:p w14:paraId="6A8D0FD3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城市内涝、洪涝灾害</w:t>
            </w:r>
          </w:p>
        </w:tc>
      </w:tr>
      <w:tr w14:paraId="7D8F2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8D4D4DE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全地形车/雪地摩托</w:t>
            </w:r>
          </w:p>
        </w:tc>
        <w:tc>
          <w:tcPr>
            <w:tcW w:w="2438" w:type="dxa"/>
            <w:vAlign w:val="center"/>
          </w:tcPr>
          <w:p w14:paraId="66E5F6D0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高通过底盘、轻量化机动平台</w:t>
            </w:r>
          </w:p>
        </w:tc>
        <w:tc>
          <w:tcPr>
            <w:tcW w:w="2098" w:type="dxa"/>
            <w:vAlign w:val="center"/>
          </w:tcPr>
          <w:p w14:paraId="26A128BF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末端人员与物资投送</w:t>
            </w:r>
          </w:p>
        </w:tc>
        <w:tc>
          <w:tcPr>
            <w:tcW w:w="1871" w:type="dxa"/>
            <w:vAlign w:val="center"/>
          </w:tcPr>
          <w:p w14:paraId="76534554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山地、泥泞、冰雪地区</w:t>
            </w:r>
          </w:p>
        </w:tc>
      </w:tr>
      <w:tr w14:paraId="46A59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35BCECF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通信指挥车</w:t>
            </w:r>
          </w:p>
        </w:tc>
        <w:tc>
          <w:tcPr>
            <w:tcW w:w="2438" w:type="dxa"/>
            <w:vAlign w:val="center"/>
          </w:tcPr>
          <w:p w14:paraId="4C762C2A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卫星、专网、无线图传、视频会商</w:t>
            </w:r>
          </w:p>
        </w:tc>
        <w:tc>
          <w:tcPr>
            <w:tcW w:w="2098" w:type="dxa"/>
            <w:vAlign w:val="center"/>
          </w:tcPr>
          <w:p w14:paraId="268C6B4B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建立临时通信与现场指挥</w:t>
            </w:r>
          </w:p>
        </w:tc>
        <w:tc>
          <w:tcPr>
            <w:tcW w:w="1871" w:type="dxa"/>
            <w:vAlign w:val="center"/>
          </w:tcPr>
          <w:p w14:paraId="327DEC27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断网断路灾害现场</w:t>
            </w:r>
          </w:p>
        </w:tc>
      </w:tr>
      <w:tr w14:paraId="79A2B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207B069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大型工程机械</w:t>
            </w:r>
          </w:p>
        </w:tc>
        <w:tc>
          <w:tcPr>
            <w:tcW w:w="2438" w:type="dxa"/>
            <w:vAlign w:val="center"/>
          </w:tcPr>
          <w:p w14:paraId="4197187C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起重、挖掘、装载、破拆机构</w:t>
            </w:r>
          </w:p>
        </w:tc>
        <w:tc>
          <w:tcPr>
            <w:tcW w:w="2098" w:type="dxa"/>
            <w:vAlign w:val="center"/>
          </w:tcPr>
          <w:p w14:paraId="3BDBCC2B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道路打通、清障、吊装</w:t>
            </w:r>
          </w:p>
        </w:tc>
        <w:tc>
          <w:tcPr>
            <w:tcW w:w="1871" w:type="dxa"/>
            <w:vAlign w:val="center"/>
          </w:tcPr>
          <w:p w14:paraId="614E8682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地震、滑坡、建筑坍塌</w:t>
            </w:r>
          </w:p>
        </w:tc>
      </w:tr>
    </w:tbl>
    <w:p w14:paraId="032480D0">
      <w:pPr>
        <w:spacing w:after="0"/>
      </w:pPr>
    </w:p>
    <w:p w14:paraId="53E22E89">
      <w:pPr>
        <w:pStyle w:val="166"/>
        <w:keepNext/>
        <w:jc w:val="left"/>
      </w:pPr>
      <w:r>
        <w:t>（四）应急通信与智慧指挥</w:t>
      </w:r>
    </w:p>
    <w:p w14:paraId="3AECDB17">
      <w:pPr>
        <w:spacing w:line="360" w:lineRule="auto"/>
        <w:ind w:firstLine="420"/>
        <w:jc w:val="both"/>
      </w:pPr>
      <w:r>
        <w:t>应急救援不仅要“到得了”，还必须“联得上、看得见、指挥得动”。宇通通信指挥车集成卫星通信、无线图传和视频会议等系统，可在现场快速建立临时通信和指挥节点。中兴通讯展示的空天地一体化应急通信体系，则把无人机、专网、卫星通信、视频会商等技术结合起来；中国卫星网络、中国移动、中国电信和华为等展台也分别展示了卫星互联网、北斗、5G/6G、人工智能和应急智能化平台等内容。</w:t>
      </w:r>
    </w:p>
    <w:p w14:paraId="605FA155">
      <w:pPr>
        <w:spacing w:line="360" w:lineRule="auto"/>
        <w:ind w:firstLine="420"/>
        <w:jc w:val="both"/>
      </w:pPr>
      <w:r>
        <w:t>在重大灾害中，地面基站和有线网络可能受损，因此单一通信方式可靠性不足。更合理的方式是将公网、专网、卫星、北斗和无人机临时基站组合使用，使四足机器人、无人机、车辆和前线人员采集到的视频、位置、环境参数能够回传到指挥中心。再由大数据平台和人工智能完成信息汇聚、风险识别和辅助研判，为资源调度与救援决策提供依据。</w:t>
      </w:r>
    </w:p>
    <w:p w14:paraId="456BC579">
      <w:pPr>
        <w:pStyle w:val="165"/>
        <w:keepNext/>
        <w:jc w:val="left"/>
      </w:pPr>
      <w:r>
        <w:t>三、典型系统工作原理分析</w:t>
      </w:r>
    </w:p>
    <w:p w14:paraId="476A79CF">
      <w:pPr>
        <w:spacing w:line="360" w:lineRule="auto"/>
        <w:ind w:firstLine="420"/>
        <w:jc w:val="both"/>
      </w:pPr>
      <w:r>
        <w:t>通过参观可以把四足应急机器人的工作过程概括为“感知—控制—通信—研判—执行”。机器人首先利用摄像头、红外热成像、气体检测和其他环境传感器获得现场信息；控制器根据姿态和地形信息协调各关节执行器，使机器人保持稳定并完成行走、跨越和转向；无线通信模块将数据传送到后方平台；后台再进行数据融合、目标识别和任务判断，操作人员根据结果调整运动路线或救援任务。其核心不是某一个传感器或机械机构，而是机械本体、驱动控制、环境感知和通信平台之间的协同。</w:t>
      </w:r>
    </w:p>
    <w:p w14:paraId="315F438A">
      <w:pPr>
        <w:spacing w:line="360" w:lineRule="auto"/>
        <w:ind w:firstLine="420"/>
        <w:jc w:val="both"/>
      </w:pPr>
      <w:r>
        <w:t>从整个展会看，智慧应急同样可以抽象为“感、传、算、判、指、救”六个环节：利用卫星、无人机、摄像头、雷达和各种传感器完成灾害感知；利用专网、5G、卫星和北斗传输数据；由云平台和边缘设备进行计算；借助人工智能进行风险研判；由指挥平台完成资源调度；最后由消防车、机器人、工程机械、航空器和救援人员实施处置。这种闭环体系比单一装备更加符合复杂灾害的实际需求。</w:t>
      </w:r>
    </w:p>
    <w:p w14:paraId="2E4D0EBC">
      <w:pPr>
        <w:jc w:val="center"/>
      </w:pPr>
      <w:r>
        <w:drawing>
          <wp:inline distT="0" distB="0" distL="114300" distR="114300">
            <wp:extent cx="5687695" cy="1839595"/>
            <wp:effectExtent l="0" t="0" r="190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4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0A051">
      <w:pPr>
        <w:pStyle w:val="167"/>
        <w:keepNext/>
      </w:pPr>
      <w:r>
        <w:t>图2  智慧应急“感—传—算—判—指—救”工作链路简图</w:t>
      </w:r>
    </w:p>
    <w:p w14:paraId="01862D21">
      <w:pPr>
        <w:pStyle w:val="165"/>
        <w:keepNext/>
        <w:jc w:val="left"/>
      </w:pPr>
      <w:r>
        <w:t>四、技术发展趋势与实习体会</w:t>
      </w:r>
    </w:p>
    <w:p w14:paraId="5A312FDE">
      <w:pPr>
        <w:spacing w:line="360" w:lineRule="auto"/>
        <w:ind w:firstLine="420"/>
        <w:jc w:val="both"/>
      </w:pPr>
      <w:r>
        <w:t>本次参观让我对“机电一体化”有了更加具体的认识。四足机器人看似是一台机械设备，实际涉及机械结构设计、伺服驱动、姿态控制、传感器融合、嵌入式系统和无线通信；排涝抢险车涉及泵、动力系统、液压或电气控制和车辆平台；应急指挥车又把通信、计算机网络和信息系统集成到移动载体上。很多展品都不是依靠某一门技术独立完成任务，而是通过多个专业交叉形成系统能力。</w:t>
      </w:r>
    </w:p>
    <w:p w14:paraId="35AF7BDD">
      <w:pPr>
        <w:spacing w:line="360" w:lineRule="auto"/>
        <w:ind w:firstLine="420"/>
        <w:jc w:val="both"/>
      </w:pPr>
      <w:r>
        <w:t>我认为本届展会体现出四个明显趋势。第一是无人化，让机器人和无人机先进入高危区域；第二是智能化，通过人工智能和大数据提高识别、预警和辅助决策能力；第三是网络化，以空天地一体化通信保证灾害现场持续在线；第四是体系化，不再单独评价某一台设备，而是关注它能否接入监测、通信、指挥和救援系统。对机械专业学生而言，这意味着今后的机械装备需要更多考虑传感、控制、通信和软件接口。</w:t>
      </w:r>
    </w:p>
    <w:p w14:paraId="27AFF7B7">
      <w:pPr>
        <w:pStyle w:val="167"/>
        <w:keepNext/>
      </w:pPr>
      <w:r>
        <w:t>表2  本届展会体现的主要技术发展趋势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568F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shd w:val="clear" w:color="auto" w:fill="315B7D"/>
            <w:vAlign w:val="center"/>
          </w:tcPr>
          <w:p w14:paraId="6F1CB9C6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发展趋势</w:t>
            </w:r>
          </w:p>
        </w:tc>
        <w:tc>
          <w:tcPr>
            <w:tcW w:w="3135" w:type="dxa"/>
            <w:shd w:val="clear" w:color="auto" w:fill="315B7D"/>
            <w:vAlign w:val="center"/>
          </w:tcPr>
          <w:p w14:paraId="2FD4F9FD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典型体现</w:t>
            </w:r>
          </w:p>
        </w:tc>
        <w:tc>
          <w:tcPr>
            <w:tcW w:w="3135" w:type="dxa"/>
            <w:shd w:val="clear" w:color="auto" w:fill="315B7D"/>
            <w:vAlign w:val="center"/>
          </w:tcPr>
          <w:p w14:paraId="764A0774">
            <w:pPr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工程意义</w:t>
            </w:r>
          </w:p>
        </w:tc>
      </w:tr>
      <w:tr w14:paraId="229CF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vAlign w:val="center"/>
          </w:tcPr>
          <w:p w14:paraId="60B17276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无人化</w:t>
            </w:r>
          </w:p>
        </w:tc>
        <w:tc>
          <w:tcPr>
            <w:tcW w:w="3135" w:type="dxa"/>
            <w:vAlign w:val="center"/>
          </w:tcPr>
          <w:p w14:paraId="53188739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四足机器人、消防机器人、无人机</w:t>
            </w:r>
          </w:p>
        </w:tc>
        <w:tc>
          <w:tcPr>
            <w:tcW w:w="3135" w:type="dxa"/>
            <w:vAlign w:val="center"/>
          </w:tcPr>
          <w:p w14:paraId="188F1FAE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减少人员进入高危环境</w:t>
            </w:r>
          </w:p>
        </w:tc>
      </w:tr>
      <w:tr w14:paraId="43966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vAlign w:val="center"/>
          </w:tcPr>
          <w:p w14:paraId="074F6E44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智能化</w:t>
            </w:r>
          </w:p>
        </w:tc>
        <w:tc>
          <w:tcPr>
            <w:tcW w:w="3135" w:type="dxa"/>
            <w:vAlign w:val="center"/>
          </w:tcPr>
          <w:p w14:paraId="588FCF45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AI识别、大模型研判、智能监测预警</w:t>
            </w:r>
          </w:p>
        </w:tc>
        <w:tc>
          <w:tcPr>
            <w:tcW w:w="3135" w:type="dxa"/>
            <w:vAlign w:val="center"/>
          </w:tcPr>
          <w:p w14:paraId="06E60E6C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提高预警与辅助决策效率</w:t>
            </w:r>
          </w:p>
        </w:tc>
      </w:tr>
      <w:tr w14:paraId="55880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vAlign w:val="center"/>
          </w:tcPr>
          <w:p w14:paraId="74890002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网络化</w:t>
            </w:r>
          </w:p>
        </w:tc>
        <w:tc>
          <w:tcPr>
            <w:tcW w:w="3135" w:type="dxa"/>
            <w:vAlign w:val="center"/>
          </w:tcPr>
          <w:p w14:paraId="409FE8E7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专网、5G/6G、卫星、北斗、自组网</w:t>
            </w:r>
          </w:p>
        </w:tc>
        <w:tc>
          <w:tcPr>
            <w:tcW w:w="3135" w:type="dxa"/>
            <w:vAlign w:val="center"/>
          </w:tcPr>
          <w:p w14:paraId="71D3CA85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保障极端条件下信息连续传输</w:t>
            </w:r>
          </w:p>
        </w:tc>
      </w:tr>
      <w:tr w14:paraId="63FE0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  <w:vAlign w:val="center"/>
          </w:tcPr>
          <w:p w14:paraId="7157A7F4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体系化</w:t>
            </w:r>
          </w:p>
        </w:tc>
        <w:tc>
          <w:tcPr>
            <w:tcW w:w="3135" w:type="dxa"/>
            <w:vAlign w:val="center"/>
          </w:tcPr>
          <w:p w14:paraId="07405EE2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监测—通信—指挥—救援协同</w:t>
            </w:r>
          </w:p>
        </w:tc>
        <w:tc>
          <w:tcPr>
            <w:tcW w:w="3135" w:type="dxa"/>
            <w:vAlign w:val="center"/>
          </w:tcPr>
          <w:p w14:paraId="709E35EC">
            <w:pPr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由单机装备转向系统作战能力</w:t>
            </w:r>
          </w:p>
        </w:tc>
      </w:tr>
    </w:tbl>
    <w:p w14:paraId="627A9251">
      <w:pPr>
        <w:spacing w:after="0"/>
      </w:pPr>
    </w:p>
    <w:p w14:paraId="55F7E3E0">
      <w:pPr>
        <w:spacing w:line="360" w:lineRule="auto"/>
        <w:ind w:firstLine="420"/>
        <w:jc w:val="both"/>
      </w:pPr>
      <w:r>
        <w:t>通过此次认识实习，我不仅看到了消防机器人、排涝车辆、全地形装备等具体产品，更认识到现代应急救援正在从“人携带工具进入现场”转向“人员、智能装备与数字平台协同作业”。机械系统仍然是最终执行任务的基础，但其能力越来越依赖感知、控制和信息技术。今后的专业学习中，我应进一步重视机械基础与自动控制、嵌入式系统、传感器和人工智能之间的联系，从真实工程场景理解机电系统设计，而不只是孤立地学习某一个部件或公式。</w:t>
      </w:r>
    </w:p>
    <w:p w14:paraId="0B350A74">
      <w:pPr>
        <w:spacing w:line="300" w:lineRule="auto"/>
        <w:ind w:left="198" w:hanging="198"/>
      </w:pPr>
      <w:bookmarkStart w:id="0" w:name="_GoBack"/>
      <w:bookmarkEnd w:id="0"/>
    </w:p>
    <w:sectPr>
      <w:headerReference r:id="rId5" w:type="default"/>
      <w:footerReference r:id="rId6" w:type="default"/>
      <w:pgSz w:w="12240" w:h="15840"/>
      <w:pgMar w:top="1304" w:right="1361" w:bottom="124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E66C52">
    <w:pPr>
      <w:pStyle w:val="24"/>
      <w:jc w:val="center"/>
    </w:pPr>
    <w:r>
      <w:rPr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AC51F1">
    <w:pPr>
      <w:pStyle w:val="25"/>
      <w:jc w:val="center"/>
    </w:pPr>
    <w:r>
      <w:rPr>
        <w:rFonts w:ascii="宋体" w:hAnsi="宋体" w:eastAsia="宋体"/>
        <w:color w:val="6E6E6E"/>
        <w:sz w:val="18"/>
      </w:rPr>
      <w:t>认识实习报告 · 2026中国国际应急管理展览会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A40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itleCN"/>
    <w:qFormat/>
    <w:uiPriority w:val="0"/>
    <w:pPr>
      <w:spacing w:before="0" w:after="60" w:line="276" w:lineRule="auto"/>
    </w:pPr>
    <w:rPr>
      <w:rFonts w:ascii="黑体" w:hAnsi="黑体" w:eastAsia="黑体" w:cstheme="minorBidi"/>
      <w:b/>
      <w:sz w:val="40"/>
      <w:szCs w:val="22"/>
      <w:lang w:val="en-US" w:eastAsia="en-US" w:bidi="ar-SA"/>
    </w:rPr>
  </w:style>
  <w:style w:type="paragraph" w:customStyle="1" w:styleId="165">
    <w:name w:val="Heading1CN"/>
    <w:qFormat/>
    <w:uiPriority w:val="0"/>
    <w:pPr>
      <w:spacing w:before="160" w:after="120" w:line="276" w:lineRule="auto"/>
    </w:pPr>
    <w:rPr>
      <w:rFonts w:ascii="黑体" w:hAnsi="黑体" w:eastAsia="黑体" w:cstheme="minorBidi"/>
      <w:b/>
      <w:sz w:val="30"/>
      <w:szCs w:val="22"/>
      <w:lang w:val="en-US" w:eastAsia="en-US" w:bidi="ar-SA"/>
    </w:rPr>
  </w:style>
  <w:style w:type="paragraph" w:customStyle="1" w:styleId="166">
    <w:name w:val="Heading2CN"/>
    <w:qFormat/>
    <w:uiPriority w:val="0"/>
    <w:pPr>
      <w:spacing w:before="160" w:after="120" w:line="276" w:lineRule="auto"/>
    </w:pPr>
    <w:rPr>
      <w:rFonts w:ascii="黑体" w:hAnsi="黑体" w:eastAsia="黑体" w:cstheme="minorBidi"/>
      <w:b/>
      <w:sz w:val="26"/>
      <w:szCs w:val="22"/>
      <w:lang w:val="en-US" w:eastAsia="en-US" w:bidi="ar-SA"/>
    </w:rPr>
  </w:style>
  <w:style w:type="paragraph" w:customStyle="1" w:styleId="167">
    <w:name w:val="CaptionCN"/>
    <w:qFormat/>
    <w:uiPriority w:val="0"/>
    <w:pPr>
      <w:spacing w:before="0" w:after="60" w:line="276" w:lineRule="auto"/>
      <w:jc w:val="center"/>
    </w:pPr>
    <w:rPr>
      <w:rFonts w:ascii="宋体" w:hAnsi="宋体" w:eastAsia="宋体" w:cstheme="minorBidi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3362</Words>
  <Characters>3413</Characters>
  <Lines>0</Lines>
  <Paragraphs>0</Paragraphs>
  <TotalTime>0</TotalTime>
  <ScaleCrop>false</ScaleCrop>
  <LinksUpToDate>false</LinksUpToDate>
  <CharactersWithSpaces>3429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赵启涵</dc:creator>
  <dc:description>generated by python-docx</dc:description>
  <cp:lastModifiedBy>赵启涵</cp:lastModifiedBy>
  <dcterms:modified xsi:type="dcterms:W3CDTF">2026-09-10T08:14:43Z</dcterms:modified>
  <dc:subject>认识实习报告</dc:subject>
  <dc:title>2026中国国际应急管理展览会参观实习报告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eyJoZGlkIjoiMmRmZjg0ZDQ3ZGM3NmYxZmE5ZDZjMjVlNjY0ZjM1NDYiLCJ1c2VySWQiOiI4MjI4ODkzODYifQ==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3DA5063CF4FC4375ABD5B14C643448D9_12</vt:lpwstr>
  </property>
</Properties>
</file>