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38308D">
      <w:pPr>
        <w:spacing w:before="80" w:after="160"/>
        <w:jc w:val="center"/>
        <w:rPr>
          <w:rFonts w:hint="eastAsia" w:ascii="宋体" w:hAnsi="宋体" w:eastAsia="宋体" w:cs="宋体"/>
          <w:color w:val="auto"/>
        </w:rPr>
      </w:pPr>
      <w:bookmarkStart w:id="0" w:name="_GoBack"/>
      <w:r>
        <w:rPr>
          <w:rFonts w:hint="eastAsia" w:ascii="宋体" w:hAnsi="宋体" w:eastAsia="宋体" w:cs="宋体"/>
          <w:b/>
          <w:color w:val="auto"/>
          <w:sz w:val="44"/>
        </w:rPr>
        <w:t>平面磨床认识实习报告</w:t>
      </w:r>
    </w:p>
    <w:p w14:paraId="364D57FD">
      <w:pPr>
        <w:pStyle w:val="3"/>
        <w:spacing w:before="160" w:after="80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一、实习概况</w:t>
      </w:r>
    </w:p>
    <w:p w14:paraId="669F842B">
      <w:pPr>
        <w:jc w:val="both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课堂以现场设备为对象，围绕平面磨床的用途、基本结构、四种运动关系、工作台液压传动以及导轨防护展开。通过观察设备并结合老师讲解，我对磨削加工从“看见设备”进一步过渡到“理解设备怎样运动、怎样传递动力以及怎样保证精度”。本报告以课堂内容为主，对相关知识作适度整理。</w:t>
      </w:r>
    </w:p>
    <w:p w14:paraId="0AD76891">
      <w:pPr>
        <w:pStyle w:val="3"/>
        <w:spacing w:before="160" w:after="80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二、平面磨床与磨削加工概述</w:t>
      </w:r>
    </w:p>
    <w:p w14:paraId="34B570ED">
      <w:pPr>
        <w:jc w:val="both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磨削加工是零件精加工的重要方法。平面磨床利用高速旋转的砂轮对工件表面进行微量材料去除，能够获得较高的加工精度和较好的表面质量，并可用于淬火钢、硬质合金等高硬度材料的加工。与一般车削、铣削相比，磨削每次去除的材料量较小，对设备运动平稳性、导轨精度以及冷却条件的要求更高。因此，认识平面磨床不仅要知道砂轮“怎样磨”，还要理解工作台进给、磨头位置调整、液压传动和防护系统之间的配合。</w:t>
      </w:r>
    </w:p>
    <w:p w14:paraId="2F4770FB">
      <w:pPr>
        <w:pStyle w:val="3"/>
        <w:spacing w:before="160" w:after="80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三、平面磨床的分类与基本组成</w:t>
      </w:r>
    </w:p>
    <w:p w14:paraId="79869378">
      <w:pPr>
        <w:pStyle w:val="4"/>
        <w:spacing w:before="100" w:after="80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（一）平面磨床的分类</w:t>
      </w:r>
    </w:p>
    <w:p w14:paraId="42C95A6A">
      <w:pPr>
        <w:jc w:val="both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课堂按砂轮主轴布置方向和工作台形状对平面磨床进行了分类。砂轮主轴可分为卧轴和立轴，工作台可分为矩形工作台和圆形工作台，两种因素组合后形成四种基本形式。</w:t>
      </w:r>
    </w:p>
    <w:p w14:paraId="215ED26E">
      <w:pPr>
        <w:spacing w:before="40" w:after="80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19"/>
        </w:rPr>
        <w:t>表1  平面磨床的四种基本分类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0BAB3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35" w:type="dxa"/>
            <w:shd w:val="clear" w:color="auto" w:fill="D9EAF7"/>
            <w:vAlign w:val="center"/>
          </w:tcPr>
          <w:p w14:paraId="272A6E4E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8"/>
              </w:rPr>
              <w:t>类型</w:t>
            </w:r>
          </w:p>
        </w:tc>
        <w:tc>
          <w:tcPr>
            <w:tcW w:w="3135" w:type="dxa"/>
            <w:shd w:val="clear" w:color="auto" w:fill="D9EAF7"/>
            <w:vAlign w:val="center"/>
          </w:tcPr>
          <w:p w14:paraId="15F1CB68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8"/>
              </w:rPr>
              <w:t>砂轮主轴布置</w:t>
            </w:r>
          </w:p>
        </w:tc>
        <w:tc>
          <w:tcPr>
            <w:tcW w:w="3135" w:type="dxa"/>
            <w:shd w:val="clear" w:color="auto" w:fill="D9EAF7"/>
            <w:vAlign w:val="center"/>
          </w:tcPr>
          <w:p w14:paraId="49123B61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8"/>
              </w:rPr>
              <w:t>工作台形式</w:t>
            </w:r>
          </w:p>
        </w:tc>
      </w:tr>
      <w:tr w14:paraId="519884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35" w:type="dxa"/>
            <w:vAlign w:val="center"/>
          </w:tcPr>
          <w:p w14:paraId="7D4B4ED6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8"/>
              </w:rPr>
              <w:t>卧轴矩台</w:t>
            </w:r>
          </w:p>
        </w:tc>
        <w:tc>
          <w:tcPr>
            <w:tcW w:w="3135" w:type="dxa"/>
            <w:vAlign w:val="center"/>
          </w:tcPr>
          <w:p w14:paraId="5F1DC08F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8"/>
              </w:rPr>
              <w:t>卧轴</w:t>
            </w:r>
          </w:p>
        </w:tc>
        <w:tc>
          <w:tcPr>
            <w:tcW w:w="3135" w:type="dxa"/>
            <w:vAlign w:val="center"/>
          </w:tcPr>
          <w:p w14:paraId="04F24E15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8"/>
              </w:rPr>
              <w:t>矩形工作台</w:t>
            </w:r>
          </w:p>
        </w:tc>
      </w:tr>
      <w:tr w14:paraId="3476B6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35" w:type="dxa"/>
            <w:vAlign w:val="center"/>
          </w:tcPr>
          <w:p w14:paraId="4596EFEE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8"/>
              </w:rPr>
              <w:t>卧轴圆台</w:t>
            </w:r>
          </w:p>
        </w:tc>
        <w:tc>
          <w:tcPr>
            <w:tcW w:w="3135" w:type="dxa"/>
            <w:vAlign w:val="center"/>
          </w:tcPr>
          <w:p w14:paraId="53AF2197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8"/>
              </w:rPr>
              <w:t>卧轴</w:t>
            </w:r>
          </w:p>
        </w:tc>
        <w:tc>
          <w:tcPr>
            <w:tcW w:w="3135" w:type="dxa"/>
            <w:vAlign w:val="center"/>
          </w:tcPr>
          <w:p w14:paraId="649E6D8D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8"/>
              </w:rPr>
              <w:t>圆形工作台</w:t>
            </w:r>
          </w:p>
        </w:tc>
      </w:tr>
      <w:tr w14:paraId="35EAB9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35" w:type="dxa"/>
            <w:vAlign w:val="center"/>
          </w:tcPr>
          <w:p w14:paraId="306074E6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8"/>
              </w:rPr>
              <w:t>立轴矩台</w:t>
            </w:r>
          </w:p>
        </w:tc>
        <w:tc>
          <w:tcPr>
            <w:tcW w:w="3135" w:type="dxa"/>
            <w:vAlign w:val="center"/>
          </w:tcPr>
          <w:p w14:paraId="219E85A2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8"/>
              </w:rPr>
              <w:t>立轴</w:t>
            </w:r>
          </w:p>
        </w:tc>
        <w:tc>
          <w:tcPr>
            <w:tcW w:w="3135" w:type="dxa"/>
            <w:vAlign w:val="center"/>
          </w:tcPr>
          <w:p w14:paraId="382578EA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8"/>
              </w:rPr>
              <w:t>矩形工作台</w:t>
            </w:r>
          </w:p>
        </w:tc>
      </w:tr>
      <w:tr w14:paraId="32C51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35" w:type="dxa"/>
            <w:vAlign w:val="center"/>
          </w:tcPr>
          <w:p w14:paraId="6644D5DB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8"/>
              </w:rPr>
              <w:t>立轴圆台</w:t>
            </w:r>
          </w:p>
        </w:tc>
        <w:tc>
          <w:tcPr>
            <w:tcW w:w="3135" w:type="dxa"/>
            <w:vAlign w:val="center"/>
          </w:tcPr>
          <w:p w14:paraId="351865E3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8"/>
              </w:rPr>
              <w:t>立轴</w:t>
            </w:r>
          </w:p>
        </w:tc>
        <w:tc>
          <w:tcPr>
            <w:tcW w:w="3135" w:type="dxa"/>
            <w:vAlign w:val="center"/>
          </w:tcPr>
          <w:p w14:paraId="22E5A6A7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8"/>
              </w:rPr>
              <w:t>圆形工作台</w:t>
            </w:r>
          </w:p>
        </w:tc>
      </w:tr>
    </w:tbl>
    <w:p w14:paraId="2192B729">
      <w:pPr>
        <w:jc w:val="both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不同形式的磨床在砂轮与工件接触方式、适用加工表面等方面有所差异。本次实习重点是通过现场设备认识这种分类方法，而不是对各类机床进行复杂选型。</w:t>
      </w:r>
    </w:p>
    <w:p w14:paraId="5F2846C7">
      <w:pPr>
        <w:pStyle w:val="4"/>
        <w:spacing w:before="100" w:after="80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（二）平面磨床的主要组成</w:t>
      </w:r>
    </w:p>
    <w:p w14:paraId="6E665BF5">
      <w:pPr>
        <w:jc w:val="both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现场讲解将平面磨床划分为床身、工作台、立柱与托板、磨头、电气系统、冷却润滑系统和液压系统七个主要部分。床身是整机基础，并设置供工作台运动的导轨；工作台用于安装工件，现场设备上可见电磁吸盘，工作台沿纵向导轨作往复运动。立柱与托板承担磨头支承和位置调整功能，使磨头能够进行横向及垂直方向的进给。磨头中的砂轮由电机驱动高速旋转，是直接完成磨削的核心工作部件。电气系统负责相关电机和辅助装置的控制；冷却润滑系统由切削液箱、冷却泵、管路和喷嘴等构成，切削液被输送至磨削区，用于冷却工件和砂轮、冲走磨屑并减小热变形，同时导轨和主轴等运动部位还需要保持良好润滑。液压系统则主要承担工作台纵向往复运动的驱动任务。</w:t>
      </w:r>
    </w:p>
    <w:p w14:paraId="15E857F3">
      <w:pPr>
        <w:spacing w:before="40" w:after="80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19"/>
        </w:rPr>
        <w:t>表2  平面磨床七个主要组成部分及作用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66955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703" w:type="dxa"/>
            <w:shd w:val="clear" w:color="auto" w:fill="D9EAF7"/>
            <w:vAlign w:val="center"/>
          </w:tcPr>
          <w:p w14:paraId="1EE5D0DF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0"/>
              </w:rPr>
              <w:t>组成部分</w:t>
            </w:r>
          </w:p>
        </w:tc>
        <w:tc>
          <w:tcPr>
            <w:tcW w:w="4703" w:type="dxa"/>
            <w:shd w:val="clear" w:color="auto" w:fill="D9EAF7"/>
            <w:vAlign w:val="center"/>
          </w:tcPr>
          <w:p w14:paraId="37CCEFEB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0"/>
              </w:rPr>
              <w:t>课堂所见主要作用</w:t>
            </w:r>
          </w:p>
        </w:tc>
      </w:tr>
      <w:tr w14:paraId="6B296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703" w:type="dxa"/>
            <w:vAlign w:val="center"/>
          </w:tcPr>
          <w:p w14:paraId="55B8C3A8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0"/>
              </w:rPr>
              <w:t>床身</w:t>
            </w:r>
          </w:p>
        </w:tc>
        <w:tc>
          <w:tcPr>
            <w:tcW w:w="4703" w:type="dxa"/>
            <w:vAlign w:val="center"/>
          </w:tcPr>
          <w:p w14:paraId="1B84D027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0"/>
              </w:rPr>
              <w:t>整机基础，设置工作台运动导轨</w:t>
            </w:r>
          </w:p>
        </w:tc>
      </w:tr>
      <w:tr w14:paraId="4C49A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703" w:type="dxa"/>
            <w:vAlign w:val="center"/>
          </w:tcPr>
          <w:p w14:paraId="1F5BA3C8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0"/>
              </w:rPr>
              <w:t>工作台</w:t>
            </w:r>
          </w:p>
        </w:tc>
        <w:tc>
          <w:tcPr>
            <w:tcW w:w="4703" w:type="dxa"/>
            <w:vAlign w:val="center"/>
          </w:tcPr>
          <w:p w14:paraId="0DF42CA1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0"/>
              </w:rPr>
              <w:t>安装工件并沿纵向作往复运动</w:t>
            </w:r>
          </w:p>
        </w:tc>
      </w:tr>
      <w:tr w14:paraId="6F016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703" w:type="dxa"/>
            <w:vAlign w:val="center"/>
          </w:tcPr>
          <w:p w14:paraId="1A83DCE0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0"/>
              </w:rPr>
              <w:t>立柱与托板</w:t>
            </w:r>
          </w:p>
        </w:tc>
        <w:tc>
          <w:tcPr>
            <w:tcW w:w="4703" w:type="dxa"/>
            <w:vAlign w:val="center"/>
          </w:tcPr>
          <w:p w14:paraId="786BE80E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0"/>
              </w:rPr>
              <w:t>支承磨头并实现横向、垂直方向位置调整</w:t>
            </w:r>
          </w:p>
        </w:tc>
      </w:tr>
      <w:tr w14:paraId="0E95DF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703" w:type="dxa"/>
            <w:vAlign w:val="center"/>
          </w:tcPr>
          <w:p w14:paraId="01C5B531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0"/>
              </w:rPr>
              <w:t>磨头</w:t>
            </w:r>
          </w:p>
        </w:tc>
        <w:tc>
          <w:tcPr>
            <w:tcW w:w="4703" w:type="dxa"/>
            <w:vAlign w:val="center"/>
          </w:tcPr>
          <w:p w14:paraId="648EC704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0"/>
              </w:rPr>
              <w:t>安装砂轮，完成高速旋转主运动</w:t>
            </w:r>
          </w:p>
        </w:tc>
      </w:tr>
      <w:tr w14:paraId="13A786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703" w:type="dxa"/>
            <w:vAlign w:val="center"/>
          </w:tcPr>
          <w:p w14:paraId="05A3F960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0"/>
              </w:rPr>
              <w:t>电气系统</w:t>
            </w:r>
          </w:p>
        </w:tc>
        <w:tc>
          <w:tcPr>
            <w:tcW w:w="4703" w:type="dxa"/>
            <w:vAlign w:val="center"/>
          </w:tcPr>
          <w:p w14:paraId="61DF4911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0"/>
              </w:rPr>
              <w:t>控制电机及相关辅助装置</w:t>
            </w:r>
          </w:p>
        </w:tc>
      </w:tr>
      <w:tr w14:paraId="66EA5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703" w:type="dxa"/>
            <w:vAlign w:val="center"/>
          </w:tcPr>
          <w:p w14:paraId="28EDE773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0"/>
              </w:rPr>
              <w:t>冷却润滑系统</w:t>
            </w:r>
          </w:p>
        </w:tc>
        <w:tc>
          <w:tcPr>
            <w:tcW w:w="4703" w:type="dxa"/>
            <w:vAlign w:val="center"/>
          </w:tcPr>
          <w:p w14:paraId="57A55078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0"/>
              </w:rPr>
              <w:t>冷却磨削区、冲走磨屑并对运动部位润滑</w:t>
            </w:r>
          </w:p>
        </w:tc>
      </w:tr>
      <w:tr w14:paraId="653EE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703" w:type="dxa"/>
            <w:vAlign w:val="center"/>
          </w:tcPr>
          <w:p w14:paraId="05B6AAD7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0"/>
              </w:rPr>
              <w:t>液压系统</w:t>
            </w:r>
          </w:p>
        </w:tc>
        <w:tc>
          <w:tcPr>
            <w:tcW w:w="4703" w:type="dxa"/>
            <w:vAlign w:val="center"/>
          </w:tcPr>
          <w:p w14:paraId="11581C24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0"/>
              </w:rPr>
              <w:t>驱动工作台纵向往复运动</w:t>
            </w:r>
          </w:p>
        </w:tc>
      </w:tr>
    </w:tbl>
    <w:p w14:paraId="507A51BD">
      <w:pPr>
        <w:keepNext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drawing>
          <wp:inline distT="0" distB="0" distL="114300" distR="114300">
            <wp:extent cx="5111750" cy="2634615"/>
            <wp:effectExtent l="0" t="0" r="635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63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77EA9">
      <w:pPr>
        <w:spacing w:before="40" w:after="80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19"/>
        </w:rPr>
        <w:t>图1  平面磨床主要结构与四种运动关系简图</w:t>
      </w:r>
    </w:p>
    <w:p w14:paraId="677BA7E0">
      <w:pPr>
        <w:pStyle w:val="3"/>
        <w:spacing w:before="160" w:after="80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四、平面磨床的四种运动及其配合</w:t>
      </w:r>
    </w:p>
    <w:p w14:paraId="6B344F42">
      <w:pPr>
        <w:jc w:val="both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平面磨床完成一个平面的磨削，需要四种运动相互配合。第一是砂轮高速旋转，这是磨削的主运动；第二是工作台带动工件沿纵向作往复运动，使砂轮能够沿工件长度方向连续磨削；第三是磨头横向进给，当一个纵向行程完成后，磨头在横向移动一定距离，再进行下一次纵向磨削，从而逐步覆盖整个工件宽度；第四是磨头垂直进给，用于调整砂轮与工件之间的位置并控制磨削深度。由此可以把整个过程概括为“砂轮高速旋转—工作台往复—横向逐次进给—垂直调整深度”。这四种运动不是彼此独立的，只有按一定顺序和进给量配合，才能逐步完成整个平面的精加工。</w:t>
      </w:r>
    </w:p>
    <w:p w14:paraId="4B679F18">
      <w:pPr>
        <w:pStyle w:val="3"/>
        <w:spacing w:before="160" w:after="80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五、工作台液压传动系统</w:t>
      </w:r>
    </w:p>
    <w:p w14:paraId="6D45951A">
      <w:pPr>
        <w:pStyle w:val="4"/>
        <w:spacing w:before="100" w:after="80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（一）系统组成及工作过程</w:t>
      </w:r>
    </w:p>
    <w:p w14:paraId="5A82B1BB">
      <w:pPr>
        <w:jc w:val="both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本节课的重点之一是磨床工作台液压传动。工作台需要频繁、平稳地往复运动，而液压传动以具有压力的油液作为传递动力的工作介质，能够实现较平稳的运动、方便换向，并可通过调节流量改变运动速度。课堂展示的简化系统主要包括油箱、过滤器、液压泵、节流阀、换向阀、安全阀、液压缸以及连接管路等。</w:t>
      </w:r>
    </w:p>
    <w:p w14:paraId="78612D24">
      <w:pPr>
        <w:jc w:val="both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系统工作时，电动机首先驱动液压泵从油箱吸油。油液经过过滤后进入液压泵并形成压力油，压力油经管路和控制元件进入液压缸的一侧腔室，推动活塞运动，活塞再带动工作台移动；液压缸另一侧腔室中的油液则经换向阀和回油管返回油箱。当换向阀阀芯位置改变时，压力油改从液压缸另一侧进入，活塞受力方向随之改变，工作台便实现反向运动。通过不断改变换向阀工作位置，即可形成工作台的往复运动。</w:t>
      </w:r>
    </w:p>
    <w:p w14:paraId="50E7D61A">
      <w:pPr>
        <w:keepNext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drawing>
          <wp:inline distT="0" distB="0" distL="114300" distR="114300">
            <wp:extent cx="5399405" cy="3055620"/>
            <wp:effectExtent l="0" t="0" r="10795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5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4841B">
      <w:pPr>
        <w:spacing w:before="40" w:after="80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19"/>
        </w:rPr>
        <w:t>图2  平面磨床工作台液压传动原理简图（依据课堂讲解整理）</w:t>
      </w:r>
    </w:p>
    <w:p w14:paraId="4A99C7C1">
      <w:pPr>
        <w:pStyle w:val="4"/>
        <w:spacing w:before="100" w:after="80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（二）换向、调速与压力控制</w:t>
      </w:r>
    </w:p>
    <w:p w14:paraId="0D447861">
      <w:pPr>
        <w:jc w:val="both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液压系统中几个控制元件的作用必须区分清楚。换向阀改变油液流动方向，决定工作台向哪个方向运动；节流阀改变进入液压缸的油液流量，节流口开度较大时流量增加，工作台运动较快，开度减小时运动速度降低；安全阀主要用于控制和限制系统压力。当工作阻力变化或低速运动时出现多余流量，油液压力升高到设定程度后，可经安全阀回到油箱，从而防止压力过高并对系统起保护作用。由此可见，方向、速度和压力分别由不同控制元件承担，三者共同保证工作台按要求运行。</w:t>
      </w:r>
    </w:p>
    <w:p w14:paraId="2CC9F459">
      <w:pPr>
        <w:spacing w:before="40" w:after="80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19"/>
        </w:rPr>
        <w:t>表3  液压系统主要控制元件作用对比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7F53B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35" w:type="dxa"/>
            <w:shd w:val="clear" w:color="auto" w:fill="D9EAF7"/>
            <w:vAlign w:val="center"/>
          </w:tcPr>
          <w:p w14:paraId="0A9D269D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0"/>
              </w:rPr>
              <w:t>控制元件</w:t>
            </w:r>
          </w:p>
        </w:tc>
        <w:tc>
          <w:tcPr>
            <w:tcW w:w="3135" w:type="dxa"/>
            <w:shd w:val="clear" w:color="auto" w:fill="D9EAF7"/>
            <w:vAlign w:val="center"/>
          </w:tcPr>
          <w:p w14:paraId="7F1086B4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0"/>
              </w:rPr>
              <w:t>主要控制对象</w:t>
            </w:r>
          </w:p>
        </w:tc>
        <w:tc>
          <w:tcPr>
            <w:tcW w:w="3135" w:type="dxa"/>
            <w:shd w:val="clear" w:color="auto" w:fill="D9EAF7"/>
            <w:vAlign w:val="center"/>
          </w:tcPr>
          <w:p w14:paraId="2930B70D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0"/>
              </w:rPr>
              <w:t>对工作台运动的影响</w:t>
            </w:r>
          </w:p>
        </w:tc>
      </w:tr>
      <w:tr w14:paraId="465A1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35" w:type="dxa"/>
            <w:vAlign w:val="center"/>
          </w:tcPr>
          <w:p w14:paraId="6915CA64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0"/>
              </w:rPr>
              <w:t>换向阀</w:t>
            </w:r>
          </w:p>
        </w:tc>
        <w:tc>
          <w:tcPr>
            <w:tcW w:w="3135" w:type="dxa"/>
            <w:vAlign w:val="center"/>
          </w:tcPr>
          <w:p w14:paraId="4B975FBD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0"/>
              </w:rPr>
              <w:t>油液流动方向</w:t>
            </w:r>
          </w:p>
        </w:tc>
        <w:tc>
          <w:tcPr>
            <w:tcW w:w="3135" w:type="dxa"/>
            <w:vAlign w:val="center"/>
          </w:tcPr>
          <w:p w14:paraId="4C898249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0"/>
              </w:rPr>
              <w:t>改变工作台运动方向</w:t>
            </w:r>
          </w:p>
        </w:tc>
      </w:tr>
      <w:tr w14:paraId="0B63F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35" w:type="dxa"/>
            <w:vAlign w:val="center"/>
          </w:tcPr>
          <w:p w14:paraId="0124843B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0"/>
              </w:rPr>
              <w:t>节流阀</w:t>
            </w:r>
          </w:p>
        </w:tc>
        <w:tc>
          <w:tcPr>
            <w:tcW w:w="3135" w:type="dxa"/>
            <w:vAlign w:val="center"/>
          </w:tcPr>
          <w:p w14:paraId="601004C9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0"/>
              </w:rPr>
              <w:t>进入液压缸的油液流量</w:t>
            </w:r>
          </w:p>
        </w:tc>
        <w:tc>
          <w:tcPr>
            <w:tcW w:w="3135" w:type="dxa"/>
            <w:vAlign w:val="center"/>
          </w:tcPr>
          <w:p w14:paraId="275BF2D3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0"/>
              </w:rPr>
              <w:t>调节工作台运动速度</w:t>
            </w:r>
          </w:p>
        </w:tc>
      </w:tr>
      <w:tr w14:paraId="021C5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35" w:type="dxa"/>
            <w:vAlign w:val="center"/>
          </w:tcPr>
          <w:p w14:paraId="736A3C83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0"/>
              </w:rPr>
              <w:t>安全阀</w:t>
            </w:r>
          </w:p>
        </w:tc>
        <w:tc>
          <w:tcPr>
            <w:tcW w:w="3135" w:type="dxa"/>
            <w:vAlign w:val="center"/>
          </w:tcPr>
          <w:p w14:paraId="60F305A0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0"/>
              </w:rPr>
              <w:t>系统压力</w:t>
            </w:r>
          </w:p>
        </w:tc>
        <w:tc>
          <w:tcPr>
            <w:tcW w:w="3135" w:type="dxa"/>
            <w:vAlign w:val="center"/>
          </w:tcPr>
          <w:p w14:paraId="77E63720">
            <w:pPr>
              <w:spacing w:before="0" w:after="0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20"/>
              </w:rPr>
              <w:t>限制压力并在需要时使油液回流</w:t>
            </w:r>
          </w:p>
        </w:tc>
      </w:tr>
    </w:tbl>
    <w:p w14:paraId="78015BDB">
      <w:pPr>
        <w:pStyle w:val="4"/>
        <w:spacing w:before="100" w:after="80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（三）液压传动中的两次能量转换</w:t>
      </w:r>
    </w:p>
    <w:p w14:paraId="540BA2BE">
      <w:pPr>
        <w:jc w:val="both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从能量角度看，磨床液压传动经历两次明显的能量转换。第一次是电动机带动液压泵，将电动机输出的机械能转换为油液的压力能；第二次是压力油经过管路和控制阀进入液压缸，推动活塞及工作台运动，将油液的压力能重新转换为机械能。因此，液压系统并不是直接由电动机驱动工作台，而是以油液压力能作为中间能量形式，实现动力的传递和调节。这一过程也说明液压泵是“机械能转压力能”的元件，而液压缸是“压力能转机械能”的执行元件。</w:t>
      </w:r>
    </w:p>
    <w:p w14:paraId="1A137E1C">
      <w:pPr>
        <w:pStyle w:val="3"/>
        <w:spacing w:before="160" w:after="80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六、导轨防护与切削液管理</w:t>
      </w:r>
    </w:p>
    <w:p w14:paraId="51BDFEA9">
      <w:pPr>
        <w:jc w:val="both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磨床的加工精度还与导轨防护和切削液管理密切相关。磨削过程中，砂轮脱落颗粒和从工件表面磨下的微小磨屑硬度较高，如果进入导轨运动副，会像研磨剂一样加速导轨磨损。颗粒尺寸很小，还可能从防护结构的缝隙进入内部，长期积累会影响运动平稳性和精度。切削液虽然承担冷却和冲屑作用，但若防护不当或浓度管理不合理，长期接触相关部件也可能带来腐蚀或加速防护材料老化。因此日常使用中应检查防护罩是否完整、有无破损和卡滞，定期清理磨屑并保证导轨润滑；防护罩损坏后应及时更换，同时保持切削液浓度适当，避免人为损伤防护装置。</w:t>
      </w:r>
    </w:p>
    <w:p w14:paraId="21C2410C">
      <w:pPr>
        <w:pStyle w:val="3"/>
        <w:spacing w:before="160" w:after="80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七、实习认识与总结</w:t>
      </w:r>
    </w:p>
    <w:p w14:paraId="0A0816D9">
      <w:pPr>
        <w:jc w:val="both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通过本次认识实习，我对平面磨床的认识从单一的砂轮磨削扩展到了完整的机械系统。砂轮提供主运动，工作台与磨头的三个进给运动决定加工覆盖范围和磨削深度；液压系统通过泵、阀和液压缸实现工作台平稳往复，并完成“机械能—压力能—机械能”的两次转换；冷却、润滑和导轨防护则直接服务于加工稳定性和精度保持。现场设备把机械结构、液压传动、电气控制和维护要求联系在一起，也使我认识到精密加工设备的性能并不只取决于某一个核心部件，而取决于各系统之间长期、可靠的协调工作。</w:t>
      </w:r>
    </w:p>
    <w:p w14:paraId="0DAD65A8">
      <w:pPr>
        <w:spacing w:before="200"/>
        <w:rPr>
          <w:rFonts w:hint="eastAsia" w:ascii="宋体" w:hAnsi="宋体" w:eastAsia="宋体" w:cs="宋体"/>
          <w:color w:val="auto"/>
        </w:rPr>
      </w:pPr>
    </w:p>
    <w:bookmarkEnd w:id="0"/>
    <w:sectPr>
      <w:footerReference r:id="rId5" w:type="default"/>
      <w:pgSz w:w="12240" w:h="15840"/>
      <w:pgMar w:top="1361" w:right="1417" w:bottom="1361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渔阳体 W03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erif CJK SC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渔阳体 W03">
    <w:panose1 w:val="02020400000000000000"/>
    <w:charset w:val="80"/>
    <w:family w:val="auto"/>
    <w:pitch w:val="default"/>
    <w:sig w:usb0="80000023" w:usb1="08C10458" w:usb2="00000012" w:usb3="00000000" w:csb0="0002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69A25D">
    <w:pPr>
      <w:pStyle w:val="24"/>
      <w:jc w:val="center"/>
    </w:pPr>
    <w:r>
      <w:rPr>
        <w:rFonts w:ascii="Noto Serif CJK SC" w:hAnsi="Noto Serif CJK SC" w:eastAsia="Noto Serif CJK SC"/>
        <w:sz w:val="18"/>
      </w:rPr>
      <w:t>平面磨床认识实习报告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0E072B6"/>
    <w:rsid w:val="35306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36" w:lineRule="auto"/>
      <w:ind w:firstLine="420"/>
    </w:pPr>
    <w:rPr>
      <w:rFonts w:ascii="Noto Serif CJK SC" w:hAnsi="Noto Serif CJK SC" w:eastAsia="Noto Serif CJK SC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7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7375E" w:themeColor="text2" w:themeShade="BF"/>
      <w:spacing w:val="5"/>
      <w:kern w:val="28"/>
      <w:sz w:val="44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1139</Words>
  <Characters>1166</Characters>
  <Lines>0</Lines>
  <Paragraphs>0</Paragraphs>
  <TotalTime>0</TotalTime>
  <ScaleCrop>false</ScaleCrop>
  <LinksUpToDate>false</LinksUpToDate>
  <CharactersWithSpaces>1184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赵启涵</cp:lastModifiedBy>
  <dcterms:modified xsi:type="dcterms:W3CDTF">2026-09-08T02:43:26Z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eyJoZGlkIjoiMmRmZjg0ZDQ3ZGM3NmYxZmE5ZDZjMjVlNjY0ZjM1NDYiLCJ1c2VySWQiOiI4MjI4ODkzODYifQ==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9F3FA6BAA6C14B9D8E5FF727310D1871_12</vt:lpwstr>
  </property>
</Properties>
</file>