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9000</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9000</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 CLIENT 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 CLIENT NAME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ELIJAH WANYOIKE MWANIKI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ELIJAH WANYOIKE MWANIKI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KDA138K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KDA138K</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NCP165-0010998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NCP165-0010998</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77" r="0" b="18656"/>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GREY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GREY</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PAUL </w:t>
                            </w:r>
                            <w:r>
                              <w:rPr>
                                <w:b/>
                                <w:bCs/>
                                <w:color w:val="2A6099"/>
                              </w:rPr>
                              <w:t>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PAUL </w:t>
                      </w:r>
                      <w:r>
                        <w:rPr>
                          <w:b/>
                          <w:bCs/>
                          <w:color w:val="2A6099"/>
                        </w:rPr>
                        <w:t>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2025-11-04T16:45:45Z</dcterms:modified>
  <cp:revision>13</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