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28"/>
                                <w:szCs w:val="28"/>
                              </w:rPr>
                              <w:t xml:space="preserve">9001</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28"/>
                          <w:szCs w:val="28"/>
                        </w:rPr>
                        <w:t xml:space="preserve">9001</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Nirvana Credit CLIENT NAME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Nirvana Credit CLIENT NAME</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ELIJAH WANYOIKE MWANIKI</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ELIJAH WANYOIKE MWANIKI</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KDA138K</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KDA138K</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INZ-E913690</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INZ-E913690</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color w:val="0070C0"/>
                                <w:sz w:val="22"/>
                              </w:rPr>
                            </w:pPr>
                            <w:r>
                              <w:rPr>
                                <w:color w:val="000000"/>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none;v-text-anchor:middle;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color w:val="0070C0"/>
                          <w:sz w:val="22"/>
                        </w:rPr>
                      </w:pPr>
                      <w:r>
                        <w:rPr>
                          <w:color w:val="000000"/>
                        </w:rPr>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NCP165-0010998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NCP165-0010998</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2026-12-17</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2026-12-17</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77" r="0" b="18656"/>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2025-12-17</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2025-12-17</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18"/>
                                <w:szCs w:val="18"/>
                              </w:rPr>
                              <w:t xml:space="preserve">2025-12-17</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18"/>
                          <w:szCs w:val="18"/>
                        </w:rPr>
                        <w:t xml:space="preserve">2025-12-17</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GREY</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GREY</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PAUL </w:t>
                            </w:r>
                            <w:r>
                              <w:rPr>
                                <w:b/>
                                <w:bCs/>
                                <w:color w:val="2A6099"/>
                              </w:rPr>
                              <w:t>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PAUL </w:t>
                      </w:r>
                      <w:r>
                        <w:rPr>
                          <w:b/>
                          <w:bCs/>
                          <w:color w:val="2A6099"/>
                        </w:rPr>
                        <w:t>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7620"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38125"/>
                <wp:effectExtent l="0" t="0" r="0" b="8255"/>
                <wp:wrapNone/>
                <wp:docPr id="1016" name="Text Box 11"/>
                <a:graphic xmlns:a="http://schemas.openxmlformats.org/drawingml/2006/main">
                  <a:graphicData uri="http://schemas.microsoft.com/office/word/2010/wordprocessingShape">
                    <wps:wsp>
                      <wps:cNvSpPr/>
                      <wps:spPr>
                        <a:xfrm>
                          <a:off x="0" y="0"/>
                          <a:ext cx="1447920" cy="2379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8.7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Application>LibreOffice/24.2.7.2$Linux_X86_64 LibreOffice_project/420$Build-2</Application>
  <AppVersion>15.0000</AppVersion>
  <Pages>1</Pages>
  <Words>108</Words>
  <Characters>658</Characters>
  <CharactersWithSpaces>1596</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2025-11-04T16:45:45Z</dcterms:modified>
  <cp:revision>13</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