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1000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1000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 AFTER A BRIEF TECHNICAL INSPECTION AND TEST DRIVE CARRIED OUT ON THE SUBJECT MATTER AT YOUR REQUEST, THE FOLLOWING DETAILS WERE NOTED. REGISTRATION 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 AFTER A BRIEF TECHNICAL INSPECTION AND TEST DRIVE CARRIED OUT ON THE SUBJECT MATTER AT YOUR REQUEST, THE FOLLOWING DETAILS WERE NOTED. REGISTRATION 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