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D279F" w14:textId="3065B7B6" w:rsidR="00F25E26" w:rsidRPr="00C36F5A" w:rsidRDefault="00995D2E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  <w:lang w:val="pt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pt"/>
        </w:rPr>
        <w:t xml:space="preserve">         </w:t>
      </w:r>
      <w:r w:rsidRPr="00C36F5A">
        <w:rPr>
          <w:rFonts w:ascii="Arial" w:hAnsi="Arial" w:cs="Arial"/>
          <w:b/>
          <w:bCs/>
          <w:sz w:val="28"/>
          <w:szCs w:val="28"/>
          <w:lang w:val="pt"/>
        </w:rPr>
        <w:t xml:space="preserve">PLANO DE </w:t>
      </w:r>
      <w:r w:rsidR="00B10140" w:rsidRPr="00C36F5A">
        <w:rPr>
          <w:rFonts w:ascii="Arial" w:hAnsi="Arial" w:cs="Arial"/>
          <w:b/>
          <w:bCs/>
          <w:sz w:val="28"/>
          <w:szCs w:val="28"/>
          <w:lang w:val="pt"/>
        </w:rPr>
        <w:t>CURSO</w:t>
      </w:r>
      <w:r w:rsidRPr="00C36F5A">
        <w:rPr>
          <w:rFonts w:ascii="Arial" w:hAnsi="Arial" w:cs="Arial"/>
          <w:b/>
          <w:bCs/>
          <w:sz w:val="28"/>
          <w:szCs w:val="28"/>
          <w:lang w:val="pt"/>
        </w:rPr>
        <w:t xml:space="preserve"> – 202</w:t>
      </w:r>
      <w:r w:rsidR="00B10140" w:rsidRPr="00C36F5A">
        <w:rPr>
          <w:rFonts w:ascii="Arial" w:hAnsi="Arial" w:cs="Arial"/>
          <w:b/>
          <w:bCs/>
          <w:sz w:val="28"/>
          <w:szCs w:val="28"/>
          <w:lang w:val="pt"/>
        </w:rPr>
        <w:t>3</w:t>
      </w:r>
      <w:r w:rsidRPr="00C36F5A">
        <w:rPr>
          <w:rFonts w:ascii="Arial" w:hAnsi="Arial" w:cs="Arial"/>
          <w:b/>
          <w:bCs/>
          <w:sz w:val="28"/>
          <w:szCs w:val="28"/>
          <w:lang w:val="pt"/>
        </w:rPr>
        <w:t>.</w:t>
      </w:r>
      <w:r w:rsidR="00B10140" w:rsidRPr="00C36F5A">
        <w:rPr>
          <w:rFonts w:ascii="Arial" w:hAnsi="Arial" w:cs="Arial"/>
          <w:b/>
          <w:bCs/>
          <w:sz w:val="28"/>
          <w:szCs w:val="28"/>
          <w:lang w:val="pt"/>
        </w:rPr>
        <w:t>1</w:t>
      </w: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1439"/>
        <w:gridCol w:w="1237"/>
        <w:gridCol w:w="1123"/>
        <w:gridCol w:w="863"/>
        <w:gridCol w:w="476"/>
        <w:gridCol w:w="1119"/>
        <w:gridCol w:w="1129"/>
        <w:gridCol w:w="2082"/>
      </w:tblGrid>
      <w:tr w:rsidR="00F25E26" w14:paraId="4981C298" w14:textId="77777777">
        <w:tc>
          <w:tcPr>
            <w:tcW w:w="14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8860AF4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Disciplina:</w:t>
            </w:r>
          </w:p>
        </w:tc>
        <w:tc>
          <w:tcPr>
            <w:tcW w:w="8029" w:type="dxa"/>
            <w:gridSpan w:val="7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395F06C9" w14:textId="77777777" w:rsidR="00F25E26" w:rsidRPr="00B10140" w:rsidRDefault="00CF69C7">
            <w:pPr>
              <w:widowControl w:val="0"/>
              <w:spacing w:before="120" w:after="120"/>
              <w:jc w:val="both"/>
              <w:rPr>
                <w:rFonts w:ascii="Calibri" w:hAnsi="Calibri" w:cs="Calibri"/>
                <w:color w:val="FF0000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810085600"/>
                <w:text/>
              </w:sdtPr>
              <w:sdtEndPr/>
              <w:sdtContent>
                <w:r w:rsidR="00995D2E" w:rsidRPr="00B10140">
                  <w:rPr>
                    <w:rFonts w:ascii="Calibri" w:hAnsi="Calibri" w:cs="Calibri"/>
                    <w:color w:val="FF0000"/>
                    <w:sz w:val="20"/>
                    <w:szCs w:val="20"/>
                  </w:rPr>
                  <w:t>INSERIR O NOME DO COMPONENTE CURRICULAR.</w:t>
                </w:r>
              </w:sdtContent>
            </w:sdt>
          </w:p>
          <w:p w14:paraId="0D942630" w14:textId="77777777" w:rsidR="00F25E26" w:rsidRPr="00B10140" w:rsidRDefault="00995D2E">
            <w:pPr>
              <w:widowControl w:val="0"/>
              <w:spacing w:before="120" w:after="120"/>
              <w:jc w:val="both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Exemplo:</w:t>
            </w: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ab/>
            </w:r>
          </w:p>
          <w:p w14:paraId="0789B8C3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color w:val="FF0000"/>
                <w:sz w:val="22"/>
                <w:szCs w:val="22"/>
                <w:lang w:val="pt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  <w:lang w:bidi="he-IL"/>
              </w:rPr>
              <w:t>Desenho Geométrico I</w:t>
            </w:r>
          </w:p>
        </w:tc>
      </w:tr>
      <w:tr w:rsidR="00F25E26" w14:paraId="0F091597" w14:textId="77777777" w:rsidTr="00C36F5A">
        <w:trPr>
          <w:trHeight w:val="703"/>
        </w:trPr>
        <w:tc>
          <w:tcPr>
            <w:tcW w:w="14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2130C13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Código:</w:t>
            </w:r>
          </w:p>
        </w:tc>
        <w:tc>
          <w:tcPr>
            <w:tcW w:w="2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7FC2F9FC" w14:textId="77777777" w:rsidR="00F25E26" w:rsidRDefault="00995D2E">
            <w:pPr>
              <w:widowControl w:val="0"/>
              <w:spacing w:before="120" w:after="120"/>
              <w:jc w:val="both"/>
              <w:rPr>
                <w:rFonts w:asciiTheme="minorHAnsi" w:eastAsia="Calibri" w:hAnsiTheme="minorHAnsi" w:cstheme="minorHAnsi"/>
                <w:color w:val="FF0000"/>
                <w:sz w:val="20"/>
                <w:szCs w:val="20"/>
                <w:lang w:val="pt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ARQ005</w:t>
            </w:r>
          </w:p>
        </w:tc>
        <w:tc>
          <w:tcPr>
            <w:tcW w:w="133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5FD2484" w14:textId="77777777" w:rsidR="00F25E26" w:rsidRDefault="00995D2E">
            <w:pPr>
              <w:widowControl w:val="0"/>
              <w:spacing w:before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Carga horária</w:t>
            </w:r>
          </w:p>
          <w:p w14:paraId="0B6ED26B" w14:textId="77777777" w:rsidR="00F25E26" w:rsidRDefault="00995D2E">
            <w:pPr>
              <w:widowControl w:val="0"/>
              <w:spacing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highlight w:val="yellow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semestral:</w:t>
            </w:r>
          </w:p>
        </w:tc>
        <w:tc>
          <w:tcPr>
            <w:tcW w:w="111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358B0D17" w14:textId="77777777" w:rsidR="00F25E26" w:rsidRDefault="00995D2E">
            <w:pPr>
              <w:widowControl w:val="0"/>
              <w:spacing w:before="120" w:after="120"/>
              <w:jc w:val="both"/>
              <w:rPr>
                <w:rFonts w:asciiTheme="minorHAnsi" w:eastAsia="Calibri" w:hAnsiTheme="minorHAnsi" w:cstheme="minorHAnsi"/>
                <w:color w:val="FF0000"/>
                <w:sz w:val="20"/>
                <w:szCs w:val="20"/>
                <w:lang w:val="pt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68</w:t>
            </w:r>
          </w:p>
        </w:tc>
        <w:tc>
          <w:tcPr>
            <w:tcW w:w="11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2820A5E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highlight w:val="yellow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Pré-requisito(s):</w:t>
            </w:r>
          </w:p>
        </w:tc>
        <w:tc>
          <w:tcPr>
            <w:tcW w:w="20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41D477EA" w14:textId="71C76F68" w:rsidR="00F25E26" w:rsidRDefault="00995D2E">
            <w:pPr>
              <w:widowControl w:val="0"/>
              <w:spacing w:before="120" w:after="120"/>
              <w:jc w:val="both"/>
              <w:rPr>
                <w:rFonts w:asciiTheme="minorHAnsi" w:eastAsia="Calibri" w:hAnsiTheme="minorHAnsi" w:cstheme="minorHAnsi"/>
                <w:color w:val="FF0000"/>
                <w:sz w:val="20"/>
                <w:szCs w:val="20"/>
                <w:lang w:val="pt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X</w:t>
            </w:r>
            <w:r w:rsidR="00B10140">
              <w:rPr>
                <w:rFonts w:ascii="Calibri" w:hAnsi="Calibri" w:cs="Calibri"/>
                <w:color w:val="FF0000"/>
                <w:sz w:val="20"/>
                <w:szCs w:val="20"/>
              </w:rPr>
              <w:t>X</w:t>
            </w: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X</w:t>
            </w:r>
          </w:p>
        </w:tc>
      </w:tr>
      <w:tr w:rsidR="00F25E26" w14:paraId="54640E90" w14:textId="77777777">
        <w:trPr>
          <w:trHeight w:val="658"/>
        </w:trPr>
        <w:tc>
          <w:tcPr>
            <w:tcW w:w="14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A8E0391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Semestre letivo:</w:t>
            </w:r>
          </w:p>
        </w:tc>
        <w:tc>
          <w:tcPr>
            <w:tcW w:w="2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652BB6FA" w14:textId="7E89B9F3" w:rsidR="00F25E26" w:rsidRDefault="00995D2E">
            <w:pPr>
              <w:widowControl w:val="0"/>
              <w:spacing w:before="120" w:after="120"/>
              <w:jc w:val="both"/>
              <w:rPr>
                <w:rFonts w:asciiTheme="minorHAnsi" w:eastAsia="Calibri" w:hAnsiTheme="minorHAnsi" w:cstheme="minorHAnsi"/>
                <w:color w:val="FF0000"/>
                <w:sz w:val="22"/>
                <w:szCs w:val="22"/>
                <w:lang w:val="pt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202</w:t>
            </w:r>
            <w:r w:rsidR="00B10140"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3</w:t>
            </w: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.</w:t>
            </w:r>
            <w:r w:rsidR="00B10140"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91784D6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Turma(s):</w:t>
            </w:r>
          </w:p>
        </w:tc>
        <w:tc>
          <w:tcPr>
            <w:tcW w:w="1595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746EA433" w14:textId="77777777" w:rsidR="00F25E26" w:rsidRDefault="00995D2E" w:rsidP="00B10140">
            <w:pPr>
              <w:widowControl w:val="0"/>
              <w:spacing w:before="120" w:after="120"/>
              <w:jc w:val="both"/>
              <w:rPr>
                <w:rFonts w:ascii="Arial-BoldMT" w:hAnsi="Arial-BoldMT" w:cs="Arial-BoldMT"/>
                <w:color w:val="FF0000"/>
                <w:sz w:val="22"/>
                <w:szCs w:val="22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010100</w:t>
            </w:r>
          </w:p>
        </w:tc>
        <w:tc>
          <w:tcPr>
            <w:tcW w:w="11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39E28FE" w14:textId="77777777" w:rsidR="00F25E26" w:rsidRDefault="00995D2E">
            <w:pPr>
              <w:widowControl w:val="0"/>
              <w:spacing w:before="120" w:after="120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Dias e Horários:</w:t>
            </w:r>
          </w:p>
        </w:tc>
        <w:tc>
          <w:tcPr>
            <w:tcW w:w="20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75978AD6" w14:textId="77777777" w:rsidR="00F25E26" w:rsidRPr="00B10140" w:rsidRDefault="00995D2E" w:rsidP="00B10140">
            <w:pPr>
              <w:widowControl w:val="0"/>
              <w:spacing w:before="120" w:after="120"/>
              <w:jc w:val="both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SEG-QUA-SEX</w:t>
            </w:r>
          </w:p>
          <w:p w14:paraId="51B62987" w14:textId="77777777" w:rsidR="00F25E26" w:rsidRDefault="00995D2E" w:rsidP="00B10140">
            <w:pPr>
              <w:widowControl w:val="0"/>
              <w:spacing w:before="120" w:after="120"/>
              <w:jc w:val="both"/>
              <w:rPr>
                <w:rFonts w:ascii="Arial-BoldMT" w:hAnsi="Arial-BoldMT" w:cs="Arial-BoldMT"/>
                <w:color w:val="FF0000"/>
                <w:sz w:val="22"/>
                <w:szCs w:val="22"/>
              </w:rPr>
            </w:pPr>
            <w:r w:rsidRPr="00B10140">
              <w:rPr>
                <w:rFonts w:ascii="Calibri" w:hAnsi="Calibri" w:cs="Calibri"/>
                <w:color w:val="FF0000"/>
                <w:sz w:val="20"/>
                <w:szCs w:val="20"/>
              </w:rPr>
              <w:t>8h50-10h40</w:t>
            </w:r>
          </w:p>
        </w:tc>
      </w:tr>
      <w:tr w:rsidR="00F25E26" w14:paraId="416739F2" w14:textId="77777777">
        <w:tc>
          <w:tcPr>
            <w:tcW w:w="143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D8F8115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Docentes/ Titulação:</w:t>
            </w:r>
          </w:p>
        </w:tc>
        <w:tc>
          <w:tcPr>
            <w:tcW w:w="8029" w:type="dxa"/>
            <w:gridSpan w:val="7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2557C325" w14:textId="77777777" w:rsidR="00F25E26" w:rsidRPr="00B10140" w:rsidRDefault="00995D2E">
            <w:pPr>
              <w:widowControl w:val="0"/>
              <w:tabs>
                <w:tab w:val="left" w:pos="3120"/>
              </w:tabs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vertAlign w:val="superscript"/>
              </w:rPr>
            </w:pPr>
            <w:r w:rsidRPr="00B10140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LINA BO BARDI</w:t>
            </w:r>
            <w:r w:rsidRPr="00B1014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2E624FB" w14:textId="77777777" w:rsidR="00F25E26" w:rsidRDefault="00995D2E">
            <w:pPr>
              <w:widowControl w:val="0"/>
              <w:jc w:val="both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Mestre em Arquitetura e Urbanismo - </w:t>
            </w:r>
            <w:hyperlink r:id="rId8">
              <w:r>
                <w:rPr>
                  <w:rStyle w:val="LinkdaInternet"/>
                  <w:rFonts w:asciiTheme="minorHAnsi" w:hAnsiTheme="minorHAnsi" w:cstheme="minorHAnsi"/>
                  <w:color w:val="FF0000"/>
                  <w:sz w:val="18"/>
                  <w:szCs w:val="18"/>
                  <w:u w:val="none"/>
                  <w:shd w:val="clear" w:color="auto" w:fill="FFFFFF"/>
                </w:rPr>
                <w:t> http://lattes.cnpq.br/05380065696193114</w:t>
              </w:r>
              <w:r>
                <w:rPr>
                  <w:rStyle w:val="LinkdaInternet"/>
                  <w:rFonts w:asciiTheme="minorHAnsi" w:hAnsiTheme="minorHAnsi" w:cstheme="minorHAnsi"/>
                  <w:color w:val="FF0000"/>
                  <w:sz w:val="18"/>
                  <w:szCs w:val="18"/>
                  <w:u w:val="none"/>
                </w:rPr>
                <w:t xml:space="preserve"> </w:t>
              </w:r>
            </w:hyperlink>
          </w:p>
          <w:p w14:paraId="4225700C" w14:textId="77777777" w:rsidR="00F25E26" w:rsidRPr="00B10140" w:rsidRDefault="00CF69C7">
            <w:pPr>
              <w:widowControl w:val="0"/>
              <w:tabs>
                <w:tab w:val="left" w:pos="3120"/>
              </w:tabs>
              <w:spacing w:before="120" w:after="120"/>
              <w:jc w:val="both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hyperlink r:id="rId9">
              <w:r w:rsidR="00995D2E" w:rsidRPr="00B10140">
                <w:rPr>
                  <w:rFonts w:asciiTheme="minorHAnsi" w:hAnsiTheme="minorHAnsi" w:cstheme="minorHAnsi"/>
                  <w:b/>
                  <w:bCs/>
                  <w:color w:val="FF0000"/>
                  <w:sz w:val="20"/>
                  <w:szCs w:val="20"/>
                </w:rPr>
                <w:t xml:space="preserve">FRANCISCO DE ASSIS COUTO DOS REIS </w:t>
              </w:r>
            </w:hyperlink>
          </w:p>
          <w:p w14:paraId="31486569" w14:textId="77777777" w:rsidR="00F25E26" w:rsidRDefault="00995D2E">
            <w:pPr>
              <w:widowControl w:val="0"/>
              <w:tabs>
                <w:tab w:val="left" w:pos="3120"/>
              </w:tabs>
              <w:spacing w:before="120" w:after="120"/>
              <w:jc w:val="both"/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Theme="minorHAnsi" w:eastAsia="Calibri" w:hAnsiTheme="minorHAnsi" w:cstheme="minorHAnsi"/>
                <w:color w:val="FF0000"/>
                <w:sz w:val="18"/>
                <w:szCs w:val="18"/>
              </w:rPr>
              <w:t xml:space="preserve">Mestre em Arquitetura e Urbanismo - 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  <w:shd w:val="clear" w:color="auto" w:fill="FFFFFF"/>
              </w:rPr>
              <w:t>http://lattes.cnpq.br/731233286485708158</w:t>
            </w:r>
          </w:p>
        </w:tc>
      </w:tr>
      <w:tr w:rsidR="00F25E26" w14:paraId="607BFB3D" w14:textId="77777777" w:rsidTr="00B10140">
        <w:tc>
          <w:tcPr>
            <w:tcW w:w="2675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3026D9B9" w14:textId="77777777" w:rsidR="00F25E26" w:rsidRDefault="00995D2E">
            <w:pPr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vertAlign w:val="superscript"/>
                <w:lang w:val="pt"/>
              </w:rPr>
              <w:t>Conhecimento desejável:</w:t>
            </w:r>
          </w:p>
        </w:tc>
        <w:tc>
          <w:tcPr>
            <w:tcW w:w="6792" w:type="dxa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5D7B5BC2" w14:textId="77777777" w:rsidR="00F25E26" w:rsidRDefault="00995D2E">
            <w:pPr>
              <w:keepNext/>
              <w:widowControl w:val="0"/>
              <w:spacing w:before="120" w:after="120"/>
              <w:jc w:val="both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Descrever, caso exista.</w:t>
            </w:r>
          </w:p>
        </w:tc>
      </w:tr>
    </w:tbl>
    <w:p w14:paraId="0F62443B" w14:textId="77777777" w:rsidR="00F25E26" w:rsidRDefault="00F25E26">
      <w:pPr>
        <w:spacing w:before="120" w:after="120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F25E26" w14:paraId="01671BFC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47E04295" w14:textId="77777777" w:rsidR="00F25E26" w:rsidRDefault="00995D2E">
            <w:pPr>
              <w:keepNext/>
              <w:widowControl w:val="0"/>
              <w:spacing w:before="120" w:after="120"/>
              <w:jc w:val="both"/>
              <w:rPr>
                <w:rFonts w:ascii="Arial" w:eastAsia="Calibri" w:hAnsi="Arial" w:cs="Arial"/>
                <w:bCs/>
                <w:sz w:val="22"/>
                <w:szCs w:val="22"/>
                <w:lang w:val="pt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1. Ementa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pt"/>
              </w:rPr>
              <w:t xml:space="preserve"> </w:t>
            </w:r>
          </w:p>
        </w:tc>
      </w:tr>
      <w:tr w:rsidR="00F25E26" w14:paraId="7620AE9D" w14:textId="77777777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6BA93B75" w14:textId="77777777" w:rsidR="00F25E26" w:rsidRDefault="00995D2E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Caso seja subtema dos Temas Especiais a ementa deverá ser descrita conforme Tabela 1.</w:t>
            </w:r>
          </w:p>
          <w:p w14:paraId="565AD816" w14:textId="77777777" w:rsidR="00F25E26" w:rsidRDefault="00F25E26">
            <w:pPr>
              <w:widowControl w:val="0"/>
              <w:jc w:val="both"/>
              <w:rPr>
                <w:rFonts w:ascii="ArialMT" w:hAnsi="ArialMT" w:cs="ArialMT"/>
                <w:sz w:val="22"/>
                <w:szCs w:val="22"/>
              </w:rPr>
            </w:pPr>
          </w:p>
        </w:tc>
      </w:tr>
      <w:tr w:rsidR="00F25E26" w14:paraId="127E61C6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5ED7A915" w14:textId="77777777" w:rsidR="00F25E26" w:rsidRDefault="00995D2E">
            <w:pPr>
              <w:keepNext/>
              <w:widowControl w:val="0"/>
              <w:spacing w:before="120" w:after="120"/>
              <w:jc w:val="both"/>
              <w:rPr>
                <w:rFonts w:ascii="Arial" w:eastAsia="Calibri" w:hAnsi="Arial" w:cs="Arial"/>
                <w:bCs/>
                <w:sz w:val="22"/>
                <w:szCs w:val="22"/>
                <w:lang w:val="pt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2. Objetivos</w:t>
            </w:r>
          </w:p>
        </w:tc>
      </w:tr>
      <w:tr w:rsidR="00F25E26" w14:paraId="694FAAA4" w14:textId="77777777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1579A5ED" w14:textId="57A5AA70" w:rsidR="00F25E26" w:rsidRDefault="00C36F5A">
            <w:pPr>
              <w:widowControl w:val="0"/>
              <w:rPr>
                <w:rFonts w:ascii="ArialMT" w:hAnsi="ArialMT" w:cs="ArialMT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Descrição dos</w:t>
            </w:r>
            <w:r w:rsidR="00995D2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objetivos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do curso.</w:t>
            </w:r>
            <w:r w:rsidR="00995D2E">
              <w:rPr>
                <w:rFonts w:ascii="ArialMT" w:hAnsi="ArialMT" w:cs="ArialMT"/>
                <w:color w:val="FF0000"/>
                <w:sz w:val="22"/>
                <w:szCs w:val="22"/>
              </w:rPr>
              <w:t xml:space="preserve"> </w:t>
            </w:r>
          </w:p>
          <w:p w14:paraId="76DF2307" w14:textId="77777777" w:rsidR="00F25E26" w:rsidRDefault="00F25E26">
            <w:pPr>
              <w:widowControl w:val="0"/>
              <w:rPr>
                <w:rFonts w:ascii="ArialMT" w:eastAsia="SymbolMT" w:hAnsi="ArialMT" w:cs="ArialMT"/>
                <w:sz w:val="22"/>
                <w:szCs w:val="22"/>
              </w:rPr>
            </w:pPr>
          </w:p>
        </w:tc>
      </w:tr>
      <w:tr w:rsidR="00B10140" w14:paraId="2DA09316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008C9E46" w14:textId="77777777" w:rsidR="00B10140" w:rsidRPr="00B10140" w:rsidRDefault="00B10140" w:rsidP="00B10140">
            <w:pPr>
              <w:keepNext/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0140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3. Conteúdo programático</w:t>
            </w:r>
          </w:p>
        </w:tc>
      </w:tr>
      <w:tr w:rsidR="00B10140" w14:paraId="5B54708A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04377A8E" w14:textId="6C9C70C1" w:rsidR="00B10140" w:rsidRDefault="00C36F5A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Panorama geral do conteúdo a ser estudado no curso, podendo ser subdivido em tópicos.</w:t>
            </w:r>
          </w:p>
          <w:p w14:paraId="5F65441B" w14:textId="77777777" w:rsidR="00B10140" w:rsidRPr="00B10140" w:rsidRDefault="00B10140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  <w:p w14:paraId="4AF2AFF0" w14:textId="77777777" w:rsidR="00B10140" w:rsidRPr="00B10140" w:rsidRDefault="00B10140" w:rsidP="00B10140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B10140" w14:paraId="2FC71FB4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766F8826" w14:textId="77777777" w:rsidR="00B10140" w:rsidRPr="00B10140" w:rsidRDefault="00B10140" w:rsidP="00B10140">
            <w:pPr>
              <w:keepNext/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0140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4. Metodologia</w:t>
            </w:r>
            <w:r w:rsidRPr="00B1014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B10140" w14:paraId="08FF8117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051806A6" w14:textId="639111CD" w:rsidR="00B10140" w:rsidRDefault="00C36F5A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Apresentação das dinâmicas e modos de ensino-aprendizagem a serem experimentados/utilizados.</w:t>
            </w:r>
          </w:p>
          <w:p w14:paraId="29A39894" w14:textId="77777777" w:rsidR="00B10140" w:rsidRDefault="00B10140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  <w:p w14:paraId="0421351E" w14:textId="77777777" w:rsidR="00B10140" w:rsidRPr="00B10140" w:rsidRDefault="00B10140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B10140" w14:paraId="2EA25D56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3E99D58D" w14:textId="77777777" w:rsidR="00B10140" w:rsidRPr="00B10140" w:rsidRDefault="00B10140" w:rsidP="00B10140">
            <w:pPr>
              <w:keepNext/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0140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5. Recursos</w:t>
            </w:r>
            <w:r w:rsidRPr="00B1014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B10140" w14:paraId="009A350A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23E3AD94" w14:textId="0D8DBE61" w:rsidR="00B10140" w:rsidRDefault="00C36F5A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Recursos didáticos a serem utilizados.</w:t>
            </w:r>
          </w:p>
          <w:p w14:paraId="7086DB5B" w14:textId="77777777" w:rsidR="00B10140" w:rsidRPr="00B10140" w:rsidRDefault="00B10140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B10140" w14:paraId="6FE79E2F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2C77182F" w14:textId="77777777" w:rsidR="00B10140" w:rsidRPr="00B10140" w:rsidRDefault="00B10140" w:rsidP="00B10140">
            <w:pPr>
              <w:keepNext/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0140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6. Avaliação</w:t>
            </w:r>
            <w:r w:rsidRPr="00B1014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B10140" w14:paraId="7D3C4F7C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</w:tcPr>
          <w:p w14:paraId="23AC6C7C" w14:textId="18A84CCD" w:rsidR="00B10140" w:rsidRDefault="00C36F5A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Descrição das avaliações do curso. </w:t>
            </w:r>
          </w:p>
          <w:p w14:paraId="28CA8AD1" w14:textId="77777777" w:rsidR="00B10140" w:rsidRPr="00B10140" w:rsidRDefault="00B10140" w:rsidP="00BE45CA">
            <w:pPr>
              <w:widowControl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B10140" w14:paraId="123ADB2E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 w:themeFill="background1" w:themeFillShade="BF"/>
          </w:tcPr>
          <w:p w14:paraId="3B003696" w14:textId="0A9CBB07" w:rsidR="00B10140" w:rsidRPr="00B10140" w:rsidRDefault="00B10140" w:rsidP="00B10140">
            <w:pPr>
              <w:keepNext/>
              <w:widowControl w:val="0"/>
              <w:spacing w:before="120" w:after="12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lastRenderedPageBreak/>
              <w:t>7</w:t>
            </w:r>
            <w:r w:rsidRPr="00B10140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 xml:space="preserve">. </w:t>
            </w:r>
            <w:r w:rsidR="00C36F5A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>Bibliografia</w:t>
            </w:r>
            <w:r w:rsidRPr="00B1014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B10140" w14:paraId="3CC9FF95" w14:textId="77777777" w:rsidTr="00B10140">
        <w:tc>
          <w:tcPr>
            <w:tcW w:w="946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6E6" w:themeFill="background2"/>
          </w:tcPr>
          <w:p w14:paraId="665F5467" w14:textId="77777777" w:rsidR="00C36F5A" w:rsidRPr="00C36F5A" w:rsidRDefault="00C36F5A" w:rsidP="00C36F5A">
            <w:pPr>
              <w:spacing w:before="120" w:after="120"/>
              <w:jc w:val="both"/>
              <w:rPr>
                <w:rFonts w:asciiTheme="minorHAnsi" w:eastAsia="Calibri" w:hAnsiTheme="minorHAnsi" w:cstheme="minorHAnsi"/>
                <w:b/>
                <w:color w:val="FF0000"/>
                <w:sz w:val="20"/>
                <w:szCs w:val="20"/>
              </w:rPr>
            </w:pPr>
            <w:r w:rsidRPr="00C36F5A">
              <w:rPr>
                <w:rFonts w:asciiTheme="minorHAnsi" w:eastAsia="Calibri" w:hAnsiTheme="minorHAnsi" w:cstheme="minorHAnsi"/>
                <w:b/>
                <w:color w:val="FF0000"/>
                <w:sz w:val="20"/>
                <w:szCs w:val="20"/>
              </w:rPr>
              <w:t>Bibliografia básica (cinco livros)</w:t>
            </w:r>
          </w:p>
          <w:p w14:paraId="7235E7EE" w14:textId="77777777" w:rsidR="00C36F5A" w:rsidRPr="00C36F5A" w:rsidRDefault="00C36F5A" w:rsidP="00C36F5A">
            <w:pPr>
              <w:spacing w:before="120" w:after="120"/>
              <w:jc w:val="both"/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</w:pPr>
            <w:r w:rsidRPr="00C36F5A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SOUSA, Maria </w:t>
            </w:r>
            <w:r w:rsidRPr="00C36F5A">
              <w:rPr>
                <w:rFonts w:asciiTheme="minorHAnsi" w:eastAsia="Calibri" w:hAnsiTheme="minorHAnsi" w:cstheme="minorHAnsi"/>
                <w:bCs/>
                <w:i/>
                <w:iCs/>
                <w:color w:val="FF0000"/>
                <w:sz w:val="20"/>
                <w:szCs w:val="20"/>
              </w:rPr>
              <w:t>et al</w:t>
            </w:r>
            <w:r w:rsidRPr="00C36F5A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. </w:t>
            </w:r>
            <w:r w:rsidRPr="00C36F5A">
              <w:rPr>
                <w:rFonts w:asciiTheme="minorHAnsi" w:eastAsia="Calibri" w:hAnsiTheme="minorHAnsi" w:cstheme="minorHAnsi"/>
                <w:b/>
                <w:bCs/>
                <w:color w:val="FF0000"/>
                <w:sz w:val="20"/>
                <w:szCs w:val="20"/>
              </w:rPr>
              <w:t>Sólidos e Superfícies: construção de modelos concretos</w:t>
            </w:r>
            <w:r w:rsidRPr="00C36F5A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</w:rPr>
              <w:t xml:space="preserve">. Salvador: EDUFBA, 2011. </w:t>
            </w:r>
            <w:r w:rsidRPr="00C36F5A">
              <w:rPr>
                <w:rFonts w:asciiTheme="minorHAnsi" w:eastAsia="Calibri" w:hAnsiTheme="minorHAnsi" w:cstheme="minorHAnsi"/>
                <w:bCs/>
                <w:color w:val="FF0000"/>
                <w:sz w:val="20"/>
                <w:szCs w:val="20"/>
                <w:lang w:val="en-US"/>
              </w:rPr>
              <w:t>142 p.</w:t>
            </w:r>
          </w:p>
          <w:p w14:paraId="190F809C" w14:textId="77777777" w:rsidR="00C36F5A" w:rsidRPr="00C36F5A" w:rsidRDefault="00C36F5A" w:rsidP="00C36F5A">
            <w:pPr>
              <w:spacing w:before="120" w:after="120"/>
              <w:ind w:left="142"/>
              <w:jc w:val="both"/>
              <w:rPr>
                <w:rFonts w:ascii="Arial" w:eastAsia="Calibri" w:hAnsi="Arial" w:cs="Arial"/>
                <w:bCs/>
                <w:color w:val="FF0000"/>
                <w:sz w:val="20"/>
                <w:szCs w:val="20"/>
                <w:lang w:val="en-US"/>
              </w:rPr>
            </w:pPr>
          </w:p>
          <w:p w14:paraId="4B7E0671" w14:textId="752115D0" w:rsidR="00B10140" w:rsidRPr="00B10140" w:rsidRDefault="00C36F5A" w:rsidP="00C36F5A">
            <w:pPr>
              <w:keepNext/>
              <w:widowControl w:val="0"/>
              <w:spacing w:before="120" w:after="120"/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</w:pPr>
            <w:r w:rsidRPr="00C36F5A">
              <w:rPr>
                <w:rFonts w:asciiTheme="minorHAnsi" w:eastAsia="Calibri" w:hAnsiTheme="minorHAnsi" w:cstheme="minorHAnsi"/>
                <w:b/>
                <w:color w:val="FF0000"/>
                <w:sz w:val="20"/>
                <w:szCs w:val="20"/>
              </w:rPr>
              <w:t>Bibliografia complementar</w:t>
            </w:r>
            <w:r w:rsidRPr="00B10140">
              <w:rPr>
                <w:rFonts w:ascii="Arial" w:eastAsia="Calibri" w:hAnsi="Arial" w:cs="Arial"/>
                <w:b/>
                <w:bCs/>
                <w:sz w:val="22"/>
                <w:szCs w:val="22"/>
                <w:lang w:val="pt"/>
              </w:rPr>
              <w:t xml:space="preserve"> </w:t>
            </w:r>
          </w:p>
        </w:tc>
      </w:tr>
    </w:tbl>
    <w:p w14:paraId="65F6184F" w14:textId="6E524CF5" w:rsidR="00B10140" w:rsidRDefault="00B10140" w:rsidP="00B10140">
      <w:pPr>
        <w:spacing w:before="120" w:after="120"/>
        <w:ind w:left="142"/>
        <w:jc w:val="both"/>
        <w:rPr>
          <w:rFonts w:asciiTheme="minorHAnsi" w:eastAsia="Calibri" w:hAnsiTheme="minorHAnsi" w:cstheme="minorHAnsi"/>
          <w:b/>
          <w:color w:val="FF0000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FF0000"/>
          <w:sz w:val="22"/>
          <w:szCs w:val="22"/>
        </w:rPr>
        <w:t xml:space="preserve"> </w:t>
      </w:r>
    </w:p>
    <w:p w14:paraId="43345146" w14:textId="77777777" w:rsidR="00F25E26" w:rsidRPr="00B10140" w:rsidRDefault="00F25E26">
      <w:pPr>
        <w:spacing w:before="120" w:after="120"/>
        <w:jc w:val="both"/>
        <w:rPr>
          <w:rFonts w:ascii="Arial" w:hAnsi="Arial" w:cs="Arial"/>
          <w:bCs/>
          <w:sz w:val="16"/>
          <w:szCs w:val="16"/>
        </w:rPr>
      </w:pPr>
    </w:p>
    <w:p w14:paraId="170C6D9D" w14:textId="77777777" w:rsidR="00F25E26" w:rsidRDefault="00F25E26">
      <w:pPr>
        <w:spacing w:before="120" w:after="120"/>
        <w:jc w:val="both"/>
        <w:rPr>
          <w:rFonts w:ascii="Arial" w:hAnsi="Arial" w:cs="Arial"/>
          <w:bCs/>
          <w:sz w:val="16"/>
          <w:szCs w:val="16"/>
          <w:lang w:val="pt"/>
        </w:rPr>
      </w:pPr>
    </w:p>
    <w:p w14:paraId="6A52D46D" w14:textId="77777777" w:rsidR="00F25E26" w:rsidRDefault="00F25E26">
      <w:pPr>
        <w:spacing w:before="120" w:after="120"/>
        <w:jc w:val="both"/>
        <w:rPr>
          <w:rFonts w:ascii="Arial" w:hAnsi="Arial" w:cs="Arial"/>
          <w:bCs/>
          <w:sz w:val="16"/>
          <w:szCs w:val="16"/>
          <w:lang w:val="pt"/>
        </w:rPr>
      </w:pPr>
    </w:p>
    <w:p w14:paraId="41586195" w14:textId="77777777" w:rsidR="00F25E26" w:rsidRDefault="00F25E26">
      <w:pPr>
        <w:spacing w:before="120" w:after="120"/>
        <w:jc w:val="both"/>
        <w:rPr>
          <w:rFonts w:ascii="Arial" w:hAnsi="Arial" w:cs="Arial"/>
          <w:bCs/>
          <w:sz w:val="16"/>
          <w:szCs w:val="16"/>
          <w:lang w:val="pt"/>
        </w:rPr>
      </w:pPr>
    </w:p>
    <w:p w14:paraId="2B65B09B" w14:textId="77777777" w:rsidR="00F25E26" w:rsidRDefault="00F25E26">
      <w:pPr>
        <w:rPr>
          <w:rFonts w:ascii="Arial" w:eastAsia="Calibri" w:hAnsi="Arial" w:cs="Arial"/>
          <w:bCs/>
          <w:color w:val="FF0000"/>
          <w:sz w:val="22"/>
          <w:szCs w:val="22"/>
        </w:rPr>
      </w:pPr>
    </w:p>
    <w:sectPr w:rsidR="00F25E26">
      <w:headerReference w:type="default" r:id="rId10"/>
      <w:pgSz w:w="11906" w:h="16838"/>
      <w:pgMar w:top="808" w:right="1558" w:bottom="851" w:left="1276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137FF" w14:textId="77777777" w:rsidR="00CF69C7" w:rsidRDefault="00CF69C7">
      <w:r>
        <w:separator/>
      </w:r>
    </w:p>
  </w:endnote>
  <w:endnote w:type="continuationSeparator" w:id="0">
    <w:p w14:paraId="1AFA5C4D" w14:textId="77777777" w:rsidR="00CF69C7" w:rsidRDefault="00CF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12198" w14:textId="77777777" w:rsidR="00CF69C7" w:rsidRDefault="00CF69C7">
      <w:r>
        <w:separator/>
      </w:r>
    </w:p>
  </w:footnote>
  <w:footnote w:type="continuationSeparator" w:id="0">
    <w:p w14:paraId="6B904126" w14:textId="77777777" w:rsidR="00CF69C7" w:rsidRDefault="00CF6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83" w:type="dxa"/>
      <w:tblInd w:w="-34" w:type="dxa"/>
      <w:tblLayout w:type="fixed"/>
      <w:tblLook w:val="04A0" w:firstRow="1" w:lastRow="0" w:firstColumn="1" w:lastColumn="0" w:noHBand="0" w:noVBand="1"/>
    </w:tblPr>
    <w:tblGrid>
      <w:gridCol w:w="2018"/>
      <w:gridCol w:w="5756"/>
      <w:gridCol w:w="2209"/>
    </w:tblGrid>
    <w:tr w:rsidR="00F25E26" w14:paraId="4139DAB1" w14:textId="77777777">
      <w:trPr>
        <w:trHeight w:val="855"/>
      </w:trPr>
      <w:tc>
        <w:tcPr>
          <w:tcW w:w="2018" w:type="dxa"/>
          <w:vMerge w:val="restart"/>
        </w:tcPr>
        <w:p w14:paraId="135B7352" w14:textId="77777777" w:rsidR="00F25E26" w:rsidRDefault="00995D2E">
          <w:pPr>
            <w:pStyle w:val="Cabealho"/>
            <w:widowControl w:val="0"/>
            <w:jc w:val="center"/>
            <w:rPr>
              <w:rFonts w:ascii="Arial Narrow" w:hAnsi="Arial Narrow" w:cs="Arial Narrow"/>
              <w:b/>
              <w:bCs/>
              <w:spacing w:val="-6"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noProof/>
              <w:spacing w:val="-6"/>
              <w:sz w:val="16"/>
              <w:szCs w:val="16"/>
            </w:rPr>
            <w:drawing>
              <wp:anchor distT="0" distB="0" distL="0" distR="0" simplePos="0" relativeHeight="5" behindDoc="1" locked="0" layoutInCell="1" allowOverlap="1" wp14:anchorId="6F02FAFF" wp14:editId="60640697">
                <wp:simplePos x="0" y="0"/>
                <wp:positionH relativeFrom="column">
                  <wp:posOffset>276225</wp:posOffset>
                </wp:positionH>
                <wp:positionV relativeFrom="paragraph">
                  <wp:posOffset>-78105</wp:posOffset>
                </wp:positionV>
                <wp:extent cx="644525" cy="89535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45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6" w:type="dxa"/>
          <w:tcBorders>
            <w:bottom w:val="double" w:sz="4" w:space="0" w:color="000000"/>
          </w:tcBorders>
        </w:tcPr>
        <w:p w14:paraId="3663D653" w14:textId="77777777" w:rsidR="00F25E26" w:rsidRDefault="00995D2E">
          <w:pPr>
            <w:pStyle w:val="Cabealho"/>
            <w:widowControl w:val="0"/>
            <w:ind w:left="-250" w:right="-250"/>
            <w:jc w:val="center"/>
            <w:rPr>
              <w:rFonts w:ascii="Arial" w:hAnsi="Arial" w:cs="Arial"/>
              <w:b/>
              <w:bCs/>
              <w:spacing w:val="-6"/>
              <w:sz w:val="16"/>
              <w:szCs w:val="16"/>
            </w:rPr>
          </w:pPr>
          <w:r>
            <w:rPr>
              <w:rFonts w:ascii="Arial" w:hAnsi="Arial" w:cs="Arial"/>
              <w:sz w:val="22"/>
              <w:szCs w:val="22"/>
            </w:rPr>
            <w:t>Serviço Público Federal</w:t>
          </w:r>
          <w:r>
            <w:rPr>
              <w:rFonts w:ascii="Arial" w:hAnsi="Arial" w:cs="Arial"/>
              <w:b/>
              <w:bCs/>
              <w:spacing w:val="-6"/>
              <w:sz w:val="16"/>
              <w:szCs w:val="16"/>
            </w:rPr>
            <w:t xml:space="preserve"> </w:t>
          </w:r>
        </w:p>
        <w:p w14:paraId="2F220E36" w14:textId="77777777" w:rsidR="00F25E26" w:rsidRDefault="00995D2E">
          <w:pPr>
            <w:pStyle w:val="Cabealho"/>
            <w:widowControl w:val="0"/>
            <w:ind w:left="-250" w:right="-25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Universidade Federal da Bahia</w:t>
          </w:r>
        </w:p>
        <w:p w14:paraId="48880236" w14:textId="77777777" w:rsidR="00F25E26" w:rsidRDefault="00995D2E">
          <w:pPr>
            <w:pStyle w:val="Cabealho"/>
            <w:widowControl w:val="0"/>
            <w:ind w:left="-250" w:right="-250"/>
            <w:jc w:val="center"/>
            <w:rPr>
              <w:rFonts w:ascii="Arial" w:hAnsi="Arial" w:cs="Arial"/>
              <w:b/>
              <w:bCs/>
              <w:spacing w:val="-6"/>
              <w:sz w:val="16"/>
              <w:szCs w:val="16"/>
            </w:rPr>
          </w:pPr>
          <w:r>
            <w:rPr>
              <w:rFonts w:ascii="Arial" w:hAnsi="Arial" w:cs="Arial"/>
              <w:sz w:val="22"/>
              <w:szCs w:val="22"/>
            </w:rPr>
            <w:t>FACULDADE DE ARQUITETURA</w:t>
          </w:r>
        </w:p>
        <w:p w14:paraId="24C9AE3B" w14:textId="77777777" w:rsidR="00F25E26" w:rsidRDefault="00F25E26">
          <w:pPr>
            <w:pStyle w:val="Cabealho"/>
            <w:widowControl w:val="0"/>
            <w:ind w:left="-250" w:right="-250"/>
            <w:jc w:val="center"/>
            <w:rPr>
              <w:rFonts w:ascii="Arial Narrow" w:hAnsi="Arial Narrow" w:cs="Arial Narrow"/>
              <w:b/>
              <w:bCs/>
              <w:spacing w:val="-6"/>
              <w:sz w:val="16"/>
              <w:szCs w:val="16"/>
            </w:rPr>
          </w:pPr>
        </w:p>
      </w:tc>
      <w:tc>
        <w:tcPr>
          <w:tcW w:w="2209" w:type="dxa"/>
          <w:vMerge w:val="restart"/>
        </w:tcPr>
        <w:p w14:paraId="682DD463" w14:textId="77777777" w:rsidR="00F25E26" w:rsidRDefault="00995D2E">
          <w:pPr>
            <w:pStyle w:val="Cabealho"/>
            <w:widowControl w:val="0"/>
            <w:jc w:val="center"/>
            <w:rPr>
              <w:rFonts w:ascii="Arial Narrow" w:hAnsi="Arial Narrow" w:cs="Arial Narrow"/>
              <w:b/>
              <w:bCs/>
              <w:spacing w:val="-6"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noProof/>
              <w:spacing w:val="-6"/>
              <w:sz w:val="16"/>
              <w:szCs w:val="16"/>
            </w:rPr>
            <w:drawing>
              <wp:anchor distT="0" distB="0" distL="0" distR="0" simplePos="0" relativeHeight="3" behindDoc="1" locked="0" layoutInCell="1" allowOverlap="1" wp14:anchorId="785DB5BB" wp14:editId="3E11AFD5">
                <wp:simplePos x="0" y="0"/>
                <wp:positionH relativeFrom="column">
                  <wp:posOffset>93980</wp:posOffset>
                </wp:positionH>
                <wp:positionV relativeFrom="paragraph">
                  <wp:posOffset>16510</wp:posOffset>
                </wp:positionV>
                <wp:extent cx="828675" cy="758825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5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25E26" w14:paraId="6B285728" w14:textId="77777777">
      <w:trPr>
        <w:trHeight w:val="645"/>
      </w:trPr>
      <w:tc>
        <w:tcPr>
          <w:tcW w:w="2018" w:type="dxa"/>
          <w:vMerge/>
        </w:tcPr>
        <w:p w14:paraId="63879463" w14:textId="77777777" w:rsidR="00F25E26" w:rsidRDefault="00F25E26">
          <w:pPr>
            <w:pStyle w:val="Cabealho"/>
            <w:widowControl w:val="0"/>
            <w:jc w:val="center"/>
            <w:rPr>
              <w:rFonts w:ascii="Tms Rmn" w:hAnsi="Tms Rmn"/>
            </w:rPr>
          </w:pPr>
        </w:p>
      </w:tc>
      <w:tc>
        <w:tcPr>
          <w:tcW w:w="5756" w:type="dxa"/>
          <w:tcBorders>
            <w:top w:val="double" w:sz="4" w:space="0" w:color="000000"/>
          </w:tcBorders>
        </w:tcPr>
        <w:p w14:paraId="63547CDE" w14:textId="77777777" w:rsidR="00F25E26" w:rsidRDefault="00995D2E">
          <w:pPr>
            <w:pStyle w:val="Cabealho"/>
            <w:widowControl w:val="0"/>
            <w:spacing w:before="120"/>
            <w:jc w:val="center"/>
            <w:rPr>
              <w:rFonts w:ascii="Arial" w:hAnsi="Arial" w:cs="Arial"/>
              <w:color w:val="000000"/>
              <w:spacing w:val="-6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Endereço:</w:t>
          </w:r>
          <w:r>
            <w:rPr>
              <w:rFonts w:ascii="Arial" w:hAnsi="Arial" w:cs="Arial"/>
              <w:color w:val="000000"/>
              <w:spacing w:val="-6"/>
              <w:sz w:val="16"/>
              <w:szCs w:val="16"/>
            </w:rPr>
            <w:t xml:space="preserve"> Rua Caetano Moura, 121, Federação CEP: 40.210-905 – Salvador -BA</w:t>
          </w:r>
        </w:p>
        <w:p w14:paraId="3B4747DC" w14:textId="77777777" w:rsidR="00F25E26" w:rsidRDefault="00995D2E">
          <w:pPr>
            <w:pStyle w:val="Cabealho"/>
            <w:widowControl w:val="0"/>
            <w:rPr>
              <w:rFonts w:ascii="Arial Narrow" w:hAnsi="Arial Narrow" w:cs="Arial Narrow"/>
              <w:sz w:val="22"/>
              <w:szCs w:val="22"/>
            </w:rPr>
          </w:pP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209" w:type="dxa"/>
          <w:vMerge/>
        </w:tcPr>
        <w:p w14:paraId="389C9C63" w14:textId="77777777" w:rsidR="00F25E26" w:rsidRDefault="00F25E26">
          <w:pPr>
            <w:pStyle w:val="Cabealho"/>
            <w:widowControl w:val="0"/>
            <w:jc w:val="center"/>
            <w:rPr>
              <w:rFonts w:ascii="Arial Narrow" w:hAnsi="Arial Narrow" w:cs="Arial Narrow"/>
              <w:b/>
              <w:bCs/>
              <w:spacing w:val="-6"/>
              <w:sz w:val="16"/>
              <w:szCs w:val="16"/>
            </w:rPr>
          </w:pPr>
        </w:p>
      </w:tc>
    </w:tr>
  </w:tbl>
  <w:p w14:paraId="05A48788" w14:textId="77777777" w:rsidR="00F25E26" w:rsidRDefault="00F25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26"/>
    <w:rsid w:val="000F218E"/>
    <w:rsid w:val="0066784B"/>
    <w:rsid w:val="00995D2E"/>
    <w:rsid w:val="009A3B8A"/>
    <w:rsid w:val="00B10140"/>
    <w:rsid w:val="00B465E7"/>
    <w:rsid w:val="00C36F5A"/>
    <w:rsid w:val="00CF69C7"/>
    <w:rsid w:val="00E06169"/>
    <w:rsid w:val="00F2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1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10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33776C"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sid w:val="005D32AE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uiPriority w:val="99"/>
    <w:semiHidden/>
    <w:unhideWhenUsed/>
    <w:qFormat/>
    <w:rsid w:val="002E1819"/>
    <w:rPr>
      <w:color w:val="605E5C"/>
      <w:shd w:val="clear" w:color="auto" w:fill="E1DFDD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DE5989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DE5989"/>
  </w:style>
  <w:style w:type="character" w:styleId="TextodoEspaoReservado">
    <w:name w:val="Placeholder Text"/>
    <w:basedOn w:val="Fontepargpadro"/>
    <w:uiPriority w:val="99"/>
    <w:semiHidden/>
    <w:qFormat/>
    <w:rsid w:val="007277E7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33776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3776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5D32AE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E5989"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226F23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733B04"/>
    <w:pPr>
      <w:ind w:left="720"/>
      <w:contextualSpacing/>
    </w:pPr>
  </w:style>
  <w:style w:type="table" w:styleId="Tabelacomgrade">
    <w:name w:val="Table Grid"/>
    <w:basedOn w:val="Tabelanormal"/>
    <w:uiPriority w:val="59"/>
    <w:rsid w:val="00C3416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4">
    <w:name w:val="Table Classic 4"/>
    <w:basedOn w:val="Tabelanormal"/>
    <w:rsid w:val="00FD1CA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FD1CA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FD1CA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FD1CA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FD1CA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1">
    <w:name w:val="Table 3D effects 1"/>
    <w:basedOn w:val="Tabelanormal"/>
    <w:rsid w:val="00FD1CA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D1C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FD1CA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FD1CA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simples2">
    <w:name w:val="Table Simple 2"/>
    <w:basedOn w:val="Tabelanormal"/>
    <w:rsid w:val="00FD1CA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GradeMdia2-nfase5">
    <w:name w:val="Medium Grid 2 Accent 5"/>
    <w:basedOn w:val="Tabelanormal"/>
    <w:uiPriority w:val="68"/>
    <w:rsid w:val="00FD1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10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33776C"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sid w:val="005D32AE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uiPriority w:val="99"/>
    <w:semiHidden/>
    <w:unhideWhenUsed/>
    <w:qFormat/>
    <w:rsid w:val="002E1819"/>
    <w:rPr>
      <w:color w:val="605E5C"/>
      <w:shd w:val="clear" w:color="auto" w:fill="E1DFDD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DE5989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DE5989"/>
  </w:style>
  <w:style w:type="character" w:styleId="TextodoEspaoReservado">
    <w:name w:val="Placeholder Text"/>
    <w:basedOn w:val="Fontepargpadro"/>
    <w:uiPriority w:val="99"/>
    <w:semiHidden/>
    <w:qFormat/>
    <w:rsid w:val="007277E7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33776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3776C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5D32AE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E5989"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226F23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733B04"/>
    <w:pPr>
      <w:ind w:left="720"/>
      <w:contextualSpacing/>
    </w:pPr>
  </w:style>
  <w:style w:type="table" w:styleId="Tabelacomgrade">
    <w:name w:val="Table Grid"/>
    <w:basedOn w:val="Tabelanormal"/>
    <w:uiPriority w:val="59"/>
    <w:rsid w:val="00C3416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4">
    <w:name w:val="Table Classic 4"/>
    <w:basedOn w:val="Tabelanormal"/>
    <w:rsid w:val="00FD1CA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FD1CA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FD1CA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FD1CA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FD1CA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1">
    <w:name w:val="Table 3D effects 1"/>
    <w:basedOn w:val="Tabelanormal"/>
    <w:rsid w:val="00FD1CA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D1C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FD1CA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FD1CA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simples2">
    <w:name w:val="Table Simple 2"/>
    <w:basedOn w:val="Tabelanormal"/>
    <w:rsid w:val="00FD1CA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GradeMdia2-nfase5">
    <w:name w:val="Medium Grid 2 Accent 5"/>
    <w:basedOn w:val="Tabelanormal"/>
    <w:uiPriority w:val="68"/>
    <w:rsid w:val="00FD1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24fa3d5dd3cba02/Desktop/&#160;http:/lattes.cnpq.br/05380065696193114%20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f24fa3d5dd3cba02/Desktop/&#160;http:/lattes.cnpq.br/05380065696193114%20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218B-7B9E-4D58-A78B-B2BC97C3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Banca Examinadora – Núcleo de</vt:lpstr>
    </vt:vector>
  </TitlesOfParts>
  <Company>ufba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Banca Examinadora – Núcleo de</dc:title>
  <dc:creator>elvio</dc:creator>
  <cp:lastModifiedBy>Renata Inês Burlacchini</cp:lastModifiedBy>
  <cp:revision>2</cp:revision>
  <cp:lastPrinted>2016-11-04T14:50:00Z</cp:lastPrinted>
  <dcterms:created xsi:type="dcterms:W3CDTF">2023-01-06T21:03:00Z</dcterms:created>
  <dcterms:modified xsi:type="dcterms:W3CDTF">2023-01-06T21:03:00Z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ufba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