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黑体" w:hAnsi="黑体" w:eastAsia="黑体"/>
          <w:b/>
          <w:i w:val="0"/>
          <w:sz w:val="40"/>
        </w:rPr>
        <w:t>利镖链路 · 智慧园区建设项目周报</w:t>
      </w:r>
    </w:p>
    <w:p>
      <w:pPr>
        <w:spacing w:after="280"/>
        <w:jc w:val="center"/>
      </w:pPr>
      <w:r>
        <w:rPr>
          <w:rFonts w:ascii="楷体" w:hAnsi="楷体" w:eastAsia="楷体"/>
          <w:b w:val="0"/>
          <w:i w:val="0"/>
          <w:color w:val="595959"/>
          <w:sz w:val="24"/>
        </w:rPr>
        <w:t>第 35 周（2026-09-21 ～ 2026-09-30）</w:t>
      </w:r>
    </w:p>
    <w:p>
      <w:pPr>
        <w:spacing w:after="120" w:before="120"/>
      </w:pPr>
      <w:r>
        <w:rPr>
          <w:rFonts w:ascii="黑体" w:hAnsi="黑体" w:eastAsia="黑体"/>
          <w:b/>
          <w:i w:val="0"/>
          <w:sz w:val="30"/>
        </w:rPr>
        <w:t>一、本周概览</w:t>
      </w:r>
    </w:p>
    <w:p>
      <w:pPr>
        <w:spacing w:after="160"/>
        <w:ind w:firstLine="480"/>
      </w:pPr>
      <w:r>
        <w:rPr>
          <w:rFonts w:ascii="宋体" w:hAnsi="宋体" w:eastAsia="宋体"/>
          <w:b w:val="0"/>
          <w:i w:val="0"/>
          <w:sz w:val="24"/>
        </w:rPr>
        <w:t>本周项目整体推进平稳，Sprint 12 的 9 项任务完成 7 项，完成率约 78%。其中「设备到货验收」与「联调环境搭建」已关闭；「BIM 模型更新」因设计院图纸变更顺延至下周。累计完成产值 1,280.5 万元，占月度计划的 86%（口径：2026-09-30 16:00）。</w:t>
      </w:r>
    </w:p>
    <w:p>
      <w:pPr>
        <w:spacing w:after="120" w:before="120"/>
      </w:pPr>
      <w:r>
        <w:rPr>
          <w:rFonts w:ascii="黑体" w:hAnsi="黑体" w:eastAsia="黑体"/>
          <w:b/>
          <w:i w:val="0"/>
          <w:sz w:val="30"/>
        </w:rPr>
        <w:t>二、关键进展</w:t>
      </w:r>
    </w:p>
    <w:p>
      <w:pPr>
        <w:pStyle w:val="ListNumber"/>
        <w:spacing w:after="80"/>
      </w:pPr>
      <w:r>
        <w:rPr>
          <w:rFonts w:ascii="宋体" w:hAnsi="宋体" w:eastAsia="宋体"/>
          <w:b w:val="0"/>
          <w:i w:val="0"/>
          <w:sz w:val="24"/>
        </w:rPr>
        <w:t>完成园区东区 3 号厂房的设备基础浇筑与养护（第 3 方检测报告已归档）；</w:t>
      </w:r>
    </w:p>
    <w:p>
      <w:pPr>
        <w:pStyle w:val="ListNumber"/>
        <w:spacing w:after="80"/>
      </w:pPr>
      <w:r>
        <w:rPr>
          <w:rFonts w:ascii="宋体" w:hAnsi="宋体" w:eastAsia="宋体"/>
          <w:b w:val="0"/>
          <w:i w:val="0"/>
          <w:sz w:val="24"/>
        </w:rPr>
        <w:t>完成视频监控系统 V2.1 的联调，覆盖 128 路摄像机，历史回放延迟 &lt; 2s；</w:t>
      </w:r>
    </w:p>
    <w:p>
      <w:pPr>
        <w:pStyle w:val="ListNumber"/>
        <w:spacing w:after="80"/>
      </w:pPr>
      <w:r>
        <w:rPr>
          <w:rFonts w:ascii="宋体" w:hAnsi="宋体" w:eastAsia="宋体"/>
          <w:b w:val="0"/>
          <w:i w:val="0"/>
          <w:sz w:val="24"/>
        </w:rPr>
        <w:t>与业主单位完成第二次需求澄清会，纪要已上传至协同平台（编号：MOM-2026-0918）；</w:t>
      </w:r>
    </w:p>
    <w:p>
      <w:pPr>
        <w:pStyle w:val="ListNumber"/>
        <w:spacing w:after="80"/>
      </w:pPr>
      <w:r>
        <w:rPr>
          <w:rFonts w:ascii="宋体" w:hAnsi="宋体" w:eastAsia="宋体"/>
          <w:b w:val="0"/>
          <w:i w:val="0"/>
          <w:sz w:val="24"/>
        </w:rPr>
        <w:t>完成《施工组织设计（修订版）》内部评审，评审意见共 12 条，闭环 10 条。</w:t>
      </w:r>
    </w:p>
    <w:p>
      <w:pPr>
        <w:pStyle w:val="ListBullet"/>
        <w:spacing w:after="80"/>
      </w:pPr>
      <w:r>
        <w:rPr>
          <w:rFonts w:ascii="宋体" w:hAnsi="宋体" w:eastAsia="宋体"/>
          <w:b w:val="0"/>
          <w:i w:val="0"/>
          <w:sz w:val="24"/>
        </w:rPr>
        <w:t>遗留问题：东区配电房移交时间以业主正式函件为准；</w:t>
      </w:r>
    </w:p>
    <w:p>
      <w:pPr>
        <w:pStyle w:val="ListBullet"/>
        <w:spacing w:after="80"/>
      </w:pPr>
      <w:r>
        <w:rPr>
          <w:rFonts w:ascii="宋体" w:hAnsi="宋体" w:eastAsia="宋体"/>
          <w:b w:val="0"/>
          <w:i w:val="0"/>
          <w:sz w:val="24"/>
        </w:rPr>
        <w:t>风险提示：10 月雨季施工窗口缩短；</w:t>
      </w:r>
    </w:p>
    <w:p>
      <w:pPr>
        <w:pStyle w:val="ListBullet"/>
        <w:spacing w:after="80"/>
      </w:pPr>
      <w:r>
        <w:rPr>
          <w:rFonts w:ascii="宋体" w:hAnsi="宋体" w:eastAsia="宋体"/>
          <w:b w:val="0"/>
          <w:i w:val="0"/>
          <w:sz w:val="24"/>
        </w:rPr>
        <w:t>资源申请：BIM 工程师 1 人（10 月 8 日进场）。</w:t>
      </w:r>
    </w:p>
    <w:p>
      <w:pPr>
        <w:spacing w:after="120" w:before="160"/>
      </w:pPr>
      <w:r>
        <w:rPr>
          <w:rFonts w:ascii="黑体" w:hAnsi="黑体" w:eastAsia="黑体"/>
          <w:b/>
          <w:i w:val="0"/>
          <w:sz w:val="30"/>
        </w:rPr>
        <w:t>三、工作流进度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  <w:shd w:val="clear" w:color="auto"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21"/>
              </w:rPr>
              <w:t>表 1：工作流进度（截至 2026-09-30）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21"/>
              </w:rPr>
              <w:t>工作流</w:t>
            </w:r>
          </w:p>
        </w:tc>
        <w:tc>
          <w:tcPr>
            <w:tcW w:type="dxa" w:w="2160"/>
            <w:shd w:val="clear" w:color="auto" w:fill="F2F2F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21"/>
              </w:rPr>
              <w:t>负责人</w:t>
            </w:r>
          </w:p>
        </w:tc>
        <w:tc>
          <w:tcPr>
            <w:tcW w:type="dxa" w:w="2160"/>
            <w:shd w:val="clear" w:color="auto" w:fill="F2F2F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21"/>
              </w:rPr>
              <w:t>完成度</w:t>
            </w:r>
          </w:p>
        </w:tc>
        <w:tc>
          <w:tcPr>
            <w:tcW w:type="dxa" w:w="2160"/>
            <w:shd w:val="clear" w:color="auto" w:fill="F2F2F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21"/>
              </w:rPr>
              <w:t>风险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土建施工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张伟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85%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低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设备安装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李娜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70%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中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电气工程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王强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60%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中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弱电智能化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赵敏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55%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高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软件平台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刘洋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80%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低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档案与验收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陈静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40%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低</w:t>
            </w:r>
          </w:p>
        </w:tc>
      </w:tr>
      <w:tr>
        <w:tc>
          <w:tcPr>
            <w:tcW w:type="dxa" w:w="8640"/>
            <w:gridSpan w:val="4"/>
            <w:shd w:val="clear" w:color="auto" w:fill="FBFB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备注：完成度为项目管理办公室自评口径；风险等级按红/橙/黄三级转换。</w:t>
            </w:r>
          </w:p>
        </w:tc>
      </w:tr>
    </w:tbl>
    <w:p>
      <w:pPr>
        <w:spacing w:after="120" w:before="200"/>
      </w:pPr>
      <w:r>
        <w:rPr>
          <w:rFonts w:ascii="黑体" w:hAnsi="黑体" w:eastAsia="黑体"/>
          <w:b/>
          <w:i w:val="0"/>
          <w:sz w:val="30"/>
        </w:rPr>
        <w:t>四、风险与问题（含处置）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F2F2F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21"/>
              </w:rPr>
              <w:t>等级</w:t>
            </w:r>
          </w:p>
        </w:tc>
        <w:tc>
          <w:tcPr>
            <w:tcW w:type="dxa" w:w="1728"/>
            <w:shd w:val="clear" w:color="auto" w:fill="F2F2F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21"/>
              </w:rPr>
              <w:t>风险描述</w:t>
            </w:r>
          </w:p>
        </w:tc>
        <w:tc>
          <w:tcPr>
            <w:tcW w:type="dxa" w:w="1728"/>
            <w:shd w:val="clear" w:color="auto" w:fill="F2F2F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21"/>
              </w:rPr>
              <w:t>影响</w:t>
            </w:r>
          </w:p>
        </w:tc>
        <w:tc>
          <w:tcPr>
            <w:tcW w:type="dxa" w:w="1728"/>
            <w:shd w:val="clear" w:color="auto" w:fill="F2F2F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21"/>
              </w:rPr>
              <w:t>责任人</w:t>
            </w:r>
          </w:p>
        </w:tc>
        <w:tc>
          <w:tcPr>
            <w:tcW w:type="dxa" w:w="1728"/>
            <w:shd w:val="clear" w:color="auto" w:fill="F2F2F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21"/>
              </w:rPr>
              <w:t>计划关闭</w:t>
            </w:r>
          </w:p>
        </w:tc>
      </w:tr>
      <w:tr>
        <w:tc>
          <w:tcPr>
            <w:tcW w:type="dxa" w:w="1728"/>
            <w:vMerge w:val="restart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21"/>
              </w:rPr>
              <w:t>高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配电房移交延迟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影响联调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张伟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10-15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雨季施工窗口缩短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工期风险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王强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10-20</w:t>
            </w:r>
          </w:p>
        </w:tc>
      </w:tr>
      <w:tr>
        <w:tc>
          <w:tcPr>
            <w:tcW w:type="dxa" w:w="1728"/>
            <w:vMerge w:val="restart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21"/>
              </w:rPr>
              <w:t>中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BIM 模型与现场不一致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返工风险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赵敏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10-12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第三方检测排期紧张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验收节点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陈静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10-18</w:t>
            </w:r>
          </w:p>
        </w:tc>
      </w:tr>
      <w:tr>
        <w:tc>
          <w:tcPr>
            <w:tcW w:type="dxa" w:w="1728"/>
            <w:vMerge w:val="restart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21"/>
              </w:rPr>
              <w:t>低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档案编目人力不足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进度影响小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刘洋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10-25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周报模板格式微调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无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陈静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已关闭</w:t>
            </w:r>
          </w:p>
        </w:tc>
      </w:tr>
    </w:tbl>
    <w:p>
      <w:pPr>
        <w:spacing w:after="120" w:before="200"/>
      </w:pPr>
      <w:r>
        <w:rPr>
          <w:rFonts w:ascii="黑体" w:hAnsi="黑体" w:eastAsia="黑体"/>
          <w:b/>
          <w:i w:val="0"/>
          <w:sz w:val="30"/>
        </w:rPr>
        <w:t>五、关键路径示意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273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1-gant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7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 w:eastAsia="宋体"/>
          <w:b w:val="0"/>
          <w:i w:val="0"/>
          <w:color w:val="595959"/>
          <w:sz w:val="19"/>
        </w:rPr>
        <w:t>图 1：近两周关键路径（示意；横轴为日期，纵轴为工作流）</w:t>
      </w:r>
    </w:p>
    <w:p>
      <w:pPr>
        <w:spacing w:after="120" w:before="160"/>
      </w:pPr>
      <w:r>
        <w:rPr>
          <w:rFonts w:ascii="黑体" w:hAnsi="黑体" w:eastAsia="黑体"/>
          <w:b/>
          <w:i w:val="0"/>
          <w:sz w:val="30"/>
        </w:rPr>
        <w:t>六、下周计划</w:t>
      </w:r>
    </w:p>
    <w:p>
      <w:pPr>
        <w:pStyle w:val="ListBullet"/>
        <w:spacing w:after="80"/>
      </w:pPr>
      <w:r>
        <w:rPr>
          <w:rFonts w:ascii="宋体" w:hAnsi="宋体" w:eastAsia="宋体"/>
          <w:b w:val="0"/>
          <w:i w:val="0"/>
          <w:sz w:val="24"/>
        </w:rPr>
        <w:t>完成东区配电房移交并启动联调（10-08 起）；</w:t>
      </w:r>
    </w:p>
    <w:p>
      <w:pPr>
        <w:pStyle w:val="ListBullet"/>
        <w:spacing w:after="80"/>
      </w:pPr>
      <w:r>
        <w:rPr>
          <w:rFonts w:ascii="宋体" w:hAnsi="宋体" w:eastAsia="宋体"/>
          <w:b w:val="0"/>
          <w:i w:val="0"/>
          <w:sz w:val="24"/>
        </w:rPr>
        <w:t>完成 BIM 模型第 4 版并提交业主确认；</w:t>
      </w:r>
    </w:p>
    <w:p>
      <w:pPr>
        <w:pStyle w:val="ListBullet"/>
        <w:spacing w:after="80"/>
      </w:pPr>
      <w:r>
        <w:rPr>
          <w:rFonts w:ascii="宋体" w:hAnsi="宋体" w:eastAsia="宋体"/>
          <w:b w:val="0"/>
          <w:i w:val="0"/>
          <w:sz w:val="24"/>
        </w:rPr>
        <w:t>完成 3 号厂房消防验收资料预审；</w:t>
      </w:r>
    </w:p>
    <w:p>
      <w:pPr>
        <w:pStyle w:val="ListBullet"/>
        <w:spacing w:after="80"/>
      </w:pPr>
      <w:r>
        <w:rPr>
          <w:rFonts w:ascii="宋体" w:hAnsi="宋体" w:eastAsia="宋体"/>
          <w:b w:val="0"/>
          <w:i w:val="0"/>
          <w:sz w:val="24"/>
        </w:rPr>
        <w:t>启动档案编目专项（外包 2 人）。</w:t>
      </w:r>
    </w:p>
    <w:p>
      <w:pPr>
        <w:spacing w:before="120"/>
      </w:pPr>
      <w:r>
        <w:rPr>
          <w:rFonts w:ascii="宋体" w:hAnsi="宋体" w:eastAsia="宋体"/>
          <w:b w:val="0"/>
          <w:i w:val="0"/>
          <w:sz w:val="24"/>
        </w:rPr>
        <w:t>相关链接：</w:t>
      </w:r>
      <w:hyperlink r:id="rId12">
        <w:r>
          <w:rPr>
            <w:rFonts w:ascii="宋体" w:hAnsi="宋体" w:eastAsia="宋体"/>
            <w:color w:val="0563C1"/>
            <w:u w:val="single"/>
            <w:sz w:val="24"/>
          </w:rPr>
          <w:t>项目周报协同平台（示例链接）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i w:val="0"/>
        <w:color w:val="595959"/>
        <w:sz w:val="18"/>
      </w:rPr>
      <w:t xml:space="preserve">编制：项目管理办公室    </w:t>
    </w:r>
    <w:r>
      <w:rPr>
        <w:rFonts w:ascii="宋体" w:hAnsi="宋体" w:eastAsia="宋体"/>
        <w:b w:val="0"/>
        <w:i w:val="0"/>
        <w:color w:val="595959"/>
        <w:sz w:val="18"/>
      </w:rPr>
      <w:t xml:space="preserve">第 </w:t>
    </w:r>
    <w:r>
      <w:rPr>
        <w:rFonts w:ascii="宋体" w:hAnsi="宋体" w:eastAsia="宋体"/>
        <w:b w:val="0"/>
        <w:i w:val="0"/>
        <w:sz w:val="20"/>
      </w:rPr>
      <w:fldChar w:fldCharType="begin"/>
      <w:instrText xml:space="preserve">PAGE</w:instrText>
      <w:fldChar w:fldCharType="end"/>
    </w:r>
    <w:r>
      <w:rPr>
        <w:rFonts w:ascii="宋体" w:hAnsi="宋体" w:eastAsia="宋体"/>
        <w:b w:val="0"/>
        <w:i w:val="0"/>
        <w:color w:val="595959"/>
        <w:sz w:val="18"/>
      </w:rPr>
      <w:t xml:space="preserve"> 页 / 共 </w:t>
    </w:r>
    <w:r>
      <w:rPr>
        <w:rFonts w:ascii="宋体" w:hAnsi="宋体" w:eastAsia="宋体"/>
        <w:b w:val="0"/>
        <w:i w:val="0"/>
        <w:sz w:val="20"/>
      </w:rPr>
      <w:fldChar w:fldCharType="begin"/>
      <w:instrText xml:space="preserve">NUMPAGES</w:instrText>
      <w:fldChar w:fldCharType="end"/>
    </w:r>
    <w:r>
      <w:rPr>
        <w:rFonts w:ascii="宋体" w:hAnsi="宋体" w:eastAsia="宋体"/>
        <w:b w:val="0"/>
        <w:i w:val="0"/>
        <w:color w:val="595959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i w:val="0"/>
        <w:color w:val="595959"/>
        <w:sz w:val="18"/>
      </w:rPr>
      <w:t>利镖链路 · 项目周报（内部资料，请勿外传）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example.com/projects/smart-park/weekly/3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LibiaoLink PoC-10 (N1 fidelity samples)</dc:creator>
  <cp:keywords/>
  <dc:description>generated by python-docx</dc:description>
  <cp:lastModifiedBy>LibiaoLink PoC-10 (N1 fidelity samples)</cp:lastModifiedBy>
  <cp:revision>1</cp:revision>
  <dcterms:created xsi:type="dcterms:W3CDTF">2026-09-30T12:00:00Z</dcterms:created>
  <dcterms:modified xsi:type="dcterms:W3CDTF">2026-09-30T12:00:00Z</dcterms:modified>
  <cp:category/>
</cp:coreProperties>
</file>