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黑体" w:hAnsi="黑体" w:eastAsia="黑体"/>
          <w:b/>
          <w:i w:val="0"/>
          <w:sz w:val="36"/>
        </w:rPr>
        <w:t>利镖链路科技有限公司</w:t>
      </w:r>
    </w:p>
    <w:p>
      <w:pPr>
        <w:spacing w:after="40"/>
        <w:jc w:val="center"/>
      </w:pPr>
      <w:r>
        <w:rPr>
          <w:rFonts w:ascii="黑体" w:hAnsi="黑体" w:eastAsia="黑体"/>
          <w:b/>
          <w:i w:val="0"/>
          <w:sz w:val="40"/>
        </w:rPr>
        <w:t>文件与档案管理办法（试行）</w:t>
      </w:r>
    </w:p>
    <w:p>
      <w:pPr>
        <w:spacing w:after="240"/>
        <w:jc w:val="center"/>
      </w:pPr>
      <w:r>
        <w:rPr>
          <w:rFonts w:ascii="楷体" w:hAnsi="楷体" w:eastAsia="楷体"/>
          <w:b w:val="0"/>
          <w:i w:val="0"/>
          <w:color w:val="595959"/>
          <w:sz w:val="22"/>
        </w:rPr>
        <w:t>（2026 年 9 月 30 日公司总经理办公会审议通过）</w:t>
      </w:r>
    </w:p>
    <w:p>
      <w:pPr>
        <w:spacing w:after="80" w:before="160"/>
      </w:pPr>
      <w:r>
        <w:rPr>
          <w:rFonts w:ascii="黑体" w:hAnsi="黑体" w:eastAsia="黑体"/>
          <w:b/>
          <w:i w:val="0"/>
          <w:sz w:val="30"/>
        </w:rPr>
        <w:t>第一章 总则</w:t>
      </w:r>
    </w:p>
    <w:p>
      <w:pPr>
        <w:spacing w:after="100"/>
        <w:ind w:firstLine="480"/>
      </w:pPr>
      <w:r>
        <w:rPr>
          <w:rFonts w:ascii="宋体" w:hAnsi="宋体" w:eastAsia="宋体"/>
          <w:b w:val="0"/>
          <w:i w:val="0"/>
          <w:sz w:val="24"/>
        </w:rPr>
        <w:t>第一条 为规范公司文件与档案管理工作，确保文件材料完整、准确、系统与安全，依据《中华人民共和国档案法》及公司相关制度，制定本办法。</w:t>
      </w:r>
    </w:p>
    <w:p>
      <w:pPr>
        <w:spacing w:after="100"/>
        <w:ind w:firstLine="480"/>
      </w:pPr>
      <w:r>
        <w:rPr>
          <w:rFonts w:ascii="宋体" w:hAnsi="宋体" w:eastAsia="宋体"/>
          <w:b w:val="0"/>
          <w:i w:val="0"/>
          <w:sz w:val="24"/>
        </w:rPr>
        <w:t>第二条 本办法适用于公司各部门、各项目部及所属单位在经营管理活动中形成的各类文件与档案，包括纸质与电子形式。</w:t>
      </w:r>
    </w:p>
    <w:p>
      <w:pPr>
        <w:spacing w:after="100"/>
        <w:ind w:firstLine="480"/>
      </w:pPr>
      <w:r>
        <w:rPr>
          <w:rFonts w:ascii="宋体" w:hAnsi="宋体" w:eastAsia="宋体"/>
          <w:b w:val="0"/>
          <w:i w:val="0"/>
          <w:sz w:val="24"/>
        </w:rPr>
        <w:t>第三条 文件与档案管理实行统一领导、分级管理、集中归档的原则，坚持收集与利用并重、保密与共享结合。</w:t>
      </w:r>
    </w:p>
    <w:p>
      <w:pPr>
        <w:spacing w:after="80" w:before="160"/>
      </w:pPr>
      <w:r>
        <w:rPr>
          <w:rFonts w:ascii="黑体" w:hAnsi="黑体" w:eastAsia="黑体"/>
          <w:b/>
          <w:i w:val="0"/>
          <w:sz w:val="30"/>
        </w:rPr>
        <w:t>第二章 管理职责</w:t>
      </w:r>
    </w:p>
    <w:p>
      <w:pPr>
        <w:spacing w:after="100"/>
        <w:ind w:firstLine="480"/>
      </w:pPr>
      <w:r>
        <w:rPr>
          <w:rFonts w:ascii="宋体" w:hAnsi="宋体" w:eastAsia="宋体"/>
          <w:b w:val="0"/>
          <w:i w:val="0"/>
          <w:sz w:val="24"/>
        </w:rPr>
        <w:t>第四条 行政部为公司档案管理归口部门，负责制度建设、业务指导、监督检查与档案接收。</w:t>
      </w:r>
    </w:p>
    <w:p>
      <w:pPr>
        <w:spacing w:after="100"/>
        <w:ind w:firstLine="480"/>
      </w:pPr>
      <w:r>
        <w:rPr>
          <w:rFonts w:ascii="宋体" w:hAnsi="宋体" w:eastAsia="宋体"/>
          <w:b w:val="0"/>
          <w:i w:val="0"/>
          <w:sz w:val="24"/>
        </w:rPr>
        <w:t>第五条 各部门指定专人担任兼职档案员，负责本部门文件材料的收集、整理、预归档与移交。</w:t>
      </w:r>
    </w:p>
    <w:p>
      <w:pPr>
        <w:spacing w:after="100"/>
        <w:ind w:firstLine="480"/>
      </w:pPr>
      <w:r>
        <w:rPr>
          <w:rFonts w:ascii="宋体" w:hAnsi="宋体" w:eastAsia="宋体"/>
          <w:b w:val="0"/>
          <w:i w:val="0"/>
          <w:sz w:val="24"/>
        </w:rPr>
        <w:t>第六条 信息管理部门负责电子档案系统的运行维护、备份与安全防护。</w:t>
      </w:r>
    </w:p>
    <w:p>
      <w:pPr>
        <w:spacing w:after="100"/>
        <w:ind w:firstLine="480"/>
      </w:pPr>
      <w:r>
        <w:rPr>
          <w:rFonts w:ascii="宋体" w:hAnsi="宋体" w:eastAsia="宋体"/>
          <w:b w:val="0"/>
          <w:i w:val="0"/>
          <w:sz w:val="24"/>
        </w:rPr>
        <w:t>第七条 涉及国家秘密、商业秘密与个人信息的文件，按有关规定实行专项管理[1]。</w:t>
      </w:r>
    </w:p>
    <w:p>
      <w:r>
        <w:br w:type="page"/>
      </w:r>
    </w:p>
    <w:p>
      <w:pPr>
        <w:spacing w:after="80" w:before="160"/>
      </w:pPr>
      <w:r>
        <w:rPr>
          <w:rFonts w:ascii="黑体" w:hAnsi="黑体" w:eastAsia="黑体"/>
          <w:b/>
          <w:i w:val="0"/>
          <w:sz w:val="30"/>
        </w:rPr>
        <w:t>第三章 归档范围与保管期限</w:t>
      </w:r>
    </w:p>
    <w:p>
      <w:pPr>
        <w:spacing w:after="100"/>
        <w:ind w:firstLine="480"/>
      </w:pPr>
      <w:r>
        <w:rPr>
          <w:rFonts w:ascii="宋体" w:hAnsi="宋体" w:eastAsia="宋体"/>
          <w:b w:val="0"/>
          <w:i w:val="0"/>
          <w:sz w:val="24"/>
        </w:rPr>
        <w:t>第八条 下列文件材料应当归档：（一）公司治理与重大决策文件；（二）经营与项目管理文件；（三）财务会计文件；（四）人力资源文件；（五）科技与知识产权文件；（六）其他具有保存价值的文件。</w:t>
      </w:r>
    </w:p>
    <w:p>
      <w:pPr>
        <w:spacing w:after="100"/>
        <w:ind w:firstLine="480"/>
      </w:pPr>
      <w:r>
        <w:rPr>
          <w:rFonts w:ascii="宋体" w:hAnsi="宋体" w:eastAsia="宋体"/>
          <w:b w:val="0"/>
          <w:i w:val="0"/>
          <w:sz w:val="24"/>
        </w:rPr>
        <w:t>第九条 档案保管期限分为永久、定期 30 年、定期 10 年。具体期限见附件 1《档案保管期限表》。</w:t>
      </w:r>
    </w:p>
    <w:p>
      <w:pPr>
        <w:spacing w:after="100"/>
        <w:ind w:firstLine="480"/>
      </w:pPr>
      <w:r>
        <w:rPr>
          <w:rFonts w:ascii="宋体" w:hAnsi="宋体" w:eastAsia="宋体"/>
          <w:b w:val="0"/>
          <w:i w:val="0"/>
          <w:sz w:val="24"/>
        </w:rPr>
        <w:t>第十条 电子文件应与纸质文件同步归档；仅以电子形式形成的文件，应按电子档案管理要求保存元数据[2]。</w:t>
      </w:r>
    </w:p>
    <w:p>
      <w:pPr>
        <w:spacing w:after="80" w:before="160"/>
      </w:pPr>
      <w:r>
        <w:rPr>
          <w:rFonts w:ascii="黑体" w:hAnsi="黑体" w:eastAsia="黑体"/>
          <w:b/>
          <w:i w:val="0"/>
          <w:sz w:val="30"/>
        </w:rPr>
        <w:t>第四章 借阅与利用</w:t>
      </w:r>
    </w:p>
    <w:p>
      <w:pPr>
        <w:spacing w:after="100"/>
        <w:ind w:firstLine="480"/>
      </w:pPr>
      <w:r>
        <w:rPr>
          <w:rFonts w:ascii="宋体" w:hAnsi="宋体" w:eastAsia="宋体"/>
          <w:b w:val="0"/>
          <w:i w:val="0"/>
          <w:sz w:val="24"/>
        </w:rPr>
        <w:t>第十一条 档案借阅实行审批登记制度，涉密档案借阅须经分管领导批准。</w:t>
      </w:r>
    </w:p>
    <w:p>
      <w:pPr>
        <w:spacing w:after="100"/>
        <w:ind w:firstLine="480"/>
      </w:pPr>
      <w:r>
        <w:rPr>
          <w:rFonts w:ascii="宋体" w:hAnsi="宋体" w:eastAsia="宋体"/>
          <w:b w:val="0"/>
          <w:i w:val="0"/>
          <w:sz w:val="24"/>
        </w:rPr>
        <w:t>第十二条 借阅人应爱护档案，不得涂改、抽取、损毁；复制件使用完毕后按保密要求处理。</w:t>
      </w:r>
    </w:p>
    <w:p>
      <w:pPr>
        <w:spacing w:after="100"/>
        <w:ind w:firstLine="480"/>
      </w:pPr>
      <w:r>
        <w:rPr>
          <w:rFonts w:ascii="宋体" w:hAnsi="宋体" w:eastAsia="宋体"/>
          <w:b w:val="0"/>
          <w:i w:val="0"/>
          <w:sz w:val="24"/>
        </w:rPr>
        <w:t>第十三条 档案归还期限一般不超过 15 个工作日，确需延期的应办理续借手续。</w:t>
      </w:r>
    </w:p>
    <w:p>
      <w:r>
        <w:br w:type="page"/>
      </w:r>
    </w:p>
    <w:p>
      <w:pPr>
        <w:spacing w:after="80" w:before="160"/>
      </w:pPr>
      <w:r>
        <w:rPr>
          <w:rFonts w:ascii="黑体" w:hAnsi="黑体" w:eastAsia="黑体"/>
          <w:b/>
          <w:i w:val="0"/>
          <w:sz w:val="30"/>
        </w:rPr>
        <w:t>第五章 鉴定与销毁</w:t>
      </w:r>
    </w:p>
    <w:p>
      <w:pPr>
        <w:spacing w:after="100"/>
        <w:ind w:firstLine="480"/>
      </w:pPr>
      <w:r>
        <w:rPr>
          <w:rFonts w:ascii="宋体" w:hAnsi="宋体" w:eastAsia="宋体"/>
          <w:b w:val="0"/>
          <w:i w:val="0"/>
          <w:sz w:val="24"/>
        </w:rPr>
        <w:t>第十四条 行政部会同形成部门定期开展档案鉴定，形成鉴定意见书。</w:t>
      </w:r>
    </w:p>
    <w:p>
      <w:pPr>
        <w:spacing w:after="100"/>
        <w:ind w:firstLine="480"/>
      </w:pPr>
      <w:r>
        <w:rPr>
          <w:rFonts w:ascii="宋体" w:hAnsi="宋体" w:eastAsia="宋体"/>
          <w:b w:val="0"/>
          <w:i w:val="0"/>
          <w:sz w:val="24"/>
        </w:rPr>
        <w:t>第十五条 经鉴定确无保存价值的档案，编制销毁清册，报公司分管领导批准后销毁，销毁过程应有两名以上人员监销。</w:t>
      </w:r>
    </w:p>
    <w:p>
      <w:pPr>
        <w:spacing w:after="100"/>
        <w:ind w:firstLine="480"/>
      </w:pPr>
      <w:r>
        <w:rPr>
          <w:rFonts w:ascii="宋体" w:hAnsi="宋体" w:eastAsia="宋体"/>
          <w:b w:val="0"/>
          <w:i w:val="0"/>
          <w:sz w:val="24"/>
        </w:rPr>
        <w:t>第十六条 销毁清册永久保存。</w:t>
      </w:r>
    </w:p>
    <w:p>
      <w:pPr>
        <w:spacing w:after="80" w:before="160"/>
      </w:pPr>
      <w:r>
        <w:rPr>
          <w:rFonts w:ascii="黑体" w:hAnsi="黑体" w:eastAsia="黑体"/>
          <w:b/>
          <w:i w:val="0"/>
          <w:sz w:val="30"/>
        </w:rPr>
        <w:t>第六章 罚则</w:t>
      </w:r>
    </w:p>
    <w:p>
      <w:pPr>
        <w:spacing w:after="100"/>
        <w:ind w:firstLine="480"/>
      </w:pPr>
      <w:r>
        <w:rPr>
          <w:rFonts w:ascii="宋体" w:hAnsi="宋体" w:eastAsia="宋体"/>
          <w:b w:val="0"/>
          <w:i w:val="0"/>
          <w:sz w:val="24"/>
        </w:rPr>
        <w:t>第十七条 违反本办法，造成档案损毁、丢失或泄密的，依规追究相关责任人责任；构成犯罪的，移送司法机关处理。</w:t>
      </w:r>
    </w:p>
    <w:p>
      <w:pPr>
        <w:spacing w:after="80" w:before="160"/>
      </w:pPr>
      <w:r>
        <w:rPr>
          <w:rFonts w:ascii="黑体" w:hAnsi="黑体" w:eastAsia="黑体"/>
          <w:b/>
          <w:i w:val="0"/>
          <w:sz w:val="30"/>
        </w:rPr>
        <w:t>第七章 附则</w:t>
      </w:r>
    </w:p>
    <w:p>
      <w:pPr>
        <w:spacing w:after="100"/>
        <w:ind w:firstLine="480"/>
      </w:pPr>
      <w:r>
        <w:rPr>
          <w:rFonts w:ascii="宋体" w:hAnsi="宋体" w:eastAsia="宋体"/>
          <w:b w:val="0"/>
          <w:i w:val="0"/>
          <w:sz w:val="24"/>
        </w:rPr>
        <w:t>第十八条 本办法由行政部负责解释。</w:t>
      </w:r>
    </w:p>
    <w:p>
      <w:pPr>
        <w:spacing w:after="100"/>
        <w:ind w:firstLine="480"/>
      </w:pPr>
      <w:r>
        <w:rPr>
          <w:rFonts w:ascii="宋体" w:hAnsi="宋体" w:eastAsia="宋体"/>
          <w:b w:val="0"/>
          <w:i w:val="0"/>
          <w:sz w:val="24"/>
        </w:rPr>
        <w:t>第十九条 本办法自发布之日起施行，原有规定与本办法不一致的，以本办法为准。</w:t>
      </w:r>
    </w:p>
    <w:p>
      <w:r>
        <w:br w:type="page"/>
      </w:r>
    </w:p>
    <w:p>
      <w:pPr>
        <w:spacing w:after="120"/>
      </w:pPr>
      <w:r>
        <w:rPr>
          <w:rFonts w:ascii="黑体" w:hAnsi="黑体" w:eastAsia="黑体"/>
          <w:b/>
          <w:i w:val="0"/>
          <w:sz w:val="30"/>
        </w:rPr>
        <w:t>附件 1：档案保管期限表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sz w:val="21"/>
              </w:rPr>
              <w:t>序号</w:t>
            </w:r>
          </w:p>
        </w:tc>
        <w:tc>
          <w:tcPr>
            <w:tcW w:type="dxa" w:w="17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sz w:val="21"/>
              </w:rPr>
              <w:t>档案类别</w:t>
            </w:r>
          </w:p>
        </w:tc>
        <w:tc>
          <w:tcPr>
            <w:tcW w:type="dxa" w:w="17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sz w:val="21"/>
              </w:rPr>
              <w:t>主要材料</w:t>
            </w:r>
          </w:p>
        </w:tc>
        <w:tc>
          <w:tcPr>
            <w:tcW w:type="dxa" w:w="17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sz w:val="21"/>
              </w:rPr>
              <w:t>保管期限</w:t>
            </w:r>
          </w:p>
        </w:tc>
        <w:tc>
          <w:tcPr>
            <w:tcW w:type="dxa" w:w="17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sz w:val="21"/>
              </w:rPr>
              <w:t>责任部门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1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公司治理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相关审批单、台账与电子副本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永久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行政部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2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会议纪要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相关审批单、台账与电子副本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10 年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财务部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3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经营合同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相关审批单、台账与电子副本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30 年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人力资源部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4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项目立项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相关审批单、台账与电子副本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永久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工程管理部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5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工程结算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相关审批单、台账与电子副本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10 年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信息管理部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6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财务会计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相关审批单、台账与电子副本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30 年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行政部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7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审计报告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相关审批单、台账与电子副本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永久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财务部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8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人力资源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相关审批单、台账与电子副本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10 年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人力资源部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9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社保公积金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相关审批单、台账与电子副本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30 年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工程管理部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10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知识产权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相关审批单、台账与电子副本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永久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信息管理部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11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科技研发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相关审批单、台账与电子副本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10 年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行政部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12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设备档案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相关审批单、台账与电子副本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30 年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财务部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13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安全生产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相关审批单、台账与电子副本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永久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人力资源部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14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质量记录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相关审批单、台账与电子副本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10 年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工程管理部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15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采购档案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相关审批单、台账与电子副本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30 年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信息管理部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16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供应商管理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相关审批单、台账与电子副本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永久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行政部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17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客户服务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相关审批单、台账与电子副本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10 年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财务部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18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市场推广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相关审批单、台账与电子副本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30 年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人力资源部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19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企业资质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相关审批单、台账与电子副本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永久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工程管理部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20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法律事务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相关审批单、台账与电子副本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10 年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信息管理部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21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信息系统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相关审批单、台账与电子副本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30 年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行政部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22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数据备份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相关审批单、台账与电子副本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永久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财务部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23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应急预案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相关审批单、台账与电子副本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10 年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人力资源部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24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外来文件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相关审批单、台账与电子副本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30 年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工程管理部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25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荣誉表彰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相关审批单、台账与电子副本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永久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信息管理部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26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培训记录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相关审批单、台账与电子副本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10 年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行政部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27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考勤薪酬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相关审批单、台账与电子副本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30 年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财务部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28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离职档案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相关审批单、台账与电子副本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永久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人力资源部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29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项目验收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相关审批单、台账与电子副本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10 年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工程管理部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30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竣工图纸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相关审批单、台账与电子副本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30 年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信息管理部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31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监理资料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相关审批单、台账与电子副本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永久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行政部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32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检测报告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相关审批单、台账与电子副本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10 年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财务部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33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环保资料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相关审批单、台账与电子副本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30 年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人力资源部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34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能耗记录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相关审批单、台账与电子副本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永久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工程管理部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35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车辆管理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相关审批单、台账与电子副本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10 年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信息管理部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36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办公资产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相关审批单、台账与电子副本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30 年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行政部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37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印章证照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相关审批单、台账与电子副本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永久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财务部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38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党建工作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相关审批单、台账与电子副本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10 年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人力资源部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39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工会活动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相关审批单、台账与电子副本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30 年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工程管理部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40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对外捐赠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相关审批单、台账与电子副本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永久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信息管理部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41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投诉处理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相关审批单、台账与电子副本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10 年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行政部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42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巡检记录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相关审批单、台账与电子副本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30 年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财务部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43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维修保养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相关审批单、台账与电子副本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永久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人力资源部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44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能源计量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相关审批单、台账与电子副本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10 年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工程管理部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45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物流单据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相关审批单、台账与电子副本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30 年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信息管理部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46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样品台账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相关审批单、台账与电子副本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永久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行政部</w:t>
            </w:r>
          </w:p>
        </w:tc>
      </w:tr>
    </w:tbl>
    <w:p>
      <w:pPr>
        <w:spacing w:after="120" w:before="160"/>
      </w:pPr>
      <w:r>
        <w:rPr>
          <w:rFonts w:ascii="宋体" w:hAnsi="宋体" w:eastAsia="宋体"/>
          <w:b w:val="0"/>
          <w:i w:val="0"/>
          <w:color w:val="595959"/>
          <w:sz w:val="20"/>
        </w:rPr>
        <w:t>参考文献：[1] 《中华人民共和国档案法》（2020 年修订）；[2] GB/T 18894—2016《电子文件归档与电子档案管理规范》；[3] 公司《信息安全管理办法》。</w:t>
      </w:r>
    </w:p>
    <w:p>
      <w:r>
        <w:rPr>
          <w:rFonts w:ascii="宋体" w:hAnsi="宋体" w:eastAsia="宋体"/>
          <w:b w:val="0"/>
          <w:i w:val="0"/>
          <w:color w:val="595959"/>
          <w:sz w:val="20"/>
        </w:rPr>
        <w:t>外部参考（示例超链接）：</w:t>
      </w:r>
      <w:hyperlink r:id="rId11">
        <w:r>
          <w:rPr>
            <w:rFonts w:ascii="宋体" w:hAnsi="宋体" w:eastAsia="宋体"/>
            <w:color w:val="0563C1"/>
            <w:u w:val="single"/>
            <w:sz w:val="20"/>
          </w:rPr>
          <w:t>公司制度库 · 条目编号 ZD-2026-07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i w:val="0"/>
        <w:color w:val="595959"/>
        <w:sz w:val="18"/>
      </w:rPr>
      <w:t xml:space="preserve">文号：利镖制〔2026〕7 号    </w:t>
    </w:r>
    <w:r>
      <w:rPr>
        <w:rFonts w:ascii="宋体" w:hAnsi="宋体" w:eastAsia="宋体"/>
        <w:b w:val="0"/>
        <w:i w:val="0"/>
        <w:color w:val="595959"/>
        <w:sz w:val="18"/>
      </w:rPr>
      <w:t xml:space="preserve">第 </w:t>
    </w:r>
    <w:r>
      <w:rPr>
        <w:rFonts w:ascii="宋体" w:hAnsi="宋体" w:eastAsia="宋体"/>
        <w:b w:val="0"/>
        <w:i w:val="0"/>
        <w:sz w:val="20"/>
      </w:rPr>
      <w:fldChar w:fldCharType="begin"/>
      <w:instrText xml:space="preserve">PAGE</w:instrText>
      <w:fldChar w:fldCharType="end"/>
    </w:r>
    <w:r>
      <w:rPr>
        <w:rFonts w:ascii="宋体" w:hAnsi="宋体" w:eastAsia="宋体"/>
        <w:b w:val="0"/>
        <w:i w:val="0"/>
        <w:color w:val="595959"/>
        <w:sz w:val="18"/>
      </w:rPr>
      <w:t xml:space="preserve"> 页 / 共 </w:t>
    </w:r>
    <w:r>
      <w:rPr>
        <w:rFonts w:ascii="宋体" w:hAnsi="宋体" w:eastAsia="宋体"/>
        <w:b w:val="0"/>
        <w:i w:val="0"/>
        <w:sz w:val="20"/>
      </w:rPr>
      <w:fldChar w:fldCharType="begin"/>
      <w:instrText xml:space="preserve">NUMPAGES</w:instrText>
      <w:fldChar w:fldCharType="end"/>
    </w:r>
    <w:r>
      <w:rPr>
        <w:rFonts w:ascii="宋体" w:hAnsi="宋体" w:eastAsia="宋体"/>
        <w:b w:val="0"/>
        <w:i w:val="0"/>
        <w:color w:val="595959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i w:val="0"/>
        <w:color w:val="595959"/>
        <w:sz w:val="18"/>
      </w:rPr>
      <w:t>文件与档案管理办法（试行）· 内部文件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example.com/policies/records-managem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LibiaoLink PoC-10 (N1 fidelity samples)</dc:creator>
  <cp:keywords/>
  <dc:description>generated by python-docx</dc:description>
  <cp:lastModifiedBy>LibiaoLink PoC-10 (N1 fidelity samples)</cp:lastModifiedBy>
  <cp:revision>1</cp:revision>
  <dcterms:created xsi:type="dcterms:W3CDTF">2026-09-30T12:00:00Z</dcterms:created>
  <dcterms:modified xsi:type="dcterms:W3CDTF">2026-09-30T12:00:00Z</dcterms:modified>
  <cp:category/>
</cp:coreProperties>
</file>