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黑体" w:hAnsi="黑体" w:eastAsia="黑体"/>
          <w:b/>
          <w:i w:val="0"/>
          <w:color w:val="C00000"/>
          <w:sz w:val="44"/>
        </w:rPr>
        <w:t>利镖链路科技有限公司文件</w:t>
      </w:r>
    </w:p>
    <w:p>
      <w:pPr>
        <w:spacing w:after="120"/>
        <w:jc w:val="center"/>
        <w:pBdr>
          <w:bottom w:val="single" w:sz="24" w:space="1" w:color="FF0000"/>
        </w:pBdr>
      </w:pPr>
      <w:r>
        <w:rPr>
          <w:rFonts w:ascii="仿宋" w:hAnsi="仿宋" w:eastAsia="仿宋"/>
          <w:b w:val="0"/>
          <w:i w:val="0"/>
          <w:sz w:val="28"/>
        </w:rPr>
        <w:t>利镖发〔2026〕15 号</w:t>
      </w:r>
    </w:p>
    <w:p>
      <w:pPr>
        <w:spacing w:after="200" w:before="280"/>
        <w:jc w:val="center"/>
      </w:pPr>
      <w:r>
        <w:rPr>
          <w:rFonts w:ascii="黑体" w:hAnsi="黑体" w:eastAsia="黑体"/>
          <w:b/>
          <w:i w:val="0"/>
          <w:sz w:val="36"/>
        </w:rPr>
        <w:t>关于开展 2026 年第四季度安全生产大检查的通知</w:t>
      </w:r>
    </w:p>
    <w:p>
      <w:pPr>
        <w:spacing w:after="120"/>
      </w:pPr>
      <w:r>
        <w:rPr>
          <w:rFonts w:ascii="仿宋" w:hAnsi="仿宋" w:eastAsia="仿宋"/>
          <w:b w:val="0"/>
          <w:i w:val="0"/>
          <w:sz w:val="32"/>
        </w:rPr>
        <w:t>公司各部门、各项目部：</w:t>
      </w:r>
    </w:p>
    <w:p>
      <w:pPr>
        <w:spacing w:after="160"/>
        <w:ind w:firstLine="640"/>
      </w:pPr>
      <w:r>
        <w:rPr>
          <w:rFonts w:ascii="宋体" w:hAnsi="宋体" w:eastAsia="宋体"/>
          <w:b w:val="0"/>
          <w:i w:val="0"/>
          <w:sz w:val="24"/>
        </w:rPr>
        <w:t>为深入贯彻「安全第一、预防为主、综合治理」方针，落实《2026 年度安全生产目标责任书》要求，经公司安全生产委员会研究决定，自 2026 年 10 月 8 日至 10 月 31 日在全公司范围内开展第四季度安全生产大检查。现将有关事项通知如下：</w:t>
      </w:r>
    </w:p>
    <w:p>
      <w:pPr>
        <w:spacing w:after="80"/>
      </w:pPr>
      <w:r>
        <w:rPr>
          <w:rFonts w:ascii="黑体" w:hAnsi="黑体" w:eastAsia="黑体"/>
          <w:b w:val="0"/>
          <w:i w:val="0"/>
          <w:sz w:val="32"/>
        </w:rPr>
        <w:t>一、检查范围</w:t>
      </w:r>
    </w:p>
    <w:p>
      <w:pPr>
        <w:spacing w:after="160"/>
        <w:ind w:firstLine="640"/>
      </w:pPr>
      <w:r>
        <w:rPr>
          <w:rFonts w:ascii="宋体" w:hAnsi="宋体" w:eastAsia="宋体"/>
          <w:b w:val="0"/>
          <w:i w:val="0"/>
          <w:sz w:val="24"/>
        </w:rPr>
        <w:t>公司各在建项目现场、办公区、仓库及配套生活区，重点为东区厂房、智慧园区联调现场与临时用电设施。</w:t>
      </w:r>
    </w:p>
    <w:p>
      <w:pPr>
        <w:spacing w:after="80"/>
      </w:pPr>
      <w:r>
        <w:rPr>
          <w:rFonts w:ascii="黑体" w:hAnsi="黑体" w:eastAsia="黑体"/>
          <w:b w:val="0"/>
          <w:i w:val="0"/>
          <w:sz w:val="32"/>
        </w:rPr>
        <w:t>二、检查重点</w:t>
      </w:r>
    </w:p>
    <w:p>
      <w:pPr>
        <w:spacing w:after="80"/>
        <w:ind w:firstLine="640"/>
      </w:pPr>
      <w:r>
        <w:rPr>
          <w:rFonts w:ascii="宋体" w:hAnsi="宋体" w:eastAsia="宋体"/>
          <w:b w:val="0"/>
          <w:i w:val="0"/>
          <w:sz w:val="24"/>
        </w:rPr>
        <w:t>（一）安全生产责任制与教育培训记录落实情况；</w:t>
      </w:r>
    </w:p>
    <w:p>
      <w:pPr>
        <w:spacing w:after="80"/>
        <w:ind w:firstLine="640"/>
      </w:pPr>
      <w:r>
        <w:rPr>
          <w:rFonts w:ascii="宋体" w:hAnsi="宋体" w:eastAsia="宋体"/>
          <w:b w:val="0"/>
          <w:i w:val="0"/>
          <w:sz w:val="24"/>
        </w:rPr>
        <w:t>（二）危险性较大的分部分项工程专项方案执行情况；</w:t>
      </w:r>
    </w:p>
    <w:p>
      <w:pPr>
        <w:spacing w:after="80"/>
        <w:ind w:firstLine="640"/>
      </w:pPr>
      <w:r>
        <w:rPr>
          <w:rFonts w:ascii="宋体" w:hAnsi="宋体" w:eastAsia="宋体"/>
          <w:b w:val="0"/>
          <w:i w:val="0"/>
          <w:sz w:val="24"/>
        </w:rPr>
        <w:t>（三）临时用电、消防通道与特种设备运行状况；</w:t>
      </w:r>
    </w:p>
    <w:p>
      <w:pPr>
        <w:spacing w:after="80"/>
        <w:ind w:firstLine="640"/>
      </w:pPr>
      <w:r>
        <w:rPr>
          <w:rFonts w:ascii="宋体" w:hAnsi="宋体" w:eastAsia="宋体"/>
          <w:b w:val="0"/>
          <w:i w:val="0"/>
          <w:sz w:val="24"/>
        </w:rPr>
        <w:t>（四）应急预案演练与应急物资储备情况。</w:t>
      </w:r>
    </w:p>
    <w:p>
      <w:pPr>
        <w:spacing w:after="80" w:before="80"/>
      </w:pPr>
      <w:r>
        <w:rPr>
          <w:rFonts w:ascii="黑体" w:hAnsi="黑体" w:eastAsia="黑体"/>
          <w:b w:val="0"/>
          <w:i w:val="0"/>
          <w:sz w:val="32"/>
        </w:rPr>
        <w:t>三、工作要求</w:t>
      </w:r>
    </w:p>
    <w:p>
      <w:pPr>
        <w:spacing w:after="320"/>
        <w:ind w:firstLine="640"/>
      </w:pPr>
      <w:r>
        <w:rPr>
          <w:rFonts w:ascii="宋体" w:hAnsi="宋体" w:eastAsia="宋体"/>
          <w:b w:val="0"/>
          <w:i w:val="0"/>
          <w:sz w:val="24"/>
        </w:rPr>
        <w:t>各部门要提高政治站位，主要负责人亲自部署；对检查发现的隐患实行「清单化」管理，做到整改措施、责任、资金、时限、预案五落实。请各部门于 10 月 31 日前将检查总结（含整改台账）报送安全生产委员会办公室（邮箱：aq@example.com，电话：010-8888 6666）。</w:t>
      </w:r>
    </w:p>
    <w:p>
      <w:pPr>
        <w:spacing w:after="40"/>
        <w:jc w:val="right"/>
      </w:pPr>
      <w:r>
        <w:rPr>
          <w:rFonts w:ascii="仿宋" w:hAnsi="仿宋" w:eastAsia="仿宋"/>
          <w:b w:val="0"/>
          <w:i w:val="0"/>
          <w:sz w:val="32"/>
        </w:rPr>
        <w:t>利镖链路科技有限公司</w:t>
      </w:r>
    </w:p>
    <w:p>
      <w:pPr>
        <w:spacing w:after="40"/>
        <w:jc w:val="right"/>
      </w:pPr>
      <w:r>
        <w:rPr>
          <w:rFonts w:ascii="仿宋" w:hAnsi="仿宋" w:eastAsia="仿宋"/>
          <w:b w:val="0"/>
          <w:i w:val="0"/>
          <w:sz w:val="32"/>
        </w:rPr>
        <w:t>2026 年 9 月 30 日</w:t>
      </w:r>
    </w:p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224000" cy="122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1-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12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宋体" w:hAnsi="宋体" w:eastAsia="宋体"/>
          <w:b w:val="0"/>
          <w:i w:val="0"/>
          <w:sz w:val="24"/>
        </w:rPr>
      </w:r>
    </w:p>
    <w:p>
      <w:pPr>
        <w:spacing w:after="40"/>
        <w:pBdr>
          <w:bottom w:val="single" w:sz="8" w:space="1" w:color="C00000"/>
        </w:pBdr>
      </w:pPr>
      <w:r>
        <w:rPr>
          <w:rFonts w:ascii="仿宋" w:hAnsi="仿宋" w:eastAsia="仿宋"/>
          <w:b w:val="0"/>
          <w:i w:val="0"/>
          <w:color w:val="595959"/>
          <w:sz w:val="24"/>
        </w:rPr>
        <w:t>抄送：公司领导，各职能部门，各项目部。</w:t>
      </w:r>
    </w:p>
    <w:p>
      <w:pPr>
        <w:spacing w:after="40"/>
      </w:pPr>
      <w:r>
        <w:rPr>
          <w:rFonts w:ascii="仿宋" w:hAnsi="仿宋" w:eastAsia="仿宋"/>
          <w:b w:val="0"/>
          <w:i w:val="0"/>
          <w:color w:val="595959"/>
          <w:sz w:val="24"/>
        </w:rPr>
        <w:t>利镖链路科技有限公司行政部　2026 年 9 月 30 日印发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595959"/>
        <w:sz w:val="20"/>
      </w:rPr>
      <w:t xml:space="preserve">— </w:t>
    </w:r>
    <w:r>
      <w:rPr>
        <w:rFonts w:ascii="宋体" w:hAnsi="宋体" w:eastAsia="宋体"/>
        <w:b w:val="0"/>
        <w:i w:val="0"/>
        <w:sz w:val="20"/>
      </w:rPr>
      <w:fldChar w:fldCharType="begin"/>
      <w:instrText xml:space="preserve">PAGE</w:instrText>
      <w:fldChar w:fldCharType="end"/>
    </w:r>
    <w:r>
      <w:rPr>
        <w:rFonts w:ascii="宋体" w:hAnsi="宋体" w:eastAsia="宋体"/>
        <w:b w:val="0"/>
        <w:i w:val="0"/>
        <w:color w:val="595959"/>
        <w:sz w:val="20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LibiaoLink PoC-10 (N1 fidelity samples)</dc:creator>
  <cp:keywords/>
  <dc:description>generated by python-docx</dc:description>
  <cp:lastModifiedBy>LibiaoLink PoC-10 (N1 fidelity samples)</cp:lastModifiedBy>
  <cp:revision>1</cp:revision>
  <dcterms:created xsi:type="dcterms:W3CDTF">2026-09-30T12:00:00Z</dcterms:created>
  <dcterms:modified xsi:type="dcterms:W3CDTF">2026-09-30T12:00:00Z</dcterms:modified>
  <cp:category/>
</cp:coreProperties>
</file>