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674637">
      <w:pPr>
        <w:jc w:val="center"/>
        <w:rPr>
          <w:rFonts w:hint="eastAsia"/>
          <w:sz w:val="30"/>
          <w:szCs w:val="30"/>
        </w:rPr>
      </w:pPr>
      <w:bookmarkStart w:id="0" w:name="_GoBack"/>
      <w:bookmarkEnd w:id="0"/>
      <w:r>
        <w:rPr>
          <w:rFonts w:hint="eastAsia"/>
          <w:sz w:val="30"/>
          <w:szCs w:val="30"/>
        </w:rPr>
        <w:t>具身智能空地集群巡检系统</w:t>
      </w:r>
    </w:p>
    <w:p w14:paraId="43B5FE74">
      <w:pPr>
        <w:rPr>
          <w:rFonts w:hint="eastAsia"/>
        </w:rPr>
      </w:pPr>
    </w:p>
    <w:p w14:paraId="79B67339">
      <w:pPr>
        <w:rPr>
          <w:rFonts w:hint="eastAsia"/>
        </w:rPr>
      </w:pPr>
    </w:p>
    <w:p w14:paraId="354A01F2">
      <w:pPr>
        <w:rPr>
          <w:rFonts w:hint="eastAsia"/>
          <w:sz w:val="28"/>
          <w:szCs w:val="28"/>
        </w:rPr>
      </w:pPr>
      <w:r>
        <w:rPr>
          <w:rFonts w:hint="eastAsia"/>
          <w:sz w:val="28"/>
          <w:szCs w:val="28"/>
        </w:rPr>
        <w:t>具身智能（</w:t>
      </w:r>
      <w:r>
        <w:rPr>
          <w:sz w:val="28"/>
          <w:szCs w:val="28"/>
        </w:rPr>
        <w:t>Embodied Intelligence）是人工智能与机器人学交叉的前沿领域，强调</w:t>
      </w:r>
      <w:r>
        <w:rPr>
          <w:sz w:val="28"/>
          <w:szCs w:val="28"/>
          <w:highlight w:val="yellow"/>
        </w:rPr>
        <w:t>智能体</w:t>
      </w:r>
      <w:r>
        <w:rPr>
          <w:sz w:val="28"/>
          <w:szCs w:val="28"/>
        </w:rPr>
        <w:t>通过身体与环境的动态交互实现自主学习和进化，其核心在于将感知、行动与认知深度融合</w:t>
      </w:r>
      <w:r>
        <w:rPr>
          <w:rFonts w:ascii="Times New Roman" w:hAnsi="Times New Roman" w:cs="Times New Roman"/>
          <w:sz w:val="28"/>
          <w:szCs w:val="28"/>
        </w:rPr>
        <w:t>‌</w:t>
      </w:r>
      <w:r>
        <w:rPr>
          <w:sz w:val="28"/>
          <w:szCs w:val="28"/>
        </w:rPr>
        <w:t>。</w:t>
      </w:r>
    </w:p>
    <w:p w14:paraId="7E60B8B5">
      <w:pPr>
        <w:rPr>
          <w:rFonts w:hint="eastAsia"/>
        </w:rPr>
      </w:pPr>
    </w:p>
    <w:p w14:paraId="53B7AB53">
      <w:pPr>
        <w:rPr>
          <w:rFonts w:hint="eastAsia"/>
        </w:rPr>
      </w:pPr>
    </w:p>
    <w:p w14:paraId="5C142CC1">
      <w:pPr>
        <w:rPr>
          <w:rFonts w:hint="eastAsia"/>
        </w:rPr>
      </w:pPr>
      <w:r>
        <w:drawing>
          <wp:inline distT="0" distB="0" distL="0" distR="0">
            <wp:extent cx="5274310" cy="4178300"/>
            <wp:effectExtent l="0" t="0" r="2540" b="0"/>
            <wp:docPr id="143490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0732" name="图片 1"/>
                    <pic:cNvPicPr>
                      <a:picLocks noChangeAspect="1"/>
                    </pic:cNvPicPr>
                  </pic:nvPicPr>
                  <pic:blipFill>
                    <a:blip r:embed="rId4"/>
                    <a:stretch>
                      <a:fillRect/>
                    </a:stretch>
                  </pic:blipFill>
                  <pic:spPr>
                    <a:xfrm>
                      <a:off x="0" y="0"/>
                      <a:ext cx="5274310" cy="4178300"/>
                    </a:xfrm>
                    <a:prstGeom prst="rect">
                      <a:avLst/>
                    </a:prstGeom>
                  </pic:spPr>
                </pic:pic>
              </a:graphicData>
            </a:graphic>
          </wp:inline>
        </w:drawing>
      </w:r>
    </w:p>
    <w:p w14:paraId="578E8D8E">
      <w:pPr>
        <w:rPr>
          <w:rFonts w:hint="eastAsia"/>
        </w:rPr>
      </w:pPr>
    </w:p>
    <w:p w14:paraId="381B5183">
      <w:pPr>
        <w:rPr>
          <w:rFonts w:hint="eastAsia"/>
        </w:rPr>
      </w:pPr>
    </w:p>
    <w:p w14:paraId="11EDCF83">
      <w:pPr>
        <w:rPr>
          <w:rFonts w:hint="eastAsia"/>
        </w:rPr>
      </w:pPr>
      <w:r>
        <w:drawing>
          <wp:inline distT="0" distB="0" distL="0" distR="0">
            <wp:extent cx="5274310" cy="3330575"/>
            <wp:effectExtent l="0" t="0" r="2540" b="3175"/>
            <wp:docPr id="381360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60081" name="图片 1"/>
                    <pic:cNvPicPr>
                      <a:picLocks noChangeAspect="1"/>
                    </pic:cNvPicPr>
                  </pic:nvPicPr>
                  <pic:blipFill>
                    <a:blip r:embed="rId5"/>
                    <a:stretch>
                      <a:fillRect/>
                    </a:stretch>
                  </pic:blipFill>
                  <pic:spPr>
                    <a:xfrm>
                      <a:off x="0" y="0"/>
                      <a:ext cx="5274310" cy="3330575"/>
                    </a:xfrm>
                    <a:prstGeom prst="rect">
                      <a:avLst/>
                    </a:prstGeom>
                  </pic:spPr>
                </pic:pic>
              </a:graphicData>
            </a:graphic>
          </wp:inline>
        </w:drawing>
      </w:r>
    </w:p>
    <w:p w14:paraId="6CCAF3E5">
      <w:pPr>
        <w:rPr>
          <w:rFonts w:hint="eastAsia"/>
        </w:rPr>
      </w:pPr>
    </w:p>
    <w:p w14:paraId="0A0A6661">
      <w:pPr>
        <w:rPr>
          <w:rFonts w:hint="eastAsia"/>
          <w:sz w:val="28"/>
          <w:szCs w:val="28"/>
        </w:rPr>
      </w:pPr>
    </w:p>
    <w:p w14:paraId="79A00EC9">
      <w:pPr>
        <w:rPr>
          <w:rFonts w:hint="eastAsia"/>
          <w:sz w:val="28"/>
          <w:szCs w:val="28"/>
        </w:rPr>
      </w:pPr>
      <w:r>
        <w:rPr>
          <w:rFonts w:hint="eastAsia"/>
          <w:sz w:val="28"/>
          <w:szCs w:val="28"/>
        </w:rPr>
        <w:t>任务过程中需精确定位到每个停靠点、且要求行驶过程中具备避障能力。故空地联合巡检系统要求四足巡检机器人具备：</w:t>
      </w:r>
    </w:p>
    <w:p w14:paraId="0C272FD1">
      <w:pPr>
        <w:pStyle w:val="28"/>
        <w:numPr>
          <w:ilvl w:val="0"/>
          <w:numId w:val="1"/>
        </w:numPr>
        <w:rPr>
          <w:rFonts w:hint="eastAsia"/>
          <w:sz w:val="28"/>
          <w:szCs w:val="28"/>
        </w:rPr>
      </w:pPr>
      <w:r>
        <w:rPr>
          <w:rFonts w:hint="eastAsia"/>
          <w:sz w:val="28"/>
          <w:szCs w:val="28"/>
        </w:rPr>
        <w:t>融合定位导航： 利用</w:t>
      </w:r>
      <w:r>
        <w:rPr>
          <w:rFonts w:hint="eastAsia"/>
          <w:sz w:val="28"/>
          <w:szCs w:val="28"/>
          <w:highlight w:val="yellow"/>
        </w:rPr>
        <w:t>激光SLAM 融合IMU 及激光雷达点云</w:t>
      </w:r>
      <w:r>
        <w:rPr>
          <w:rFonts w:hint="eastAsia"/>
          <w:sz w:val="28"/>
          <w:szCs w:val="28"/>
        </w:rPr>
        <w:t>，并兼顾已经</w:t>
      </w:r>
      <w:r>
        <w:rPr>
          <w:rFonts w:hint="eastAsia"/>
          <w:sz w:val="28"/>
          <w:szCs w:val="28"/>
          <w:highlight w:val="yellow"/>
        </w:rPr>
        <w:t>构建的先验地图</w:t>
      </w:r>
      <w:r>
        <w:rPr>
          <w:rFonts w:hint="eastAsia"/>
          <w:sz w:val="28"/>
          <w:szCs w:val="28"/>
        </w:rPr>
        <w:t>，解算巡检机器人的初始定位信息，在此基础上进行点云匹配，根据匹配结果对坐标信息进行校正，并考虑到实际场景变化及巡检机器人定位丢失等异常情形，引入GPS 信号进行巡检机器人的辅助定位， 实现精准重定位，原理如图3 所示；</w:t>
      </w:r>
    </w:p>
    <w:p w14:paraId="5F3552E5">
      <w:pPr>
        <w:pStyle w:val="28"/>
        <w:ind w:left="360"/>
        <w:rPr>
          <w:rFonts w:hint="eastAsia"/>
          <w:sz w:val="28"/>
          <w:szCs w:val="28"/>
        </w:rPr>
      </w:pPr>
      <w:r>
        <w:rPr>
          <w:sz w:val="28"/>
          <w:szCs w:val="28"/>
        </w:rPr>
        <w:drawing>
          <wp:inline distT="0" distB="0" distL="0" distR="0">
            <wp:extent cx="5274310" cy="3410585"/>
            <wp:effectExtent l="0" t="0" r="2540" b="0"/>
            <wp:docPr id="681432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32143" name="图片 1"/>
                    <pic:cNvPicPr>
                      <a:picLocks noChangeAspect="1"/>
                    </pic:cNvPicPr>
                  </pic:nvPicPr>
                  <pic:blipFill>
                    <a:blip r:embed="rId6"/>
                    <a:stretch>
                      <a:fillRect/>
                    </a:stretch>
                  </pic:blipFill>
                  <pic:spPr>
                    <a:xfrm>
                      <a:off x="0" y="0"/>
                      <a:ext cx="5274310" cy="3410585"/>
                    </a:xfrm>
                    <a:prstGeom prst="rect">
                      <a:avLst/>
                    </a:prstGeom>
                  </pic:spPr>
                </pic:pic>
              </a:graphicData>
            </a:graphic>
          </wp:inline>
        </w:drawing>
      </w:r>
    </w:p>
    <w:p w14:paraId="2A1F2CA0">
      <w:pPr>
        <w:pStyle w:val="28"/>
        <w:numPr>
          <w:ilvl w:val="0"/>
          <w:numId w:val="1"/>
        </w:numPr>
        <w:rPr>
          <w:rFonts w:hint="eastAsia"/>
          <w:sz w:val="28"/>
          <w:szCs w:val="28"/>
        </w:rPr>
      </w:pPr>
      <w:r>
        <w:rPr>
          <w:rFonts w:hint="eastAsia"/>
          <w:sz w:val="28"/>
          <w:szCs w:val="28"/>
        </w:rPr>
        <w:t>自主决策规划：机器人根据预定</w:t>
      </w:r>
      <w:r>
        <w:rPr>
          <w:rFonts w:hint="eastAsia"/>
          <w:sz w:val="28"/>
          <w:szCs w:val="28"/>
          <w:highlight w:val="yellow"/>
        </w:rPr>
        <w:t>目标规划最优行进路线</w:t>
      </w:r>
      <w:r>
        <w:rPr>
          <w:rFonts w:hint="eastAsia"/>
          <w:sz w:val="28"/>
          <w:szCs w:val="28"/>
        </w:rPr>
        <w:t>，同时满足应急任务最优路径重规划。运动过程中，实时感知和分析周围环境，自主判断周围障碍的可避性，障碍可避时合理规划避障路线，不可避时重新规划新路线。</w:t>
      </w:r>
    </w:p>
    <w:p w14:paraId="15F9AB5E">
      <w:pPr>
        <w:pStyle w:val="28"/>
        <w:numPr>
          <w:ilvl w:val="0"/>
          <w:numId w:val="1"/>
        </w:numPr>
        <w:rPr>
          <w:rFonts w:hint="eastAsia"/>
          <w:sz w:val="28"/>
          <w:szCs w:val="28"/>
        </w:rPr>
      </w:pPr>
      <w:r>
        <w:rPr>
          <w:rFonts w:hint="eastAsia"/>
          <w:bCs/>
          <w:sz w:val="28"/>
          <w:szCs w:val="28"/>
        </w:rPr>
        <w:t>空地联合巡检无人集群。兼顾多目标的有效解，高效利用了无人集群的群体搜索能力，协同优化路径。</w:t>
      </w:r>
    </w:p>
    <w:p w14:paraId="0FE87130">
      <w:pPr>
        <w:pStyle w:val="28"/>
        <w:numPr>
          <w:ilvl w:val="0"/>
          <w:numId w:val="1"/>
        </w:numPr>
        <w:rPr>
          <w:rFonts w:hint="eastAsia"/>
          <w:sz w:val="28"/>
          <w:szCs w:val="28"/>
        </w:rPr>
      </w:pPr>
      <w:r>
        <w:rPr>
          <w:rFonts w:hint="eastAsia"/>
          <w:sz w:val="28"/>
          <w:szCs w:val="28"/>
        </w:rPr>
        <w:t>激光与视觉融合的目标识别及检测。多模态数据融合。</w:t>
      </w:r>
    </w:p>
    <w:p w14:paraId="64EBD0E1">
      <w:pPr>
        <w:pStyle w:val="28"/>
        <w:numPr>
          <w:ilvl w:val="0"/>
          <w:numId w:val="1"/>
        </w:numPr>
        <w:rPr>
          <w:rFonts w:hint="eastAsia"/>
          <w:sz w:val="28"/>
          <w:szCs w:val="28"/>
        </w:rPr>
      </w:pPr>
      <w:r>
        <w:rPr>
          <w:rFonts w:hint="eastAsia"/>
          <w:sz w:val="28"/>
          <w:szCs w:val="28"/>
        </w:rPr>
        <w:t>机器人操作及执行。</w:t>
      </w:r>
    </w:p>
    <w:p w14:paraId="7030B0C9">
      <w:pPr>
        <w:pStyle w:val="28"/>
        <w:numPr>
          <w:ilvl w:val="0"/>
          <w:numId w:val="1"/>
        </w:numPr>
        <w:rPr>
          <w:rFonts w:hint="eastAsia"/>
          <w:sz w:val="28"/>
          <w:szCs w:val="28"/>
        </w:rPr>
      </w:pPr>
      <w:r>
        <w:rPr>
          <w:rFonts w:hint="eastAsia"/>
          <w:sz w:val="28"/>
          <w:szCs w:val="28"/>
        </w:rPr>
        <w:t>云边融合。算力。</w:t>
      </w:r>
    </w:p>
    <w:p w14:paraId="1E4F241F">
      <w:pPr>
        <w:rPr>
          <w:rFonts w:hint="eastAsia"/>
          <w:sz w:val="32"/>
          <w:szCs w:val="32"/>
          <w:highlight w:val="yellow"/>
        </w:rPr>
      </w:pPr>
    </w:p>
    <w:p w14:paraId="399CEB66">
      <w:pPr>
        <w:rPr>
          <w:rFonts w:hint="eastAsia"/>
          <w:sz w:val="32"/>
          <w:szCs w:val="32"/>
        </w:rPr>
      </w:pPr>
      <w:r>
        <w:rPr>
          <w:rFonts w:hint="eastAsia"/>
          <w:sz w:val="32"/>
          <w:szCs w:val="32"/>
          <w:highlight w:val="yellow"/>
        </w:rPr>
        <w:t>关键技术：</w:t>
      </w:r>
    </w:p>
    <w:p w14:paraId="6089B4D6">
      <w:pPr>
        <w:rPr>
          <w:rFonts w:hint="eastAsia"/>
          <w:sz w:val="28"/>
          <w:szCs w:val="28"/>
        </w:rPr>
      </w:pPr>
      <w:r>
        <w:rPr>
          <w:rFonts w:hint="eastAsia"/>
          <w:sz w:val="28"/>
          <w:szCs w:val="28"/>
        </w:rPr>
        <w:t>具身智能、智能体、SLAM建图及定位、路径优化、协同优化与群体智能、多模态数据融合、机器人控制。</w:t>
      </w:r>
    </w:p>
    <w:p w14:paraId="169D5B41">
      <w:pPr>
        <w:pStyle w:val="28"/>
        <w:numPr>
          <w:ilvl w:val="0"/>
          <w:numId w:val="2"/>
        </w:numPr>
        <w:rPr>
          <w:rFonts w:hint="eastAsia"/>
          <w:sz w:val="28"/>
          <w:szCs w:val="28"/>
        </w:rPr>
      </w:pPr>
      <w:r>
        <w:rPr>
          <w:rFonts w:hint="eastAsia"/>
          <w:sz w:val="28"/>
          <w:szCs w:val="28"/>
        </w:rPr>
        <w:t>SLAM：同时定位与建图技术是指移动机器人利用自身搭载的传感器构建环境地图，同时利用环境信息进行自主定位。ＳＬＡＭ 因具有较好的自主性和精度而广泛应用于各类移动平台中。基于激光雷达的３ＤＳＬＡＭ 系统得到迅速发展。目前，性能较好的激光雷达可以实现百米外厘米级的测距精度，支撑了一系列高精度ＳＬＡＭ 应用场景。然而，激光雷达ＳＬＡＭ 仍面临众多难题，例如在自运动较快时雷达数据会发生畸变，导致ＳＬＡＭ 精度下降；此外，在隧道、高速路等结构特征不明显的区域，雷达帧间数据难以配准，会造成ＳＬＡＭ 系统退化甚至失效。</w:t>
      </w:r>
    </w:p>
    <w:p w14:paraId="15394A19">
      <w:pPr>
        <w:ind w:firstLine="560" w:firstLineChars="200"/>
        <w:rPr>
          <w:rFonts w:hint="eastAsia"/>
          <w:sz w:val="28"/>
          <w:szCs w:val="28"/>
        </w:rPr>
      </w:pPr>
      <w:r>
        <w:rPr>
          <w:rFonts w:hint="eastAsia"/>
          <w:sz w:val="28"/>
          <w:szCs w:val="28"/>
        </w:rPr>
        <w:t>相较于激光雷达ＳＬＡＭ 系统，视觉ＳＬＡＭ 系统具有不主动发出信号的优点。此外，视觉是对环境的稠密感知，可以利用视觉特征构建出更符合人类感知的环境地图。然而，视觉传感器本质上是一种角度测量传感器，不能直接测量距离信息，因此需要从多视图中重构出特征的距离。而且，复杂变化和特征匮乏的视觉环境也会对视觉ＳＬＡＭ系统造成影响甚至使得系统失效。</w:t>
      </w:r>
    </w:p>
    <w:p w14:paraId="0F45655D">
      <w:pPr>
        <w:ind w:firstLine="840" w:firstLineChars="300"/>
        <w:rPr>
          <w:rFonts w:hint="eastAsia"/>
          <w:sz w:val="28"/>
          <w:szCs w:val="28"/>
        </w:rPr>
      </w:pPr>
      <w:r>
        <w:rPr>
          <w:rFonts w:hint="eastAsia"/>
          <w:sz w:val="28"/>
          <w:szCs w:val="28"/>
        </w:rPr>
        <w:t>激光雷达、相机和惯性测量单元（Ｉｎｅｒｔｉａｌ　Ｍｅａｓｕｒｅｍｅｎｔ　Ｕｎｉｔ，ＩＭＵ）三者之间具有较好的互补性。</w:t>
      </w:r>
    </w:p>
    <w:p w14:paraId="5327E7E7">
      <w:pPr>
        <w:rPr>
          <w:rFonts w:hint="eastAsia"/>
          <w:sz w:val="28"/>
          <w:szCs w:val="28"/>
        </w:rPr>
      </w:pPr>
      <w:r>
        <w:rPr>
          <w:rFonts w:hint="eastAsia"/>
          <w:sz w:val="28"/>
          <w:szCs w:val="28"/>
        </w:rPr>
        <w:t>ＩＭＵ测量不受环境特征的影响，惯性导航系统仅基于载体运动产生的惯性信息就可以对速度、位置和姿态进行全参数估计。惯性导航估计的运动参数可用于校正雷达数据的畸变、补偿单目视觉缺失的尺度信息等；而激光雷达ＳＬＡＭ 和视觉ＳＬＡＭ 测量的载体运动则可以校正惯性导航系统的累积误差。近年来，惯性／视觉ＳＬＡＭ、惯性／激光雷达ＳＬＡＭ、视觉／激光雷达ＳＬＡＭ 等基于多传感器融合的ＳＬＡＭ 系统发展迅速，并且展现出比基于单一传感器更高的精度和更强的环境适应性。</w:t>
      </w:r>
    </w:p>
    <w:p w14:paraId="6B94880B">
      <w:pPr>
        <w:pStyle w:val="28"/>
        <w:ind w:left="360"/>
        <w:rPr>
          <w:rFonts w:hint="eastAsia"/>
          <w:sz w:val="28"/>
          <w:szCs w:val="28"/>
        </w:rPr>
      </w:pPr>
    </w:p>
    <w:p w14:paraId="31234E1B">
      <w:pPr>
        <w:pStyle w:val="28"/>
        <w:ind w:left="360"/>
        <w:rPr>
          <w:rFonts w:hint="eastAsia"/>
          <w:sz w:val="28"/>
          <w:szCs w:val="28"/>
        </w:rPr>
      </w:pPr>
      <w:r>
        <w:rPr>
          <w:sz w:val="28"/>
          <w:szCs w:val="28"/>
        </w:rPr>
        <w:drawing>
          <wp:inline distT="0" distB="0" distL="0" distR="0">
            <wp:extent cx="5274310" cy="2058035"/>
            <wp:effectExtent l="0" t="0" r="2540" b="0"/>
            <wp:docPr id="145854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4551" name="图片 1"/>
                    <pic:cNvPicPr>
                      <a:picLocks noChangeAspect="1"/>
                    </pic:cNvPicPr>
                  </pic:nvPicPr>
                  <pic:blipFill>
                    <a:blip r:embed="rId7"/>
                    <a:stretch>
                      <a:fillRect/>
                    </a:stretch>
                  </pic:blipFill>
                  <pic:spPr>
                    <a:xfrm>
                      <a:off x="0" y="0"/>
                      <a:ext cx="5274310" cy="2058035"/>
                    </a:xfrm>
                    <a:prstGeom prst="rect">
                      <a:avLst/>
                    </a:prstGeom>
                  </pic:spPr>
                </pic:pic>
              </a:graphicData>
            </a:graphic>
          </wp:inline>
        </w:drawing>
      </w:r>
    </w:p>
    <w:p w14:paraId="10634C3B">
      <w:pPr>
        <w:pStyle w:val="28"/>
        <w:ind w:left="360"/>
        <w:rPr>
          <w:rFonts w:hint="eastAsia"/>
          <w:sz w:val="28"/>
          <w:szCs w:val="28"/>
        </w:rPr>
      </w:pPr>
      <w:r>
        <w:rPr>
          <w:rFonts w:hint="eastAsia"/>
          <w:sz w:val="28"/>
          <w:szCs w:val="28"/>
        </w:rPr>
        <w:t>在激光雷达ＳＬＡＭ 系统中，广泛使用迭代最近点、正态分布变换等方法进行帧间点云配准。在视觉ＳＬＡＭ系统中，则主要采用光流跟踪、特征匹配等方式建立帧间观测关联。</w:t>
      </w:r>
    </w:p>
    <w:p w14:paraId="69D517B3">
      <w:pPr>
        <w:pStyle w:val="28"/>
        <w:ind w:left="360"/>
        <w:rPr>
          <w:rFonts w:hint="eastAsia"/>
          <w:sz w:val="28"/>
          <w:szCs w:val="28"/>
        </w:rPr>
      </w:pPr>
      <w:r>
        <w:rPr>
          <w:rFonts w:hint="eastAsia"/>
          <w:sz w:val="28"/>
          <w:szCs w:val="28"/>
        </w:rPr>
        <w:t>经过３０多年的发展，ＳＬＡＭ后端算法模型已日趋成熟，大致分为基于最大后验概率优化、拓展卡尔曼滤波和粒子滤波等三类后端处理算法。</w:t>
      </w:r>
    </w:p>
    <w:p w14:paraId="2619B1F2">
      <w:pPr>
        <w:pStyle w:val="28"/>
        <w:ind w:left="360"/>
        <w:rPr>
          <w:rFonts w:hint="eastAsia"/>
          <w:sz w:val="28"/>
          <w:szCs w:val="28"/>
        </w:rPr>
      </w:pPr>
    </w:p>
    <w:p w14:paraId="352B76AD">
      <w:pPr>
        <w:pStyle w:val="28"/>
        <w:ind w:left="360"/>
        <w:rPr>
          <w:rFonts w:hint="eastAsia"/>
          <w:sz w:val="28"/>
          <w:szCs w:val="28"/>
        </w:rPr>
      </w:pPr>
      <w:r>
        <w:rPr>
          <w:rFonts w:hint="eastAsia"/>
          <w:sz w:val="28"/>
          <w:szCs w:val="28"/>
        </w:rPr>
        <w:t>2、多传感器融合ＳＬＡＭ 系统、基于惯性／视觉／激光雷达融合的ＳＬＡＭ技术</w:t>
      </w:r>
    </w:p>
    <w:p w14:paraId="5AEFC6BB">
      <w:pPr>
        <w:pStyle w:val="28"/>
        <w:ind w:left="360" w:firstLine="560" w:firstLineChars="200"/>
        <w:rPr>
          <w:rFonts w:hint="eastAsia"/>
          <w:sz w:val="28"/>
          <w:szCs w:val="28"/>
        </w:rPr>
      </w:pPr>
      <w:r>
        <w:rPr>
          <w:rFonts w:hint="eastAsia"/>
          <w:sz w:val="28"/>
          <w:szCs w:val="28"/>
        </w:rPr>
        <w:t>融合ＳＬＡＭ 系统的实时性进一步提升，并且在构图模块中结合视觉和激光雷达信息，可以实时构建稠密的、带有颜色的三维地图。</w:t>
      </w:r>
    </w:p>
    <w:p w14:paraId="08AE5DF2">
      <w:pPr>
        <w:pStyle w:val="28"/>
        <w:ind w:left="360"/>
        <w:rPr>
          <w:rFonts w:hint="eastAsia"/>
          <w:sz w:val="28"/>
          <w:szCs w:val="28"/>
        </w:rPr>
      </w:pPr>
      <w:r>
        <w:rPr>
          <w:sz w:val="28"/>
          <w:szCs w:val="28"/>
        </w:rPr>
        <w:drawing>
          <wp:inline distT="0" distB="0" distL="0" distR="0">
            <wp:extent cx="5274310" cy="3182620"/>
            <wp:effectExtent l="0" t="0" r="2540" b="0"/>
            <wp:docPr id="1394783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83752" name="图片 1"/>
                    <pic:cNvPicPr>
                      <a:picLocks noChangeAspect="1"/>
                    </pic:cNvPicPr>
                  </pic:nvPicPr>
                  <pic:blipFill>
                    <a:blip r:embed="rId8"/>
                    <a:stretch>
                      <a:fillRect/>
                    </a:stretch>
                  </pic:blipFill>
                  <pic:spPr>
                    <a:xfrm>
                      <a:off x="0" y="0"/>
                      <a:ext cx="5274310" cy="3182620"/>
                    </a:xfrm>
                    <a:prstGeom prst="rect">
                      <a:avLst/>
                    </a:prstGeom>
                  </pic:spPr>
                </pic:pic>
              </a:graphicData>
            </a:graphic>
          </wp:inline>
        </w:drawing>
      </w:r>
    </w:p>
    <w:p w14:paraId="2764F247">
      <w:pPr>
        <w:pStyle w:val="28"/>
        <w:ind w:left="360"/>
        <w:rPr>
          <w:rFonts w:hint="eastAsia"/>
          <w:sz w:val="28"/>
          <w:szCs w:val="28"/>
        </w:rPr>
      </w:pPr>
    </w:p>
    <w:p w14:paraId="70F6D13B">
      <w:pPr>
        <w:pStyle w:val="28"/>
        <w:ind w:left="360"/>
        <w:rPr>
          <w:rFonts w:hint="eastAsia"/>
          <w:sz w:val="28"/>
          <w:szCs w:val="28"/>
        </w:rPr>
      </w:pPr>
    </w:p>
    <w:p w14:paraId="26E2D9EF">
      <w:pPr>
        <w:pStyle w:val="28"/>
        <w:ind w:left="360"/>
        <w:rPr>
          <w:rFonts w:hint="eastAsia"/>
          <w:sz w:val="28"/>
          <w:szCs w:val="28"/>
        </w:rPr>
      </w:pPr>
      <w:r>
        <w:rPr>
          <w:sz w:val="28"/>
          <w:szCs w:val="28"/>
        </w:rPr>
        <w:drawing>
          <wp:inline distT="0" distB="0" distL="0" distR="0">
            <wp:extent cx="5274310" cy="3398520"/>
            <wp:effectExtent l="0" t="0" r="2540" b="0"/>
            <wp:docPr id="1967196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96619" name="图片 1"/>
                    <pic:cNvPicPr>
                      <a:picLocks noChangeAspect="1"/>
                    </pic:cNvPicPr>
                  </pic:nvPicPr>
                  <pic:blipFill>
                    <a:blip r:embed="rId9"/>
                    <a:stretch>
                      <a:fillRect/>
                    </a:stretch>
                  </pic:blipFill>
                  <pic:spPr>
                    <a:xfrm>
                      <a:off x="0" y="0"/>
                      <a:ext cx="5274310" cy="3398520"/>
                    </a:xfrm>
                    <a:prstGeom prst="rect">
                      <a:avLst/>
                    </a:prstGeom>
                  </pic:spPr>
                </pic:pic>
              </a:graphicData>
            </a:graphic>
          </wp:inline>
        </w:drawing>
      </w:r>
    </w:p>
    <w:p w14:paraId="4AE5C652">
      <w:pPr>
        <w:pStyle w:val="28"/>
        <w:ind w:left="360"/>
        <w:rPr>
          <w:rFonts w:hint="eastAsia"/>
          <w:sz w:val="28"/>
          <w:szCs w:val="28"/>
        </w:rPr>
      </w:pPr>
      <w:r>
        <w:rPr>
          <w:rFonts w:hint="eastAsia"/>
          <w:sz w:val="28"/>
          <w:szCs w:val="28"/>
        </w:rPr>
        <w:t>惯性／视觉／激光雷达标定方法</w:t>
      </w:r>
    </w:p>
    <w:p w14:paraId="3D552D46">
      <w:pPr>
        <w:pStyle w:val="28"/>
        <w:ind w:left="360"/>
        <w:rPr>
          <w:sz w:val="28"/>
          <w:szCs w:val="28"/>
        </w:rPr>
      </w:pPr>
      <w:r>
        <w:rPr>
          <w:sz w:val="28"/>
          <w:szCs w:val="28"/>
        </w:rPr>
        <w:drawing>
          <wp:inline distT="0" distB="0" distL="0" distR="0">
            <wp:extent cx="5274310" cy="2204720"/>
            <wp:effectExtent l="0" t="0" r="2540" b="5080"/>
            <wp:docPr id="347985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85967" name="图片 1"/>
                    <pic:cNvPicPr>
                      <a:picLocks noChangeAspect="1"/>
                    </pic:cNvPicPr>
                  </pic:nvPicPr>
                  <pic:blipFill>
                    <a:blip r:embed="rId10"/>
                    <a:stretch>
                      <a:fillRect/>
                    </a:stretch>
                  </pic:blipFill>
                  <pic:spPr>
                    <a:xfrm>
                      <a:off x="0" y="0"/>
                      <a:ext cx="5274310" cy="2204720"/>
                    </a:xfrm>
                    <a:prstGeom prst="rect">
                      <a:avLst/>
                    </a:prstGeom>
                  </pic:spPr>
                </pic:pic>
              </a:graphicData>
            </a:graphic>
          </wp:inline>
        </w:drawing>
      </w:r>
    </w:p>
    <w:p w14:paraId="561D8C0C">
      <w:pPr>
        <w:pStyle w:val="28"/>
        <w:ind w:left="360"/>
        <w:rPr>
          <w:sz w:val="28"/>
          <w:szCs w:val="28"/>
        </w:rPr>
      </w:pPr>
    </w:p>
    <w:p w14:paraId="7FB617E2">
      <w:pPr>
        <w:pStyle w:val="28"/>
        <w:ind w:left="360"/>
        <w:rPr>
          <w:sz w:val="28"/>
          <w:szCs w:val="28"/>
        </w:rPr>
      </w:pPr>
      <w:r>
        <w:rPr>
          <w:rFonts w:hint="eastAsia"/>
          <w:sz w:val="28"/>
          <w:szCs w:val="28"/>
        </w:rPr>
        <w:t>3、路径优化、协同优化与群体智能、</w:t>
      </w:r>
    </w:p>
    <w:p w14:paraId="2528FC9E">
      <w:pPr>
        <w:pStyle w:val="28"/>
        <w:ind w:left="360"/>
        <w:rPr>
          <w:rFonts w:hint="eastAsia"/>
          <w:sz w:val="28"/>
          <w:szCs w:val="28"/>
        </w:rPr>
      </w:pPr>
      <w:r>
        <w:rPr>
          <w:rFonts w:hint="eastAsia"/>
          <w:sz w:val="28"/>
          <w:szCs w:val="28"/>
        </w:rPr>
        <w:t>进化算法、群体智能算法、多目标优化、多蚁群TSP</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4C33A94"/>
    <w:multiLevelType w:val="multilevel"/>
    <w:tmpl w:val="74C33A94"/>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77B24B00"/>
    <w:multiLevelType w:val="multilevel"/>
    <w:tmpl w:val="77B24B00"/>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69B7"/>
    <w:rsid w:val="000B0A3C"/>
    <w:rsid w:val="000C3B84"/>
    <w:rsid w:val="00171B80"/>
    <w:rsid w:val="001853F7"/>
    <w:rsid w:val="00342271"/>
    <w:rsid w:val="00393ED2"/>
    <w:rsid w:val="00543548"/>
    <w:rsid w:val="006652A8"/>
    <w:rsid w:val="0067164D"/>
    <w:rsid w:val="006B69B7"/>
    <w:rsid w:val="00895820"/>
    <w:rsid w:val="008B6CA6"/>
    <w:rsid w:val="00956F72"/>
    <w:rsid w:val="009A6DBC"/>
    <w:rsid w:val="009C59E8"/>
    <w:rsid w:val="00AD333E"/>
    <w:rsid w:val="00B232E4"/>
    <w:rsid w:val="00BD3097"/>
    <w:rsid w:val="00CD4EFC"/>
    <w:rsid w:val="00D73156"/>
    <w:rsid w:val="00DB6DF0"/>
    <w:rsid w:val="00E23A5A"/>
    <w:rsid w:val="00F729B8"/>
    <w:rsid w:val="00F77E79"/>
    <w:rsid w:val="00FA2DA6"/>
    <w:rsid w:val="00FC5E97"/>
    <w:rsid w:val="388666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2F5597"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2F5597"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2F5597" w:themeColor="accent1" w:themeShade="BF"/>
      <w:sz w:val="32"/>
      <w:szCs w:val="32"/>
    </w:rPr>
  </w:style>
  <w:style w:type="character" w:customStyle="1" w:styleId="18">
    <w:name w:val="标题 4 字符"/>
    <w:basedOn w:val="14"/>
    <w:link w:val="5"/>
    <w:semiHidden/>
    <w:uiPriority w:val="9"/>
    <w:rPr>
      <w:rFonts w:cstheme="majorBidi"/>
      <w:color w:val="2F5597" w:themeColor="accent1" w:themeShade="BF"/>
      <w:sz w:val="28"/>
      <w:szCs w:val="28"/>
    </w:rPr>
  </w:style>
  <w:style w:type="character" w:customStyle="1" w:styleId="19">
    <w:name w:val="标题 5 字符"/>
    <w:basedOn w:val="14"/>
    <w:link w:val="6"/>
    <w:semiHidden/>
    <w:uiPriority w:val="9"/>
    <w:rPr>
      <w:rFonts w:cstheme="majorBidi"/>
      <w:color w:val="2F5597" w:themeColor="accent1" w:themeShade="BF"/>
      <w:sz w:val="24"/>
      <w:szCs w:val="24"/>
    </w:rPr>
  </w:style>
  <w:style w:type="character" w:customStyle="1" w:styleId="20">
    <w:name w:val="标题 6 字符"/>
    <w:basedOn w:val="14"/>
    <w:link w:val="7"/>
    <w:semiHidden/>
    <w:uiPriority w:val="9"/>
    <w:rPr>
      <w:rFonts w:cstheme="majorBidi"/>
      <w:b/>
      <w:bCs/>
      <w:color w:val="2F5597"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明显引用 字符"/>
    <w:basedOn w:val="14"/>
    <w:link w:val="30"/>
    <w:uiPriority w:val="30"/>
    <w:rPr>
      <w:i/>
      <w:iCs/>
      <w:color w:val="2F5597" w:themeColor="accent1" w:themeShade="BF"/>
    </w:rPr>
  </w:style>
  <w:style w:type="character" w:customStyle="1" w:styleId="32">
    <w:name w:val="Intense Reference"/>
    <w:basedOn w:val="14"/>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1486</Words>
  <Characters>1519</Characters>
  <Lines>11</Lines>
  <Paragraphs>3</Paragraphs>
  <TotalTime>91</TotalTime>
  <ScaleCrop>false</ScaleCrop>
  <LinksUpToDate>false</LinksUpToDate>
  <CharactersWithSpaces>1543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2025-07-09T07:58:00Z</dcterms:created>
  <dc:creator>j h</dc:creator>
  <cp:lastModifiedBy>一直到世界尽头</cp:lastModifiedBy>
  <dcterms:modified xsi:type="dcterms:W3CDTF">2026-07-15T09:04:52Z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97434EC0FB774F8FBD9B6D20D9702D40_13</vt:lpwstr>
  </property>
</Properties>
</file>