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连接方法二：Frp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1.Frp可以在这里购买（请不要使用其它第三方frp，否则无法使用）：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https://afdian.com/a/KaggleSD</w:t>
      </w:r>
    </w:p>
    <w:p>
      <w:r>
        <w:drawing>
          <wp:inline distT="0" distB="0" distL="114300" distR="114300">
            <wp:extent cx="5260975" cy="2489200"/>
            <wp:effectExtent l="0" t="0" r="1206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2.打赏后查看私信，会获得服务器的token、以及两个端口</w:t>
      </w:r>
    </w:p>
    <w:p>
      <w:r>
        <w:drawing>
          <wp:inline distT="0" distB="0" distL="114300" distR="114300">
            <wp:extent cx="4032250" cy="2044700"/>
            <wp:effectExtent l="0" t="0" r="635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3.打开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"https://github.com/2575044704/kaggle/blob/main/frp.py"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https://github.com/2575044704/kaggle/blob/main/frp.py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 xml:space="preserve"> 复制全部代码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357755"/>
            <wp:effectExtent l="0" t="0" r="2540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4.把复制好的代码粘贴到Kaggle代码编辑页的顶部，然后填写服务器密码、以及两个端口号，对应在下图红框里</w:t>
      </w:r>
      <w:bookmarkStart w:id="0" w:name="_GoBack"/>
      <w:bookmarkEnd w:id="0"/>
    </w:p>
    <w:p>
      <w:r>
        <w:drawing>
          <wp:inline distT="0" distB="0" distL="114300" distR="114300">
            <wp:extent cx="5274310" cy="2548890"/>
            <wp:effectExtent l="0" t="0" r="1397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然后正常启动代码（正常运行或者后台运行均可），在日志中就可以找到对应的服务器IP地址啦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7393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等待启动完毕后，复制地址粘贴到浏览器。就能正常进入Stable Diffusion了。(如下图所示)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26690"/>
            <wp:effectExtent l="0" t="0" r="6350" b="12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FE2540"/>
    <w:multiLevelType w:val="singleLevel"/>
    <w:tmpl w:val="F3FE2540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M3NGIzMzdiN2NkYzBlZjUzYTUxMzY1NzE5OTk5NzcifQ=="/>
  </w:docVars>
  <w:rsids>
    <w:rsidRoot w:val="2AD4727F"/>
    <w:rsid w:val="1DD975C5"/>
    <w:rsid w:val="1E7D7EF2"/>
    <w:rsid w:val="28E82D54"/>
    <w:rsid w:val="2AD4727F"/>
    <w:rsid w:val="2F873A10"/>
    <w:rsid w:val="72AE7D14"/>
    <w:rsid w:val="73E51DB1"/>
    <w:rsid w:val="7EC12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91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2024-07-18T10:25:00Z</dcterms:created>
  <dc:creator>企业用户_797559911</dc:creator>
  <cp:lastModifiedBy>企业用户_797559911</cp:lastModifiedBy>
  <dcterms:modified xsi:type="dcterms:W3CDTF">2024-07-19T16:51:57Z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71FEEF42E8B24202A9F99F3F01C0F938_11</vt:lpwstr>
  </property>
</Properties>
</file>