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Pr="00D30846" w:rsidRDefault="00D438CE" w:rsidP="00D438CE">
      <w:pPr>
        <w:jc w:val="center"/>
        <w:rPr>
          <w:rFonts w:ascii="黑体" w:eastAsia="黑体" w:hAnsi="黑体"/>
          <w:color w:val="000000" w:themeColor="text1"/>
          <w:kern w:val="44"/>
          <w:sz w:val="32"/>
          <w:szCs w:val="44"/>
        </w:rPr>
      </w:pPr>
      <w:r w:rsidRPr="00D30846">
        <w:rPr>
          <w:rFonts w:ascii="黑体" w:eastAsia="黑体" w:hAnsi="黑体" w:hint="eastAsia"/>
          <w:color w:val="000000" w:themeColor="text1"/>
          <w:kern w:val="44"/>
          <w:sz w:val="32"/>
          <w:szCs w:val="44"/>
        </w:rPr>
        <w:t>宝鸡文理学院本科毕业设计开题报告</w:t>
      </w:r>
    </w:p>
    <w:p w:rsidR="00D438CE" w:rsidRPr="00D30846" w:rsidRDefault="00D438CE" w:rsidP="00D438CE">
      <w:pPr>
        <w:spacing w:line="360" w:lineRule="auto"/>
        <w:rPr>
          <w:rFonts w:ascii="黑体" w:eastAsia="黑体" w:hAnsi="黑体"/>
          <w:color w:val="000000" w:themeColor="text1"/>
          <w:kern w:val="44"/>
          <w:sz w:val="32"/>
          <w:szCs w:val="44"/>
        </w:rPr>
      </w:pPr>
      <w:r w:rsidRPr="00D30846">
        <w:rPr>
          <w:rFonts w:ascii="仿宋_GB2312" w:eastAsia="仿宋_GB2312" w:hint="eastAsia"/>
          <w:bCs/>
          <w:color w:val="000000" w:themeColor="text1"/>
          <w:sz w:val="24"/>
        </w:rPr>
        <w:t>学生姓名：</w:t>
      </w:r>
      <w:r w:rsidRPr="00D30846">
        <w:rPr>
          <w:rFonts w:ascii="仿宋_GB2312" w:eastAsia="仿宋_GB2312" w:hint="eastAsia"/>
          <w:bCs/>
          <w:color w:val="000000" w:themeColor="text1"/>
          <w:sz w:val="24"/>
          <w:u w:val="thick"/>
        </w:rPr>
        <w:t xml:space="preserve">  </w:t>
      </w:r>
      <w:r w:rsidR="001F76B8" w:rsidRPr="00D30846">
        <w:rPr>
          <w:rFonts w:ascii="仿宋_GB2312" w:eastAsia="仿宋_GB2312" w:hint="eastAsia"/>
          <w:bCs/>
          <w:color w:val="000000" w:themeColor="text1"/>
          <w:sz w:val="24"/>
          <w:u w:val="thick"/>
        </w:rPr>
        <w:t>王文俊</w:t>
      </w:r>
      <w:r w:rsidRPr="00D30846">
        <w:rPr>
          <w:rFonts w:ascii="仿宋_GB2312" w:eastAsia="仿宋_GB2312" w:hint="eastAsia"/>
          <w:bCs/>
          <w:color w:val="000000" w:themeColor="text1"/>
          <w:sz w:val="24"/>
          <w:u w:val="thick"/>
        </w:rPr>
        <w:t xml:space="preserve">   </w:t>
      </w:r>
      <w:r w:rsidRPr="00D30846">
        <w:rPr>
          <w:rFonts w:ascii="仿宋_GB2312" w:eastAsia="仿宋_GB2312" w:hint="eastAsia"/>
          <w:bCs/>
          <w:color w:val="000000" w:themeColor="text1"/>
          <w:sz w:val="24"/>
        </w:rPr>
        <w:t xml:space="preserve">   学号：</w:t>
      </w:r>
      <w:r w:rsidRPr="00D30846">
        <w:rPr>
          <w:rFonts w:ascii="楷体_GB2312" w:eastAsia="楷体_GB2312" w:hAnsi="_GB2312" w:hint="eastAsia"/>
          <w:bCs/>
          <w:color w:val="000000" w:themeColor="text1"/>
          <w:sz w:val="24"/>
          <w:u w:val="thick"/>
        </w:rPr>
        <w:t xml:space="preserve"> </w:t>
      </w:r>
      <w:r w:rsidR="0010340F" w:rsidRPr="00D30846">
        <w:rPr>
          <w:rFonts w:ascii="楷体_GB2312" w:eastAsia="楷体_GB2312" w:hAnsi="_GB2312" w:hint="eastAsia"/>
          <w:bCs/>
          <w:color w:val="000000" w:themeColor="text1"/>
          <w:sz w:val="24"/>
          <w:u w:val="thick"/>
        </w:rPr>
        <w:t xml:space="preserve"> </w:t>
      </w:r>
      <w:r w:rsidRPr="00D30846">
        <w:rPr>
          <w:rFonts w:ascii="楷体_GB2312" w:eastAsia="楷体_GB2312" w:hAnsi="_GB2312" w:hint="eastAsia"/>
          <w:bCs/>
          <w:color w:val="000000" w:themeColor="text1"/>
          <w:sz w:val="24"/>
          <w:u w:val="thick"/>
        </w:rPr>
        <w:t xml:space="preserve"> </w:t>
      </w:r>
      <w:r w:rsidR="0010340F" w:rsidRPr="00D30846">
        <w:rPr>
          <w:rFonts w:ascii="楷体_GB2312" w:eastAsia="楷体_GB2312" w:hAnsi="_GB2312" w:hint="eastAsia"/>
          <w:bCs/>
          <w:color w:val="000000" w:themeColor="text1"/>
          <w:sz w:val="24"/>
          <w:u w:val="thick"/>
        </w:rPr>
        <w:t xml:space="preserve">201696094018  </w:t>
      </w:r>
      <w:r w:rsidRPr="00D30846">
        <w:rPr>
          <w:rFonts w:ascii="楷体" w:eastAsia="楷体" w:hAnsi="楷体" w:hint="eastAsia"/>
          <w:bCs/>
          <w:color w:val="000000" w:themeColor="text1"/>
          <w:sz w:val="24"/>
          <w:u w:val="thick"/>
        </w:rPr>
        <w:t xml:space="preserve"> </w:t>
      </w:r>
      <w:r w:rsidRPr="00D30846">
        <w:rPr>
          <w:rFonts w:ascii="仿宋_GB2312" w:eastAsia="仿宋_GB2312" w:hint="eastAsia"/>
          <w:bCs/>
          <w:color w:val="000000" w:themeColor="text1"/>
          <w:sz w:val="24"/>
        </w:rPr>
        <w:t xml:space="preserve">   指导教师：</w:t>
      </w:r>
      <w:r w:rsidR="00A05219" w:rsidRPr="00D30846">
        <w:rPr>
          <w:rFonts w:ascii="仿宋_GB2312" w:eastAsia="仿宋_GB2312" w:hint="eastAsia"/>
          <w:bCs/>
          <w:color w:val="000000" w:themeColor="text1"/>
          <w:sz w:val="24"/>
          <w:u w:val="thick"/>
        </w:rPr>
        <w:t xml:space="preserve"> 任晓莉</w:t>
      </w:r>
      <w:r w:rsidR="007B0823" w:rsidRPr="00D30846">
        <w:rPr>
          <w:rFonts w:ascii="仿宋_GB2312" w:eastAsia="仿宋_GB2312" w:hint="eastAsia"/>
          <w:bCs/>
          <w:color w:val="000000" w:themeColor="text1"/>
          <w:sz w:val="24"/>
          <w:u w:val="thick"/>
        </w:rPr>
        <w:t xml:space="preserve"> </w:t>
      </w:r>
      <w:r w:rsidRPr="00D30846">
        <w:rPr>
          <w:rFonts w:ascii="仿宋_GB2312" w:eastAsia="仿宋_GB2312" w:hint="eastAsia"/>
          <w:bCs/>
          <w:color w:val="000000" w:themeColor="text1"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30846" w:rsidRPr="00D30846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Pr="00D30846" w:rsidRDefault="00D438CE" w:rsidP="00C87C25">
            <w:pPr>
              <w:numPr>
                <w:ilvl w:val="0"/>
                <w:numId w:val="1"/>
              </w:numPr>
              <w:rPr>
                <w:b/>
                <w:color w:val="000000" w:themeColor="text1"/>
                <w:sz w:val="24"/>
              </w:rPr>
            </w:pPr>
            <w:r w:rsidRPr="00D30846">
              <w:rPr>
                <w:rFonts w:hint="eastAsia"/>
                <w:b/>
                <w:color w:val="000000" w:themeColor="text1"/>
                <w:sz w:val="24"/>
              </w:rPr>
              <w:t>立项（选题）依据</w:t>
            </w:r>
          </w:p>
          <w:p w:rsidR="00D438CE" w:rsidRPr="00D30846" w:rsidRDefault="00D438CE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  <w:szCs w:val="22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本课题是</w:t>
            </w:r>
            <w:r w:rsidR="00373D10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基于</w:t>
            </w:r>
            <w:r w:rsidR="0090226B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物联网的</w:t>
            </w:r>
            <w:r w:rsidR="005B7D1F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仓库</w:t>
            </w:r>
            <w:r w:rsidR="009341A3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火灾</w:t>
            </w:r>
            <w:r w:rsidR="00373D10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监</w:t>
            </w:r>
            <w:r w:rsidR="00D2535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控</w:t>
            </w:r>
            <w:r w:rsidR="00373D10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系统</w:t>
            </w:r>
            <w:r w:rsidR="00D2535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设计与实现</w:t>
            </w:r>
          </w:p>
          <w:p w:rsidR="00D438CE" w:rsidRPr="00D30846" w:rsidRDefault="008F2EAB" w:rsidP="00BA0818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课题</w:t>
            </w:r>
            <w:r w:rsidR="00D438CE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意义：</w:t>
            </w:r>
            <w:r w:rsidR="00D2535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由于</w:t>
            </w:r>
            <w:r w:rsidR="0090226B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仓库存储</w:t>
            </w:r>
            <w:r w:rsidR="00D2535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的</w:t>
            </w:r>
            <w:r w:rsidR="0090226B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物品</w:t>
            </w:r>
            <w:r w:rsidR="00D2535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数量较大，且堆放较密集</w:t>
            </w:r>
            <w:r w:rsidR="0090226B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</w:t>
            </w:r>
            <w:r w:rsidR="000C5982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室内空气不流通</w:t>
            </w:r>
            <w:r w:rsidR="0076654D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，存在易发生火灾的隐患</w:t>
            </w:r>
            <w:r w:rsidR="000C5982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，仓库火灾在阴燃阶段不易发现，</w:t>
            </w:r>
            <w:r w:rsidR="00EB1399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扑救时因大量空气涌入会使火速迅速蔓延成灾，导致扑救难度增大</w:t>
            </w:r>
            <w:r w:rsidR="00F06EBE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。</w:t>
            </w:r>
            <w:r w:rsidR="000C5982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仓库</w:t>
            </w:r>
            <w:r w:rsidR="00D26EE6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一旦发生火灾</w:t>
            </w:r>
            <w:r w:rsidR="004475B4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</w:t>
            </w:r>
            <w:r w:rsidR="00D26EE6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轻则</w:t>
            </w:r>
            <w:r w:rsidR="00DA3FEB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影</w:t>
            </w:r>
            <w:r w:rsidR="00754CB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响到物品</w:t>
            </w:r>
            <w:r w:rsidR="00D94476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的使用寿命和工作可靠性</w:t>
            </w:r>
            <w:r w:rsidR="00D26EE6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，重则造成</w:t>
            </w:r>
            <w:r w:rsidR="00D2535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资产的损失或</w:t>
            </w:r>
            <w:r w:rsidR="00D26EE6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人员伤亡</w:t>
            </w:r>
            <w:r w:rsidR="00EB1399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。为了</w:t>
            </w:r>
            <w:r w:rsidR="00EB1399" w:rsidRPr="00D30846">
              <w:rPr>
                <w:rFonts w:ascii="楷体_GB2312" w:eastAsia="楷体_GB2312" w:hAnsiTheme="minorEastAsia" w:hint="eastAsia"/>
                <w:color w:val="000000" w:themeColor="text1"/>
              </w:rPr>
              <w:t>保证仓储库物资的质量</w:t>
            </w:r>
            <w:r w:rsidR="0076654D" w:rsidRPr="00D30846">
              <w:rPr>
                <w:rFonts w:ascii="楷体_GB2312" w:eastAsia="楷体_GB2312" w:hAnsiTheme="minorEastAsia" w:hint="eastAsia"/>
                <w:color w:val="000000" w:themeColor="text1"/>
              </w:rPr>
              <w:t>和财产，实现火灾、爆炸等灾难事故的早期</w:t>
            </w:r>
            <w:r w:rsidR="0076654D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监测，防患于未然</w:t>
            </w:r>
            <w:r w:rsidR="00EB1399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</w:t>
            </w:r>
            <w:r w:rsidR="000C5982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开发仓库火灾监控系统具有极大的必要性和意义</w:t>
            </w:r>
            <w:r w:rsidR="00DA3FEB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。</w:t>
            </w:r>
            <w:r w:rsidR="00EA103E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而传统的仓库火灾监控系统</w:t>
            </w:r>
            <w:r w:rsidR="00EA103E" w:rsidRPr="00C62523">
              <w:rPr>
                <w:rFonts w:ascii="楷体_GB2312" w:eastAsia="楷体_GB2312" w:hAnsiTheme="minorEastAsia"/>
                <w:color w:val="000000" w:themeColor="text1"/>
                <w:szCs w:val="22"/>
              </w:rPr>
              <w:t>较为单一</w:t>
            </w:r>
            <w:r w:rsidR="001733FC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,</w:t>
            </w:r>
            <w:r w:rsidR="001733FC" w:rsidRPr="00C62523">
              <w:rPr>
                <w:rFonts w:ascii="楷体_GB2312" w:eastAsia="楷体_GB2312" w:hAnsiTheme="minorEastAsia"/>
                <w:color w:val="000000" w:themeColor="text1"/>
                <w:szCs w:val="22"/>
              </w:rPr>
              <w:t xml:space="preserve"> 监测节点只是作为一个相对孤立的预警节点，没有形成由点及面的监测网络</w:t>
            </w:r>
            <w:r w:rsidR="00694A41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及</w:t>
            </w:r>
            <w:r w:rsidR="00EB27A5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对</w:t>
            </w:r>
            <w:r w:rsidR="00EE29A6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萌芽期火灾</w:t>
            </w:r>
            <w:r w:rsidR="006350E5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监测误差较大等不足</w:t>
            </w:r>
            <w:r w:rsidR="00D226BC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。</w:t>
            </w:r>
            <w:r w:rsidR="00EB1399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基于物联网的仓库火灾监控系统通过</w:t>
            </w:r>
            <w:r w:rsidR="00E260C4" w:rsidRPr="00C62523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大量分布在仓库不同区域的节点</w:t>
            </w:r>
            <w:r w:rsidR="00E1337C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，</w:t>
            </w:r>
            <w:r w:rsidR="00EB1399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可以及时发现火灾位置，控制火灾范围，降低火灾危害。</w:t>
            </w:r>
          </w:p>
        </w:tc>
      </w:tr>
      <w:tr w:rsidR="00D30846" w:rsidRPr="00D30846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44" w:rsidRPr="00D30846" w:rsidRDefault="00D438CE" w:rsidP="00F11744">
            <w:pPr>
              <w:numPr>
                <w:ilvl w:val="0"/>
                <w:numId w:val="2"/>
              </w:numPr>
              <w:rPr>
                <w:b/>
                <w:color w:val="000000" w:themeColor="text1"/>
                <w:sz w:val="24"/>
                <w:szCs w:val="22"/>
              </w:rPr>
            </w:pPr>
            <w:r w:rsidRPr="00D30846">
              <w:rPr>
                <w:rFonts w:hint="eastAsia"/>
                <w:b/>
                <w:color w:val="000000" w:themeColor="text1"/>
                <w:sz w:val="24"/>
                <w:szCs w:val="22"/>
              </w:rPr>
              <w:t>研究内容</w:t>
            </w:r>
          </w:p>
          <w:p w:rsidR="006A67B6" w:rsidRPr="00D30846" w:rsidRDefault="00E176F6" w:rsidP="003869E2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本课题名为</w:t>
            </w:r>
            <w:r w:rsidR="00B75BE1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基于物联网的仓库火灾</w:t>
            </w:r>
            <w:r w:rsidR="0076654D"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>监控系统设计与实现</w:t>
            </w: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A638E0" w:rsidRPr="00D30846" w:rsidRDefault="00E176F6" w:rsidP="00BF3B52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本次设计主要针对</w:t>
            </w:r>
            <w:r w:rsidR="007E2823" w:rsidRPr="00D30846">
              <w:rPr>
                <w:rFonts w:ascii="楷体_GB2312" w:eastAsia="楷体_GB2312" w:hAnsiTheme="minorEastAsia" w:hint="eastAsia"/>
                <w:color w:val="000000" w:themeColor="text1"/>
              </w:rPr>
              <w:t>仓库</w:t>
            </w:r>
            <w:r w:rsidR="0037729C" w:rsidRPr="00D30846">
              <w:rPr>
                <w:rFonts w:ascii="楷体_GB2312" w:eastAsia="楷体_GB2312" w:hAnsiTheme="minorEastAsia" w:hint="eastAsia"/>
                <w:color w:val="000000" w:themeColor="text1"/>
              </w:rPr>
              <w:t>火灾</w:t>
            </w:r>
            <w:r w:rsidR="00617C67" w:rsidRPr="00D30846">
              <w:rPr>
                <w:rFonts w:ascii="楷体_GB2312" w:eastAsia="楷体_GB2312" w:hAnsiTheme="minorEastAsia" w:hint="eastAsia"/>
                <w:color w:val="000000" w:themeColor="text1"/>
              </w:rPr>
              <w:t>情况</w:t>
            </w:r>
            <w:r w:rsidR="0037729C" w:rsidRPr="00D30846">
              <w:rPr>
                <w:rFonts w:ascii="楷体_GB2312" w:eastAsia="楷体_GB2312" w:hAnsiTheme="minorEastAsia" w:hint="eastAsia"/>
                <w:color w:val="000000" w:themeColor="text1"/>
              </w:rPr>
              <w:t>监测</w:t>
            </w: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的研究，</w:t>
            </w:r>
            <w:r w:rsidR="001B161D" w:rsidRPr="00D30846">
              <w:rPr>
                <w:rFonts w:ascii="楷体_GB2312" w:eastAsia="楷体_GB2312" w:hAnsiTheme="minorEastAsia" w:hint="eastAsia"/>
                <w:color w:val="000000" w:themeColor="text1"/>
              </w:rPr>
              <w:t>由多个检测模块、无线通信模块</w:t>
            </w:r>
            <w:r w:rsidR="0076654D" w:rsidRPr="00D30846">
              <w:rPr>
                <w:rFonts w:ascii="楷体_GB2312" w:eastAsia="楷体_GB2312" w:hAnsiTheme="minorEastAsia" w:hint="eastAsia"/>
                <w:color w:val="000000" w:themeColor="text1"/>
              </w:rPr>
              <w:t>和控制处理模块</w:t>
            </w:r>
            <w:r w:rsidR="001B161D" w:rsidRPr="00D30846">
              <w:rPr>
                <w:rFonts w:ascii="楷体_GB2312" w:eastAsia="楷体_GB2312" w:hAnsiTheme="minorEastAsia" w:hint="eastAsia"/>
                <w:color w:val="000000" w:themeColor="text1"/>
              </w:rPr>
              <w:t>组成。</w:t>
            </w:r>
          </w:p>
          <w:p w:rsidR="0076654D" w:rsidRPr="00D30846" w:rsidRDefault="0076654D" w:rsidP="00A23C32">
            <w:pPr>
              <w:ind w:leftChars="200" w:left="1680" w:hangingChars="600" w:hanging="126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1.</w:t>
            </w:r>
            <w:r w:rsidR="00C93263">
              <w:rPr>
                <w:rFonts w:ascii="楷体_GB2312" w:eastAsia="楷体_GB2312" w:hAnsiTheme="minorEastAsia" w:hint="eastAsia"/>
                <w:color w:val="000000" w:themeColor="text1"/>
              </w:rPr>
              <w:t xml:space="preserve"> </w:t>
            </w: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检测模块</w:t>
            </w:r>
          </w:p>
          <w:p w:rsidR="00A638E0" w:rsidRPr="00D30846" w:rsidRDefault="0076654D" w:rsidP="00A23C32">
            <w:pPr>
              <w:ind w:leftChars="200" w:left="1680" w:hangingChars="600" w:hanging="126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（1）</w:t>
            </w:r>
            <w:r w:rsidR="00A638E0" w:rsidRPr="00D30846">
              <w:rPr>
                <w:rFonts w:ascii="楷体_GB2312" w:eastAsia="楷体_GB2312" w:hAnsiTheme="minorEastAsia" w:hint="eastAsia"/>
                <w:color w:val="000000" w:themeColor="text1"/>
              </w:rPr>
              <w:t>火光传感器:用于监测是否有火光发生</w:t>
            </w:r>
            <w:r w:rsidR="0024708F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A638E0" w:rsidRPr="00D30846" w:rsidRDefault="0076654D" w:rsidP="00BF3B52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（2）</w:t>
            </w:r>
            <w:r w:rsidR="00506319" w:rsidRPr="00D30846">
              <w:rPr>
                <w:rFonts w:ascii="楷体_GB2312" w:eastAsia="楷体_GB2312" w:hAnsiTheme="minorEastAsia" w:hint="eastAsia"/>
                <w:color w:val="000000" w:themeColor="text1"/>
              </w:rPr>
              <w:t>温湿度传感器:用于监测仓库某</w:t>
            </w:r>
            <w:r w:rsidR="00EC3AC7">
              <w:rPr>
                <w:rFonts w:ascii="楷体_GB2312" w:eastAsia="楷体_GB2312" w:hAnsiTheme="minorEastAsia" w:hint="eastAsia"/>
                <w:color w:val="000000" w:themeColor="text1"/>
              </w:rPr>
              <w:t>区域</w:t>
            </w:r>
            <w:r w:rsidR="00506319" w:rsidRPr="00D30846">
              <w:rPr>
                <w:rFonts w:ascii="楷体_GB2312" w:eastAsia="楷体_GB2312" w:hAnsiTheme="minorEastAsia" w:hint="eastAsia"/>
                <w:color w:val="000000" w:themeColor="text1"/>
              </w:rPr>
              <w:t>温湿度情况</w:t>
            </w:r>
            <w:r w:rsidR="007E3751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7D2E81" w:rsidRDefault="0076654D" w:rsidP="007D2E81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（3）</w:t>
            </w:r>
            <w:r w:rsidR="005D05F9" w:rsidRPr="00D30846">
              <w:rPr>
                <w:rFonts w:ascii="楷体_GB2312" w:eastAsia="楷体_GB2312" w:hAnsiTheme="minorEastAsia" w:hint="eastAsia"/>
                <w:color w:val="000000" w:themeColor="text1"/>
              </w:rPr>
              <w:t>烟雾传感器:用于监测是否有</w:t>
            </w:r>
            <w:r w:rsidR="00CD4698" w:rsidRPr="00D30846">
              <w:rPr>
                <w:rFonts w:ascii="楷体_GB2312" w:eastAsia="楷体_GB2312" w:hAnsiTheme="minorEastAsia" w:hint="eastAsia"/>
                <w:color w:val="000000" w:themeColor="text1"/>
              </w:rPr>
              <w:t>阴燃阶段产生的烟雾。</w:t>
            </w:r>
          </w:p>
          <w:p w:rsidR="00FA58D2" w:rsidRPr="00A57CC2" w:rsidRDefault="00FA58D2" w:rsidP="007D2E81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A57CC2">
              <w:rPr>
                <w:rFonts w:ascii="楷体_GB2312" w:eastAsia="楷体_GB2312" w:hAnsiTheme="minorEastAsia" w:hint="eastAsia"/>
                <w:color w:val="000000" w:themeColor="text1"/>
              </w:rPr>
              <w:t>（4）</w:t>
            </w:r>
            <w:r w:rsidR="00BE7E73" w:rsidRPr="00A57CC2">
              <w:rPr>
                <w:rFonts w:ascii="楷体_GB2312" w:eastAsia="楷体_GB2312" w:hAnsiTheme="minorEastAsia" w:hint="eastAsia"/>
                <w:color w:val="000000" w:themeColor="text1"/>
              </w:rPr>
              <w:t>一氧化碳</w:t>
            </w:r>
            <w:r w:rsidR="00391815" w:rsidRPr="00A57CC2">
              <w:rPr>
                <w:rFonts w:ascii="楷体_GB2312" w:eastAsia="楷体_GB2312" w:hAnsiTheme="minorEastAsia" w:hint="eastAsia"/>
                <w:color w:val="000000" w:themeColor="text1"/>
              </w:rPr>
              <w:t>传感器:用于监测</w:t>
            </w:r>
            <w:r w:rsidR="00F609A6" w:rsidRPr="00A57CC2">
              <w:rPr>
                <w:rFonts w:ascii="楷体_GB2312" w:eastAsia="楷体_GB2312" w:hAnsiTheme="minorEastAsia" w:hint="eastAsia"/>
                <w:color w:val="000000" w:themeColor="text1"/>
              </w:rPr>
              <w:t>火灾发生时仓库</w:t>
            </w:r>
            <w:r w:rsidR="00B26A84" w:rsidRPr="00A57CC2">
              <w:rPr>
                <w:rFonts w:ascii="楷体_GB2312" w:eastAsia="楷体_GB2312" w:hAnsiTheme="minorEastAsia" w:hint="eastAsia"/>
                <w:color w:val="000000" w:themeColor="text1"/>
              </w:rPr>
              <w:t>内部的一氧化碳浓度</w:t>
            </w:r>
            <w:r w:rsidR="007256BD" w:rsidRPr="00A57CC2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76654D" w:rsidRPr="00D30846" w:rsidRDefault="0076654D" w:rsidP="00BF3B52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2. 无线通信模块</w:t>
            </w:r>
          </w:p>
          <w:p w:rsidR="00286016" w:rsidRPr="00D30846" w:rsidRDefault="00BC4B8C" w:rsidP="00BF3B52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A57CC2">
              <w:rPr>
                <w:rFonts w:ascii="楷体_GB2312" w:eastAsia="楷体_GB2312" w:hAnsiTheme="minorEastAsia" w:hint="eastAsia"/>
                <w:color w:val="000000" w:themeColor="text1"/>
              </w:rPr>
              <w:t>无线通信模块采用</w:t>
            </w:r>
            <w:proofErr w:type="spellStart"/>
            <w:r w:rsidRPr="00A57CC2">
              <w:rPr>
                <w:rFonts w:ascii="楷体_GB2312" w:eastAsia="楷体_GB2312" w:hAnsiTheme="minorEastAsia" w:hint="eastAsia"/>
                <w:color w:val="000000" w:themeColor="text1"/>
              </w:rPr>
              <w:t>zigbee</w:t>
            </w:r>
            <w:proofErr w:type="spellEnd"/>
            <w:r w:rsidR="002916AC" w:rsidRPr="00A57CC2">
              <w:rPr>
                <w:rFonts w:ascii="楷体_GB2312" w:eastAsia="楷体_GB2312" w:hAnsiTheme="minorEastAsia" w:hint="eastAsia"/>
                <w:color w:val="000000" w:themeColor="text1"/>
              </w:rPr>
              <w:t>技术</w:t>
            </w:r>
            <w:r w:rsidRPr="00A57CC2">
              <w:rPr>
                <w:rFonts w:ascii="楷体_GB2312" w:eastAsia="楷体_GB2312" w:hAnsiTheme="minorEastAsia" w:hint="eastAsia"/>
                <w:color w:val="000000" w:themeColor="text1"/>
              </w:rPr>
              <w:t>，</w:t>
            </w:r>
            <w:r w:rsidR="00CB1AFE" w:rsidRPr="00A57CC2">
              <w:rPr>
                <w:rFonts w:ascii="楷体_GB2312" w:eastAsia="楷体_GB2312" w:hAnsiTheme="minorEastAsia" w:hint="eastAsia"/>
                <w:color w:val="000000" w:themeColor="text1"/>
              </w:rPr>
              <w:t>传感器节点</w:t>
            </w:r>
            <w:r w:rsidR="00AC5B0D" w:rsidRPr="00A57CC2">
              <w:rPr>
                <w:rFonts w:ascii="楷体_GB2312" w:eastAsia="楷体_GB2312" w:hAnsiTheme="minorEastAsia" w:hint="eastAsia"/>
                <w:color w:val="000000" w:themeColor="text1"/>
              </w:rPr>
              <w:t>通过IEEE802.15.4的无线传输协议</w:t>
            </w:r>
            <w:r w:rsidR="00CB1AFE" w:rsidRPr="00D30846">
              <w:rPr>
                <w:rFonts w:ascii="楷体_GB2312" w:eastAsia="楷体_GB2312" w:hAnsiTheme="minorEastAsia" w:hint="eastAsia"/>
                <w:color w:val="000000" w:themeColor="text1"/>
              </w:rPr>
              <w:t>将采集到的数据发送至</w:t>
            </w:r>
            <w:r w:rsidR="00AA472B" w:rsidRPr="00D30846">
              <w:rPr>
                <w:rFonts w:ascii="楷体_GB2312" w:eastAsia="楷体_GB2312" w:hAnsiTheme="minorEastAsia" w:hint="eastAsia"/>
                <w:color w:val="000000" w:themeColor="text1"/>
              </w:rPr>
              <w:t>终端，终端将收到</w:t>
            </w:r>
            <w:r w:rsidR="00D11078" w:rsidRPr="00D30846">
              <w:rPr>
                <w:rFonts w:ascii="楷体_GB2312" w:eastAsia="楷体_GB2312" w:hAnsiTheme="minorEastAsia" w:hint="eastAsia"/>
                <w:color w:val="000000" w:themeColor="text1"/>
              </w:rPr>
              <w:t>的数据发送至上位机</w:t>
            </w:r>
            <w:r w:rsidR="000C5552" w:rsidRPr="00D30846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E176F6" w:rsidRDefault="0076654D" w:rsidP="00D11078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3. 控制处理模块</w:t>
            </w:r>
          </w:p>
          <w:p w:rsidR="00081212" w:rsidRPr="001B4AD5" w:rsidRDefault="00D36E7E" w:rsidP="00C93263">
            <w:pPr>
              <w:pStyle w:val="a5"/>
              <w:numPr>
                <w:ilvl w:val="0"/>
                <w:numId w:val="6"/>
              </w:numPr>
              <w:ind w:left="839" w:firstLineChars="0" w:firstLine="0"/>
              <w:jc w:val="left"/>
              <w:rPr>
                <w:rFonts w:ascii="楷体_GB2312" w:eastAsia="楷体_GB2312" w:hAnsiTheme="minorEastAsia"/>
                <w:color w:val="000000" w:themeColor="text1"/>
              </w:rPr>
            </w:pPr>
            <w:r w:rsidRPr="001B4AD5">
              <w:rPr>
                <w:rFonts w:ascii="楷体_GB2312" w:eastAsia="楷体_GB2312" w:hAnsiTheme="minorEastAsia" w:hint="eastAsia"/>
                <w:color w:val="000000" w:themeColor="text1"/>
              </w:rPr>
              <w:t>温度控制模块:</w:t>
            </w:r>
            <w:r w:rsidR="004F5B27" w:rsidRPr="001B4AD5">
              <w:rPr>
                <w:rFonts w:ascii="楷体_GB2312" w:eastAsia="楷体_GB2312" w:hAnsiTheme="minorEastAsia" w:hint="eastAsia"/>
                <w:color w:val="000000" w:themeColor="text1"/>
              </w:rPr>
              <w:t>根据</w:t>
            </w:r>
            <w:r w:rsidR="000E264B" w:rsidRPr="001B4AD5">
              <w:rPr>
                <w:rFonts w:ascii="楷体_GB2312" w:eastAsia="楷体_GB2312" w:hAnsiTheme="minorEastAsia" w:hint="eastAsia"/>
                <w:color w:val="000000" w:themeColor="text1"/>
              </w:rPr>
              <w:t>采集到的温度数据，与仓库所存储的物品的适宜温度进行对比，</w:t>
            </w:r>
            <w:r w:rsidR="004303DA" w:rsidRPr="001B4AD5">
              <w:rPr>
                <w:rFonts w:ascii="楷体_GB2312" w:eastAsia="楷体_GB2312" w:hAnsiTheme="minorEastAsia" w:hint="eastAsia"/>
                <w:color w:val="000000" w:themeColor="text1"/>
              </w:rPr>
              <w:t>如果当前</w:t>
            </w:r>
            <w:r w:rsidR="00AC6DD6" w:rsidRPr="001B4AD5">
              <w:rPr>
                <w:rFonts w:ascii="楷体_GB2312" w:eastAsia="楷体_GB2312" w:hAnsiTheme="minorEastAsia" w:hint="eastAsia"/>
                <w:color w:val="000000" w:themeColor="text1"/>
              </w:rPr>
              <w:t>温度</w:t>
            </w:r>
            <w:r w:rsidR="00237891">
              <w:rPr>
                <w:rFonts w:ascii="楷体_GB2312" w:eastAsia="楷体_GB2312" w:hAnsiTheme="minorEastAsia" w:hint="eastAsia"/>
                <w:color w:val="000000" w:themeColor="text1"/>
              </w:rPr>
              <w:t>超出合理范围上限值</w:t>
            </w:r>
            <w:r w:rsidR="00E72CC7" w:rsidRPr="001B4AD5">
              <w:rPr>
                <w:rFonts w:ascii="楷体_GB2312" w:eastAsia="楷体_GB2312" w:hAnsiTheme="minorEastAsia" w:hint="eastAsia"/>
                <w:color w:val="000000" w:themeColor="text1"/>
              </w:rPr>
              <w:t>，</w:t>
            </w:r>
            <w:r w:rsidR="00452037" w:rsidRPr="001B4AD5">
              <w:rPr>
                <w:rFonts w:ascii="楷体_GB2312" w:eastAsia="楷体_GB2312" w:hAnsiTheme="minorEastAsia" w:hint="eastAsia"/>
                <w:color w:val="000000" w:themeColor="text1"/>
              </w:rPr>
              <w:t>则开启</w:t>
            </w:r>
            <w:r w:rsidR="0029590C">
              <w:rPr>
                <w:rFonts w:ascii="楷体_GB2312" w:eastAsia="楷体_GB2312" w:hAnsiTheme="minorEastAsia" w:hint="eastAsia"/>
                <w:color w:val="000000" w:themeColor="text1"/>
              </w:rPr>
              <w:t>压缩</w:t>
            </w:r>
            <w:bookmarkStart w:id="0" w:name="_GoBack"/>
            <w:bookmarkEnd w:id="0"/>
            <w:r w:rsidR="00B535C0">
              <w:rPr>
                <w:rFonts w:ascii="楷体_GB2312" w:eastAsia="楷体_GB2312" w:hAnsiTheme="minorEastAsia" w:hint="eastAsia"/>
                <w:color w:val="000000" w:themeColor="text1"/>
              </w:rPr>
              <w:t>制冷</w:t>
            </w:r>
            <w:r w:rsidR="00D9269E" w:rsidRPr="001B4AD5">
              <w:rPr>
                <w:rFonts w:ascii="楷体_GB2312" w:eastAsia="楷体_GB2312" w:hAnsiTheme="minorEastAsia" w:hint="eastAsia"/>
                <w:color w:val="000000" w:themeColor="text1"/>
              </w:rPr>
              <w:t>设备调整</w:t>
            </w:r>
            <w:r w:rsidR="00674CD9" w:rsidRPr="001B4AD5">
              <w:rPr>
                <w:rFonts w:ascii="楷体_GB2312" w:eastAsia="楷体_GB2312" w:hAnsiTheme="minorEastAsia" w:hint="eastAsia"/>
                <w:color w:val="000000" w:themeColor="text1"/>
              </w:rPr>
              <w:t>仓库温度</w:t>
            </w:r>
            <w:r w:rsidR="00BB7AE6" w:rsidRPr="001B4AD5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081212" w:rsidRPr="001B4AD5" w:rsidRDefault="001F291A" w:rsidP="00C93263">
            <w:pPr>
              <w:pStyle w:val="a5"/>
              <w:numPr>
                <w:ilvl w:val="0"/>
                <w:numId w:val="6"/>
              </w:numPr>
              <w:ind w:left="839" w:firstLineChars="0" w:firstLine="0"/>
              <w:jc w:val="left"/>
              <w:rPr>
                <w:rFonts w:ascii="楷体_GB2312" w:eastAsia="楷体_GB2312" w:hAnsiTheme="minorEastAsia"/>
                <w:color w:val="000000" w:themeColor="text1"/>
              </w:rPr>
            </w:pPr>
            <w:r w:rsidRPr="001B4AD5">
              <w:rPr>
                <w:rFonts w:ascii="楷体_GB2312" w:eastAsia="楷体_GB2312" w:hAnsiTheme="minorEastAsia" w:hint="eastAsia"/>
                <w:color w:val="000000" w:themeColor="text1"/>
              </w:rPr>
              <w:t>火灾</w:t>
            </w:r>
            <w:r w:rsidR="00E34A48" w:rsidRPr="001B4AD5">
              <w:rPr>
                <w:rFonts w:ascii="楷体_GB2312" w:eastAsia="楷体_GB2312" w:hAnsiTheme="minorEastAsia" w:hint="eastAsia"/>
                <w:color w:val="000000" w:themeColor="text1"/>
              </w:rPr>
              <w:t>控制模块:</w:t>
            </w:r>
            <w:r w:rsidR="007403CC" w:rsidRPr="001B4AD5">
              <w:rPr>
                <w:rFonts w:ascii="楷体_GB2312" w:eastAsia="楷体_GB2312" w:hAnsiTheme="minorEastAsia" w:hint="eastAsia"/>
                <w:color w:val="000000" w:themeColor="text1"/>
              </w:rPr>
              <w:t>当监</w:t>
            </w:r>
            <w:r w:rsidR="00755ACB" w:rsidRPr="001B4AD5">
              <w:rPr>
                <w:rFonts w:ascii="楷体_GB2312" w:eastAsia="楷体_GB2312" w:hAnsiTheme="minorEastAsia" w:hint="eastAsia"/>
                <w:color w:val="000000" w:themeColor="text1"/>
              </w:rPr>
              <w:t>测到</w:t>
            </w:r>
            <w:r w:rsidR="00AC2A7F" w:rsidRPr="001B4AD5">
              <w:rPr>
                <w:rFonts w:ascii="楷体_GB2312" w:eastAsia="楷体_GB2312" w:hAnsiTheme="minorEastAsia" w:hint="eastAsia"/>
                <w:color w:val="000000" w:themeColor="text1"/>
              </w:rPr>
              <w:t>仓库存在火光时</w:t>
            </w:r>
            <w:r w:rsidR="00CF4CF8" w:rsidRPr="001B4AD5">
              <w:rPr>
                <w:rFonts w:ascii="楷体_GB2312" w:eastAsia="楷体_GB2312" w:hAnsiTheme="minorEastAsia" w:hint="eastAsia"/>
                <w:color w:val="000000" w:themeColor="text1"/>
              </w:rPr>
              <w:t>，</w:t>
            </w:r>
            <w:r w:rsidR="0049624A" w:rsidRPr="001B4AD5">
              <w:rPr>
                <w:rFonts w:ascii="楷体_GB2312" w:eastAsia="楷体_GB2312" w:hAnsiTheme="minorEastAsia" w:hint="eastAsia"/>
                <w:color w:val="000000" w:themeColor="text1"/>
              </w:rPr>
              <w:t>开启</w:t>
            </w:r>
            <w:r w:rsidR="00D90C90" w:rsidRPr="001B4AD5">
              <w:rPr>
                <w:rFonts w:ascii="楷体_GB2312" w:eastAsia="楷体_GB2312" w:hAnsiTheme="minorEastAsia" w:hint="eastAsia"/>
                <w:color w:val="000000" w:themeColor="text1"/>
              </w:rPr>
              <w:t>所在区域</w:t>
            </w:r>
            <w:r w:rsidR="002864F4" w:rsidRPr="001B4AD5">
              <w:rPr>
                <w:rFonts w:ascii="楷体_GB2312" w:eastAsia="楷体_GB2312" w:hAnsiTheme="minorEastAsia" w:hint="eastAsia"/>
                <w:color w:val="000000" w:themeColor="text1"/>
              </w:rPr>
              <w:t>火灾喷水器进行</w:t>
            </w:r>
            <w:r w:rsidR="00BF0FE5" w:rsidRPr="001B4AD5">
              <w:rPr>
                <w:rFonts w:ascii="楷体_GB2312" w:eastAsia="楷体_GB2312" w:hAnsiTheme="minorEastAsia" w:hint="eastAsia"/>
                <w:color w:val="000000" w:themeColor="text1"/>
              </w:rPr>
              <w:t>灭火</w:t>
            </w:r>
            <w:r w:rsidR="00F34BFC" w:rsidRPr="001B4AD5">
              <w:rPr>
                <w:rFonts w:ascii="楷体_GB2312" w:eastAsia="楷体_GB2312" w:hAnsiTheme="minorEastAsia" w:hint="eastAsia"/>
                <w:color w:val="000000" w:themeColor="text1"/>
              </w:rPr>
              <w:t>，上位机向管理中心报警，</w:t>
            </w:r>
            <w:r w:rsidR="006A607E" w:rsidRPr="001B4AD5">
              <w:rPr>
                <w:rFonts w:ascii="楷体_GB2312" w:eastAsia="楷体_GB2312" w:hAnsiTheme="minorEastAsia" w:hint="eastAsia"/>
                <w:color w:val="000000" w:themeColor="text1"/>
              </w:rPr>
              <w:t>短信</w:t>
            </w:r>
            <w:r w:rsidR="00E77862" w:rsidRPr="001B4AD5">
              <w:rPr>
                <w:rFonts w:ascii="楷体_GB2312" w:eastAsia="楷体_GB2312" w:hAnsiTheme="minorEastAsia" w:hint="eastAsia"/>
                <w:color w:val="000000" w:themeColor="text1"/>
              </w:rPr>
              <w:t>模块</w:t>
            </w:r>
            <w:r w:rsidR="00956169" w:rsidRPr="001B4AD5">
              <w:rPr>
                <w:rFonts w:ascii="楷体_GB2312" w:eastAsia="楷体_GB2312" w:hAnsiTheme="minorEastAsia" w:hint="eastAsia"/>
                <w:color w:val="000000" w:themeColor="text1"/>
              </w:rPr>
              <w:t>通过</w:t>
            </w:r>
            <w:r w:rsidR="008B46A7" w:rsidRPr="001B4AD5">
              <w:rPr>
                <w:rFonts w:ascii="楷体_GB2312" w:eastAsia="楷体_GB2312" w:hAnsiTheme="minorEastAsia" w:hint="eastAsia"/>
                <w:color w:val="000000" w:themeColor="text1"/>
              </w:rPr>
              <w:t>网络向</w:t>
            </w:r>
            <w:r w:rsidR="009727E3" w:rsidRPr="001B4AD5">
              <w:rPr>
                <w:rFonts w:ascii="楷体_GB2312" w:eastAsia="楷体_GB2312" w:hAnsiTheme="minorEastAsia" w:hint="eastAsia"/>
                <w:color w:val="000000" w:themeColor="text1"/>
              </w:rPr>
              <w:t>管理人员</w:t>
            </w:r>
            <w:r w:rsidR="00640EC1" w:rsidRPr="001B4AD5">
              <w:rPr>
                <w:rFonts w:ascii="楷体_GB2312" w:eastAsia="楷体_GB2312" w:hAnsiTheme="minorEastAsia" w:hint="eastAsia"/>
                <w:color w:val="000000" w:themeColor="text1"/>
              </w:rPr>
              <w:t>发送</w:t>
            </w:r>
            <w:r w:rsidR="009D47BD" w:rsidRPr="001B4AD5">
              <w:rPr>
                <w:rFonts w:ascii="楷体_GB2312" w:eastAsia="楷体_GB2312" w:hAnsiTheme="minorEastAsia" w:hint="eastAsia"/>
                <w:color w:val="000000" w:themeColor="text1"/>
              </w:rPr>
              <w:t>火灾信息</w:t>
            </w:r>
            <w:r w:rsidR="00DE2E5F" w:rsidRPr="001B4AD5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  <w:p w:rsidR="00E26D4A" w:rsidRPr="00E26D4A" w:rsidRDefault="00A9229F" w:rsidP="00C93263">
            <w:pPr>
              <w:pStyle w:val="a5"/>
              <w:numPr>
                <w:ilvl w:val="0"/>
                <w:numId w:val="6"/>
              </w:numPr>
              <w:ind w:left="839" w:firstLineChars="0" w:firstLine="0"/>
              <w:jc w:val="left"/>
              <w:rPr>
                <w:rFonts w:ascii="楷体_GB2312" w:eastAsia="楷体_GB2312" w:hAnsiTheme="minorEastAsia"/>
                <w:color w:val="000000" w:themeColor="text1"/>
              </w:rPr>
            </w:pPr>
            <w:r w:rsidRPr="001B4AD5">
              <w:rPr>
                <w:rFonts w:ascii="楷体_GB2312" w:eastAsia="楷体_GB2312" w:hAnsiTheme="minorEastAsia" w:hint="eastAsia"/>
                <w:color w:val="000000" w:themeColor="text1"/>
              </w:rPr>
              <w:t>烟雾控制模块</w:t>
            </w:r>
            <w:r w:rsidR="00C657E4" w:rsidRPr="001B4AD5">
              <w:rPr>
                <w:rFonts w:ascii="楷体_GB2312" w:eastAsia="楷体_GB2312" w:hAnsiTheme="minorEastAsia" w:hint="eastAsia"/>
                <w:color w:val="000000" w:themeColor="text1"/>
              </w:rPr>
              <w:t>:</w:t>
            </w:r>
            <w:r w:rsidR="00F62F3A" w:rsidRPr="001B4AD5">
              <w:rPr>
                <w:rFonts w:ascii="楷体_GB2312" w:eastAsia="楷体_GB2312" w:hAnsiTheme="minorEastAsia" w:hint="eastAsia"/>
                <w:color w:val="000000" w:themeColor="text1"/>
              </w:rPr>
              <w:t>将监测到的烟雾浓度</w:t>
            </w:r>
            <w:r w:rsidR="00573389" w:rsidRPr="001B4AD5">
              <w:rPr>
                <w:rFonts w:ascii="楷体_GB2312" w:eastAsia="楷体_GB2312" w:hAnsiTheme="minorEastAsia" w:hint="eastAsia"/>
                <w:color w:val="000000" w:themeColor="text1"/>
              </w:rPr>
              <w:t>与</w:t>
            </w:r>
            <w:r w:rsidR="00C5242D" w:rsidRPr="001B4AD5">
              <w:rPr>
                <w:rFonts w:ascii="楷体_GB2312" w:eastAsia="楷体_GB2312" w:hAnsiTheme="minorEastAsia" w:hint="eastAsia"/>
                <w:color w:val="000000" w:themeColor="text1"/>
              </w:rPr>
              <w:t>仓库合理烟雾浓度</w:t>
            </w:r>
            <w:r w:rsidR="00C70A7C" w:rsidRPr="001B4AD5">
              <w:rPr>
                <w:rFonts w:ascii="楷体_GB2312" w:eastAsia="楷体_GB2312" w:hAnsiTheme="minorEastAsia" w:hint="eastAsia"/>
                <w:color w:val="000000" w:themeColor="text1"/>
              </w:rPr>
              <w:t>进行对比，如果不在</w:t>
            </w:r>
            <w:r w:rsidR="0001752B" w:rsidRPr="001B4AD5">
              <w:rPr>
                <w:rFonts w:ascii="楷体_GB2312" w:eastAsia="楷体_GB2312" w:hAnsiTheme="minorEastAsia" w:hint="eastAsia"/>
                <w:color w:val="000000" w:themeColor="text1"/>
              </w:rPr>
              <w:t>合理范围内，</w:t>
            </w:r>
            <w:r w:rsidR="008B5BFC" w:rsidRPr="001B4AD5">
              <w:rPr>
                <w:rFonts w:ascii="楷体_GB2312" w:eastAsia="楷体_GB2312" w:hAnsiTheme="minorEastAsia" w:hint="eastAsia"/>
                <w:color w:val="000000" w:themeColor="text1"/>
              </w:rPr>
              <w:t>开启风扇自动通风</w:t>
            </w:r>
            <w:r w:rsidR="00AC01B3" w:rsidRPr="001B4AD5">
              <w:rPr>
                <w:rFonts w:ascii="楷体_GB2312" w:eastAsia="楷体_GB2312" w:hAnsiTheme="minorEastAsia" w:hint="eastAsia"/>
                <w:color w:val="000000" w:themeColor="text1"/>
              </w:rPr>
              <w:t>，并向</w:t>
            </w:r>
            <w:r w:rsidR="001F2DE3" w:rsidRPr="001B4AD5">
              <w:rPr>
                <w:rFonts w:ascii="楷体_GB2312" w:eastAsia="楷体_GB2312" w:hAnsiTheme="minorEastAsia" w:hint="eastAsia"/>
                <w:color w:val="000000" w:themeColor="text1"/>
              </w:rPr>
              <w:t>管理人员发送相关信息</w:t>
            </w:r>
            <w:r w:rsidR="00855A6E" w:rsidRPr="001B4AD5">
              <w:rPr>
                <w:rFonts w:ascii="楷体_GB2312" w:eastAsia="楷体_GB2312" w:hAnsiTheme="minorEastAsia" w:hint="eastAsia"/>
                <w:color w:val="000000" w:themeColor="text1"/>
              </w:rPr>
              <w:t>。</w:t>
            </w:r>
          </w:p>
        </w:tc>
      </w:tr>
      <w:tr w:rsidR="00D438CE" w:rsidRPr="00D30846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Pr="00D30846" w:rsidRDefault="00D438CE" w:rsidP="00EC37AE">
            <w:pPr>
              <w:rPr>
                <w:b/>
                <w:color w:val="000000" w:themeColor="text1"/>
                <w:sz w:val="24"/>
              </w:rPr>
            </w:pPr>
            <w:r w:rsidRPr="00D30846">
              <w:rPr>
                <w:rFonts w:hint="eastAsia"/>
                <w:b/>
                <w:color w:val="000000" w:themeColor="text1"/>
                <w:sz w:val="24"/>
              </w:rPr>
              <w:lastRenderedPageBreak/>
              <w:t>三、指导教师意见</w:t>
            </w:r>
          </w:p>
          <w:p w:rsidR="00D438CE" w:rsidRPr="00D30846" w:rsidRDefault="003210F5" w:rsidP="00EE6F33">
            <w:pPr>
              <w:tabs>
                <w:tab w:val="left" w:pos="5289"/>
              </w:tabs>
              <w:rPr>
                <w:b/>
                <w:color w:val="000000" w:themeColor="text1"/>
                <w:sz w:val="24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  <w:szCs w:val="22"/>
              </w:rPr>
              <w:t xml:space="preserve"> </w:t>
            </w:r>
            <w:r w:rsidR="00EE6F33" w:rsidRPr="00D30846">
              <w:rPr>
                <w:rFonts w:ascii="楷体_GB2312" w:eastAsia="楷体_GB2312" w:hAnsiTheme="minorEastAsia"/>
                <w:color w:val="000000" w:themeColor="text1"/>
                <w:szCs w:val="22"/>
              </w:rPr>
              <w:tab/>
            </w:r>
          </w:p>
          <w:p w:rsidR="00714373" w:rsidRPr="00D30846" w:rsidRDefault="00714373">
            <w:pPr>
              <w:ind w:right="480"/>
              <w:rPr>
                <w:b/>
                <w:color w:val="000000" w:themeColor="text1"/>
                <w:sz w:val="24"/>
              </w:rPr>
            </w:pPr>
          </w:p>
          <w:p w:rsidR="00B35A90" w:rsidRPr="00D30846" w:rsidRDefault="00B35A90">
            <w:pPr>
              <w:ind w:right="480"/>
              <w:rPr>
                <w:b/>
                <w:color w:val="000000" w:themeColor="text1"/>
                <w:sz w:val="24"/>
              </w:rPr>
            </w:pPr>
          </w:p>
          <w:p w:rsidR="00714373" w:rsidRPr="00D30846" w:rsidRDefault="00714373">
            <w:pPr>
              <w:ind w:right="480"/>
              <w:rPr>
                <w:b/>
                <w:color w:val="000000" w:themeColor="text1"/>
                <w:sz w:val="24"/>
              </w:rPr>
            </w:pPr>
          </w:p>
          <w:p w:rsidR="00D438CE" w:rsidRPr="00D30846" w:rsidRDefault="00D438CE">
            <w:pPr>
              <w:ind w:right="480"/>
              <w:rPr>
                <w:b/>
                <w:color w:val="000000" w:themeColor="text1"/>
                <w:sz w:val="24"/>
              </w:rPr>
            </w:pPr>
          </w:p>
          <w:p w:rsidR="00D438CE" w:rsidRPr="00D30846" w:rsidRDefault="00D438CE">
            <w:pPr>
              <w:ind w:right="480" w:firstLineChars="2450" w:firstLine="5903"/>
              <w:rPr>
                <w:b/>
                <w:color w:val="000000" w:themeColor="text1"/>
                <w:sz w:val="24"/>
              </w:rPr>
            </w:pPr>
            <w:r w:rsidRPr="00D30846">
              <w:rPr>
                <w:rFonts w:hint="eastAsia"/>
                <w:b/>
                <w:color w:val="000000" w:themeColor="text1"/>
                <w:sz w:val="24"/>
              </w:rPr>
              <w:t>签</w:t>
            </w:r>
            <w:r w:rsidRPr="00D30846">
              <w:rPr>
                <w:b/>
                <w:color w:val="000000" w:themeColor="text1"/>
                <w:sz w:val="24"/>
              </w:rPr>
              <w:t xml:space="preserve">  </w:t>
            </w:r>
            <w:r w:rsidRPr="00D30846">
              <w:rPr>
                <w:rFonts w:hint="eastAsia"/>
                <w:b/>
                <w:color w:val="000000" w:themeColor="text1"/>
                <w:sz w:val="24"/>
              </w:rPr>
              <w:t>名：</w:t>
            </w:r>
          </w:p>
          <w:p w:rsidR="00D438CE" w:rsidRPr="00D30846" w:rsidRDefault="00D438CE" w:rsidP="00C87C25">
            <w:pPr>
              <w:spacing w:beforeLines="50" w:before="156"/>
              <w:ind w:right="482"/>
              <w:rPr>
                <w:b/>
                <w:color w:val="000000" w:themeColor="text1"/>
                <w:sz w:val="24"/>
              </w:rPr>
            </w:pPr>
            <w:r w:rsidRPr="00D30846">
              <w:rPr>
                <w:b/>
                <w:color w:val="000000" w:themeColor="text1"/>
                <w:sz w:val="24"/>
              </w:rPr>
              <w:t xml:space="preserve">                                                     </w:t>
            </w:r>
            <w:r w:rsidRPr="00D30846">
              <w:rPr>
                <w:rFonts w:hint="eastAsia"/>
                <w:b/>
                <w:color w:val="000000" w:themeColor="text1"/>
                <w:sz w:val="24"/>
              </w:rPr>
              <w:t>年</w:t>
            </w:r>
            <w:r w:rsidRPr="00D30846">
              <w:rPr>
                <w:b/>
                <w:color w:val="000000" w:themeColor="text1"/>
                <w:sz w:val="24"/>
              </w:rPr>
              <w:t xml:space="preserve">  </w:t>
            </w:r>
            <w:r w:rsidRPr="00D30846">
              <w:rPr>
                <w:rFonts w:hint="eastAsia"/>
                <w:b/>
                <w:color w:val="000000" w:themeColor="text1"/>
                <w:sz w:val="24"/>
              </w:rPr>
              <w:t>月</w:t>
            </w:r>
            <w:r w:rsidRPr="00D30846">
              <w:rPr>
                <w:b/>
                <w:color w:val="000000" w:themeColor="text1"/>
                <w:sz w:val="24"/>
              </w:rPr>
              <w:t xml:space="preserve">   </w:t>
            </w:r>
            <w:r w:rsidRPr="00D30846">
              <w:rPr>
                <w:rFonts w:hint="eastAsia"/>
                <w:b/>
                <w:color w:val="000000" w:themeColor="text1"/>
                <w:sz w:val="24"/>
              </w:rPr>
              <w:t>日</w:t>
            </w:r>
          </w:p>
        </w:tc>
      </w:tr>
    </w:tbl>
    <w:p w:rsidR="00D438CE" w:rsidRPr="00D30846" w:rsidRDefault="00D438CE" w:rsidP="00D438CE">
      <w:pPr>
        <w:rPr>
          <w:color w:val="000000" w:themeColor="text1"/>
        </w:rPr>
      </w:pPr>
    </w:p>
    <w:p w:rsidR="00A11866" w:rsidRPr="00D30846" w:rsidRDefault="00A11866">
      <w:pPr>
        <w:rPr>
          <w:color w:val="000000" w:themeColor="text1"/>
        </w:rPr>
      </w:pPr>
    </w:p>
    <w:sectPr w:rsidR="00A11866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89D" w:rsidRDefault="00E3189D" w:rsidP="001F76B8">
      <w:r>
        <w:separator/>
      </w:r>
    </w:p>
  </w:endnote>
  <w:endnote w:type="continuationSeparator" w:id="0">
    <w:p w:rsidR="00E3189D" w:rsidRDefault="00E3189D" w:rsidP="001F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89D" w:rsidRDefault="00E3189D" w:rsidP="001F76B8">
      <w:r>
        <w:separator/>
      </w:r>
    </w:p>
  </w:footnote>
  <w:footnote w:type="continuationSeparator" w:id="0">
    <w:p w:rsidR="00E3189D" w:rsidRDefault="00E3189D" w:rsidP="001F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10E1"/>
    <w:multiLevelType w:val="hybridMultilevel"/>
    <w:tmpl w:val="7D6CF6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330E04"/>
    <w:multiLevelType w:val="hybridMultilevel"/>
    <w:tmpl w:val="BF3ABD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3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4">
    <w:nsid w:val="645846BB"/>
    <w:multiLevelType w:val="hybridMultilevel"/>
    <w:tmpl w:val="56964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896685"/>
    <w:multiLevelType w:val="hybridMultilevel"/>
    <w:tmpl w:val="6CB4A5FA"/>
    <w:lvl w:ilvl="0" w:tplc="9F20035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05E91"/>
    <w:rsid w:val="000108C9"/>
    <w:rsid w:val="00016A55"/>
    <w:rsid w:val="0001752B"/>
    <w:rsid w:val="00022BD3"/>
    <w:rsid w:val="000257D3"/>
    <w:rsid w:val="000275CE"/>
    <w:rsid w:val="0004643D"/>
    <w:rsid w:val="000471C4"/>
    <w:rsid w:val="00053F3F"/>
    <w:rsid w:val="0005667F"/>
    <w:rsid w:val="00063D63"/>
    <w:rsid w:val="00071F11"/>
    <w:rsid w:val="000726DB"/>
    <w:rsid w:val="00073CCC"/>
    <w:rsid w:val="00081212"/>
    <w:rsid w:val="00094DC0"/>
    <w:rsid w:val="000B6425"/>
    <w:rsid w:val="000C25BF"/>
    <w:rsid w:val="000C5552"/>
    <w:rsid w:val="000C5982"/>
    <w:rsid w:val="000D531A"/>
    <w:rsid w:val="000D59DF"/>
    <w:rsid w:val="000D6442"/>
    <w:rsid w:val="000D7E02"/>
    <w:rsid w:val="000E264B"/>
    <w:rsid w:val="000E580E"/>
    <w:rsid w:val="00102E6F"/>
    <w:rsid w:val="0010340F"/>
    <w:rsid w:val="00105AD9"/>
    <w:rsid w:val="00113B9C"/>
    <w:rsid w:val="00117D50"/>
    <w:rsid w:val="00117DC4"/>
    <w:rsid w:val="00137911"/>
    <w:rsid w:val="001448E5"/>
    <w:rsid w:val="00150537"/>
    <w:rsid w:val="001733FC"/>
    <w:rsid w:val="00182353"/>
    <w:rsid w:val="00183B06"/>
    <w:rsid w:val="00185912"/>
    <w:rsid w:val="00197BC9"/>
    <w:rsid w:val="001B161D"/>
    <w:rsid w:val="001B4AD5"/>
    <w:rsid w:val="001B4C18"/>
    <w:rsid w:val="001D3601"/>
    <w:rsid w:val="001D3B2F"/>
    <w:rsid w:val="001D5F59"/>
    <w:rsid w:val="001E3E8F"/>
    <w:rsid w:val="001F291A"/>
    <w:rsid w:val="001F2DE3"/>
    <w:rsid w:val="001F76B8"/>
    <w:rsid w:val="00202E0D"/>
    <w:rsid w:val="00236477"/>
    <w:rsid w:val="00237891"/>
    <w:rsid w:val="002415A9"/>
    <w:rsid w:val="002442B6"/>
    <w:rsid w:val="0024708F"/>
    <w:rsid w:val="00251B83"/>
    <w:rsid w:val="00264270"/>
    <w:rsid w:val="002657B4"/>
    <w:rsid w:val="00272380"/>
    <w:rsid w:val="00280F9A"/>
    <w:rsid w:val="00281A96"/>
    <w:rsid w:val="00286016"/>
    <w:rsid w:val="002864F4"/>
    <w:rsid w:val="00287426"/>
    <w:rsid w:val="002916AC"/>
    <w:rsid w:val="0029590C"/>
    <w:rsid w:val="002B21BB"/>
    <w:rsid w:val="002B42A1"/>
    <w:rsid w:val="002C03FE"/>
    <w:rsid w:val="002C2E76"/>
    <w:rsid w:val="002C6971"/>
    <w:rsid w:val="002D29B9"/>
    <w:rsid w:val="002E1B62"/>
    <w:rsid w:val="003048CF"/>
    <w:rsid w:val="003210F5"/>
    <w:rsid w:val="00325A26"/>
    <w:rsid w:val="00335984"/>
    <w:rsid w:val="00341746"/>
    <w:rsid w:val="00342C7D"/>
    <w:rsid w:val="00356A8A"/>
    <w:rsid w:val="00371DB2"/>
    <w:rsid w:val="00373D10"/>
    <w:rsid w:val="003751DA"/>
    <w:rsid w:val="00376828"/>
    <w:rsid w:val="0037729C"/>
    <w:rsid w:val="00381993"/>
    <w:rsid w:val="003838D6"/>
    <w:rsid w:val="003869E2"/>
    <w:rsid w:val="00391815"/>
    <w:rsid w:val="00392544"/>
    <w:rsid w:val="00393411"/>
    <w:rsid w:val="003A099E"/>
    <w:rsid w:val="003B0489"/>
    <w:rsid w:val="003B0BBF"/>
    <w:rsid w:val="003D558C"/>
    <w:rsid w:val="003E7C4F"/>
    <w:rsid w:val="00403A8D"/>
    <w:rsid w:val="00406D15"/>
    <w:rsid w:val="004303DA"/>
    <w:rsid w:val="00431384"/>
    <w:rsid w:val="00433B16"/>
    <w:rsid w:val="00441AEA"/>
    <w:rsid w:val="004475B4"/>
    <w:rsid w:val="00452037"/>
    <w:rsid w:val="00452FED"/>
    <w:rsid w:val="004742CA"/>
    <w:rsid w:val="004837F1"/>
    <w:rsid w:val="00493BEB"/>
    <w:rsid w:val="0049624A"/>
    <w:rsid w:val="004A0CB6"/>
    <w:rsid w:val="004C3E39"/>
    <w:rsid w:val="004D4B0F"/>
    <w:rsid w:val="004E6E5F"/>
    <w:rsid w:val="004F0C0F"/>
    <w:rsid w:val="004F5B27"/>
    <w:rsid w:val="00505D66"/>
    <w:rsid w:val="00506319"/>
    <w:rsid w:val="005078AB"/>
    <w:rsid w:val="00510463"/>
    <w:rsid w:val="00514739"/>
    <w:rsid w:val="00517F00"/>
    <w:rsid w:val="00533685"/>
    <w:rsid w:val="00534481"/>
    <w:rsid w:val="00555206"/>
    <w:rsid w:val="0056375E"/>
    <w:rsid w:val="00573389"/>
    <w:rsid w:val="005838A0"/>
    <w:rsid w:val="0059005E"/>
    <w:rsid w:val="005964CD"/>
    <w:rsid w:val="005A5ED0"/>
    <w:rsid w:val="005A7DBE"/>
    <w:rsid w:val="005B7D1F"/>
    <w:rsid w:val="005D05F9"/>
    <w:rsid w:val="005E3359"/>
    <w:rsid w:val="00606205"/>
    <w:rsid w:val="00617C67"/>
    <w:rsid w:val="00632DF7"/>
    <w:rsid w:val="006350E5"/>
    <w:rsid w:val="00640EC1"/>
    <w:rsid w:val="006559F7"/>
    <w:rsid w:val="00674CD9"/>
    <w:rsid w:val="00677A08"/>
    <w:rsid w:val="00682207"/>
    <w:rsid w:val="00693768"/>
    <w:rsid w:val="00694A41"/>
    <w:rsid w:val="006A607E"/>
    <w:rsid w:val="006A67B6"/>
    <w:rsid w:val="006B2E41"/>
    <w:rsid w:val="006B4953"/>
    <w:rsid w:val="006E0909"/>
    <w:rsid w:val="006E4E3A"/>
    <w:rsid w:val="006E697C"/>
    <w:rsid w:val="006F1F04"/>
    <w:rsid w:val="00714373"/>
    <w:rsid w:val="007256BD"/>
    <w:rsid w:val="007307E7"/>
    <w:rsid w:val="0073356D"/>
    <w:rsid w:val="007403CC"/>
    <w:rsid w:val="00745BB6"/>
    <w:rsid w:val="00753513"/>
    <w:rsid w:val="00754CB1"/>
    <w:rsid w:val="007554B6"/>
    <w:rsid w:val="00755ACB"/>
    <w:rsid w:val="0076654D"/>
    <w:rsid w:val="00775E3A"/>
    <w:rsid w:val="00785C2E"/>
    <w:rsid w:val="00791F1F"/>
    <w:rsid w:val="007A01FA"/>
    <w:rsid w:val="007A794E"/>
    <w:rsid w:val="007B0823"/>
    <w:rsid w:val="007B2E2F"/>
    <w:rsid w:val="007C6386"/>
    <w:rsid w:val="007D2E81"/>
    <w:rsid w:val="007E2823"/>
    <w:rsid w:val="007E3751"/>
    <w:rsid w:val="007E7AAF"/>
    <w:rsid w:val="007F6D56"/>
    <w:rsid w:val="00810F17"/>
    <w:rsid w:val="00813C3D"/>
    <w:rsid w:val="00820635"/>
    <w:rsid w:val="008236E5"/>
    <w:rsid w:val="00825FC3"/>
    <w:rsid w:val="00826FDC"/>
    <w:rsid w:val="00840C5C"/>
    <w:rsid w:val="008416F4"/>
    <w:rsid w:val="00846699"/>
    <w:rsid w:val="008523CB"/>
    <w:rsid w:val="00855A6E"/>
    <w:rsid w:val="00877349"/>
    <w:rsid w:val="00891C28"/>
    <w:rsid w:val="008A306A"/>
    <w:rsid w:val="008A38B6"/>
    <w:rsid w:val="008B46A7"/>
    <w:rsid w:val="008B5BFC"/>
    <w:rsid w:val="008B769E"/>
    <w:rsid w:val="008B78D5"/>
    <w:rsid w:val="008C1EDA"/>
    <w:rsid w:val="008D0D38"/>
    <w:rsid w:val="008D5509"/>
    <w:rsid w:val="008F2D03"/>
    <w:rsid w:val="008F2EAB"/>
    <w:rsid w:val="008F3F9D"/>
    <w:rsid w:val="0090226B"/>
    <w:rsid w:val="00903D55"/>
    <w:rsid w:val="00904481"/>
    <w:rsid w:val="0090470D"/>
    <w:rsid w:val="00922397"/>
    <w:rsid w:val="009328D2"/>
    <w:rsid w:val="009341A3"/>
    <w:rsid w:val="00935413"/>
    <w:rsid w:val="00956169"/>
    <w:rsid w:val="00967B5C"/>
    <w:rsid w:val="009719B0"/>
    <w:rsid w:val="009727E3"/>
    <w:rsid w:val="009742D1"/>
    <w:rsid w:val="0097598D"/>
    <w:rsid w:val="00986D54"/>
    <w:rsid w:val="00987D11"/>
    <w:rsid w:val="009948E8"/>
    <w:rsid w:val="009C4690"/>
    <w:rsid w:val="009C4C67"/>
    <w:rsid w:val="009D0D52"/>
    <w:rsid w:val="009D0D6A"/>
    <w:rsid w:val="009D131F"/>
    <w:rsid w:val="009D47BD"/>
    <w:rsid w:val="009D78F0"/>
    <w:rsid w:val="009F55EE"/>
    <w:rsid w:val="00A05219"/>
    <w:rsid w:val="00A058E4"/>
    <w:rsid w:val="00A11866"/>
    <w:rsid w:val="00A12974"/>
    <w:rsid w:val="00A23C32"/>
    <w:rsid w:val="00A36755"/>
    <w:rsid w:val="00A4203D"/>
    <w:rsid w:val="00A4377B"/>
    <w:rsid w:val="00A57CC2"/>
    <w:rsid w:val="00A613B4"/>
    <w:rsid w:val="00A638E0"/>
    <w:rsid w:val="00A76578"/>
    <w:rsid w:val="00A80500"/>
    <w:rsid w:val="00A81A70"/>
    <w:rsid w:val="00A84804"/>
    <w:rsid w:val="00A864EE"/>
    <w:rsid w:val="00A87C66"/>
    <w:rsid w:val="00A9229F"/>
    <w:rsid w:val="00AA3DEB"/>
    <w:rsid w:val="00AA472B"/>
    <w:rsid w:val="00AB0EB8"/>
    <w:rsid w:val="00AB3AF9"/>
    <w:rsid w:val="00AB4731"/>
    <w:rsid w:val="00AB4F20"/>
    <w:rsid w:val="00AC01B3"/>
    <w:rsid w:val="00AC2A7F"/>
    <w:rsid w:val="00AC38FF"/>
    <w:rsid w:val="00AC5642"/>
    <w:rsid w:val="00AC5B0D"/>
    <w:rsid w:val="00AC6DAD"/>
    <w:rsid w:val="00AC6DD6"/>
    <w:rsid w:val="00AD018D"/>
    <w:rsid w:val="00AD103C"/>
    <w:rsid w:val="00AD5E30"/>
    <w:rsid w:val="00AD6153"/>
    <w:rsid w:val="00AE1279"/>
    <w:rsid w:val="00AE59A1"/>
    <w:rsid w:val="00AF1C74"/>
    <w:rsid w:val="00AF33CA"/>
    <w:rsid w:val="00B007E6"/>
    <w:rsid w:val="00B03E62"/>
    <w:rsid w:val="00B10F32"/>
    <w:rsid w:val="00B264A9"/>
    <w:rsid w:val="00B26A84"/>
    <w:rsid w:val="00B35A90"/>
    <w:rsid w:val="00B535C0"/>
    <w:rsid w:val="00B54D94"/>
    <w:rsid w:val="00B75BE1"/>
    <w:rsid w:val="00B907F3"/>
    <w:rsid w:val="00B957EB"/>
    <w:rsid w:val="00B95A16"/>
    <w:rsid w:val="00B9647E"/>
    <w:rsid w:val="00BA0818"/>
    <w:rsid w:val="00BA4DD6"/>
    <w:rsid w:val="00BB2484"/>
    <w:rsid w:val="00BB75B9"/>
    <w:rsid w:val="00BB7AE6"/>
    <w:rsid w:val="00BC0E14"/>
    <w:rsid w:val="00BC4B8C"/>
    <w:rsid w:val="00BE7E73"/>
    <w:rsid w:val="00BF0FE5"/>
    <w:rsid w:val="00BF3B52"/>
    <w:rsid w:val="00C13614"/>
    <w:rsid w:val="00C20D0F"/>
    <w:rsid w:val="00C227DD"/>
    <w:rsid w:val="00C2321F"/>
    <w:rsid w:val="00C25ED2"/>
    <w:rsid w:val="00C46150"/>
    <w:rsid w:val="00C47285"/>
    <w:rsid w:val="00C519EE"/>
    <w:rsid w:val="00C5242D"/>
    <w:rsid w:val="00C561D8"/>
    <w:rsid w:val="00C62523"/>
    <w:rsid w:val="00C657E4"/>
    <w:rsid w:val="00C70A7C"/>
    <w:rsid w:val="00C7501F"/>
    <w:rsid w:val="00C83A80"/>
    <w:rsid w:val="00C93263"/>
    <w:rsid w:val="00CA72BE"/>
    <w:rsid w:val="00CA7E31"/>
    <w:rsid w:val="00CB1AFE"/>
    <w:rsid w:val="00CC0E0F"/>
    <w:rsid w:val="00CD380E"/>
    <w:rsid w:val="00CD4698"/>
    <w:rsid w:val="00CD77FC"/>
    <w:rsid w:val="00CF1427"/>
    <w:rsid w:val="00CF4CF8"/>
    <w:rsid w:val="00D11078"/>
    <w:rsid w:val="00D13411"/>
    <w:rsid w:val="00D1479E"/>
    <w:rsid w:val="00D174A8"/>
    <w:rsid w:val="00D20847"/>
    <w:rsid w:val="00D226BC"/>
    <w:rsid w:val="00D25351"/>
    <w:rsid w:val="00D26EE6"/>
    <w:rsid w:val="00D27B8A"/>
    <w:rsid w:val="00D27FD3"/>
    <w:rsid w:val="00D30846"/>
    <w:rsid w:val="00D36E7E"/>
    <w:rsid w:val="00D37D9E"/>
    <w:rsid w:val="00D438CE"/>
    <w:rsid w:val="00D61FDC"/>
    <w:rsid w:val="00D67C3B"/>
    <w:rsid w:val="00D87802"/>
    <w:rsid w:val="00D90A89"/>
    <w:rsid w:val="00D90C90"/>
    <w:rsid w:val="00D9269E"/>
    <w:rsid w:val="00D94476"/>
    <w:rsid w:val="00D94603"/>
    <w:rsid w:val="00D9704B"/>
    <w:rsid w:val="00D97BAD"/>
    <w:rsid w:val="00DA1691"/>
    <w:rsid w:val="00DA188F"/>
    <w:rsid w:val="00DA3FEB"/>
    <w:rsid w:val="00DA5D85"/>
    <w:rsid w:val="00DA6193"/>
    <w:rsid w:val="00DB5338"/>
    <w:rsid w:val="00DB76AD"/>
    <w:rsid w:val="00DC29D0"/>
    <w:rsid w:val="00DC71E7"/>
    <w:rsid w:val="00DE1C78"/>
    <w:rsid w:val="00DE2E5F"/>
    <w:rsid w:val="00DF141A"/>
    <w:rsid w:val="00DF4554"/>
    <w:rsid w:val="00E1337C"/>
    <w:rsid w:val="00E176F6"/>
    <w:rsid w:val="00E260C4"/>
    <w:rsid w:val="00E26D4A"/>
    <w:rsid w:val="00E3189D"/>
    <w:rsid w:val="00E33721"/>
    <w:rsid w:val="00E34A48"/>
    <w:rsid w:val="00E36B61"/>
    <w:rsid w:val="00E531A7"/>
    <w:rsid w:val="00E57868"/>
    <w:rsid w:val="00E6149A"/>
    <w:rsid w:val="00E709E5"/>
    <w:rsid w:val="00E71431"/>
    <w:rsid w:val="00E72CC7"/>
    <w:rsid w:val="00E75CA9"/>
    <w:rsid w:val="00E76800"/>
    <w:rsid w:val="00E77862"/>
    <w:rsid w:val="00E92B3A"/>
    <w:rsid w:val="00E940C6"/>
    <w:rsid w:val="00E94856"/>
    <w:rsid w:val="00EA103E"/>
    <w:rsid w:val="00EA1B21"/>
    <w:rsid w:val="00EB1399"/>
    <w:rsid w:val="00EB27A5"/>
    <w:rsid w:val="00EC37AE"/>
    <w:rsid w:val="00EC3AC7"/>
    <w:rsid w:val="00EC66E6"/>
    <w:rsid w:val="00EE2818"/>
    <w:rsid w:val="00EE29A6"/>
    <w:rsid w:val="00EE59B0"/>
    <w:rsid w:val="00EE6F33"/>
    <w:rsid w:val="00EF0842"/>
    <w:rsid w:val="00F06EBE"/>
    <w:rsid w:val="00F11744"/>
    <w:rsid w:val="00F22174"/>
    <w:rsid w:val="00F269B8"/>
    <w:rsid w:val="00F33327"/>
    <w:rsid w:val="00F34BFC"/>
    <w:rsid w:val="00F40C16"/>
    <w:rsid w:val="00F40C95"/>
    <w:rsid w:val="00F609A6"/>
    <w:rsid w:val="00F62F3A"/>
    <w:rsid w:val="00F8150B"/>
    <w:rsid w:val="00F82A2B"/>
    <w:rsid w:val="00F82D14"/>
    <w:rsid w:val="00F83474"/>
    <w:rsid w:val="00F87B1A"/>
    <w:rsid w:val="00F9336A"/>
    <w:rsid w:val="00FA58D2"/>
    <w:rsid w:val="00FB148F"/>
    <w:rsid w:val="00FB32C9"/>
    <w:rsid w:val="00FB55FE"/>
    <w:rsid w:val="00FB59D5"/>
    <w:rsid w:val="00FC0CFF"/>
    <w:rsid w:val="00FC5624"/>
    <w:rsid w:val="00FD426D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B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B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03D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B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B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03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148</Words>
  <Characters>847</Characters>
  <Application>Microsoft Office Word</Application>
  <DocSecurity>0</DocSecurity>
  <Lines>7</Lines>
  <Paragraphs>1</Paragraphs>
  <ScaleCrop>false</ScaleCrop>
  <Company>HP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991</cp:revision>
  <cp:lastPrinted>2019-11-29T09:51:00Z</cp:lastPrinted>
  <dcterms:created xsi:type="dcterms:W3CDTF">2019-11-29T07:08:00Z</dcterms:created>
  <dcterms:modified xsi:type="dcterms:W3CDTF">2019-12-07T02:46:00Z</dcterms:modified>
</cp:coreProperties>
</file>