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TestPilot</w:t>
      </w:r>
      <w:r>
        <w:t xml:space="preserve"> </w:t>
      </w:r>
      <w:r>
        <w:t xml:space="preserve">AI:</w:t>
      </w:r>
      <w:r>
        <w:t xml:space="preserve"> </w:t>
      </w:r>
      <w:r>
        <w:t xml:space="preserve">Feature</w:t>
      </w:r>
      <w:r>
        <w:t xml:space="preserve"> </w:t>
      </w:r>
      <w:r>
        <w:t xml:space="preserve">List</w:t>
      </w:r>
    </w:p>
    <w:p>
      <w:pPr>
        <w:pStyle w:val="Subtitle"/>
      </w:pPr>
      <w:r>
        <w:t xml:space="preserve">AI-Based</w:t>
      </w:r>
      <w:r>
        <w:t xml:space="preserve"> </w:t>
      </w:r>
      <w:r>
        <w:t xml:space="preserve">Synthetic</w:t>
      </w:r>
      <w:r>
        <w:t xml:space="preserve"> </w:t>
      </w:r>
      <w:r>
        <w:t xml:space="preserve">Data</w:t>
      </w:r>
      <w:r>
        <w:t xml:space="preserve"> </w:t>
      </w:r>
      <w:r>
        <w:t xml:space="preserve">Generator</w:t>
      </w:r>
      <w:r>
        <w:t xml:space="preserve"> </w:t>
      </w:r>
      <w:r>
        <w:t xml:space="preserve">and</w:t>
      </w:r>
      <w:r>
        <w:t xml:space="preserve"> </w:t>
      </w:r>
      <w:r>
        <w:t xml:space="preserve">Autonomous</w:t>
      </w:r>
      <w:r>
        <w:t xml:space="preserve"> </w:t>
      </w:r>
      <w:r>
        <w:t xml:space="preserve">Application</w:t>
      </w:r>
      <w:r>
        <w:t xml:space="preserve"> </w:t>
      </w:r>
      <w:r>
        <w:t xml:space="preserve">Tester</w:t>
      </w:r>
    </w:p>
    <w:p>
      <w:pPr>
        <w:pStyle w:val="FirstParagraph"/>
      </w:pPr>
      <w:r>
        <w:rPr>
          <w:bCs/>
          <w:b/>
        </w:rPr>
        <w:t xml:space="preserve">Team:</w:t>
      </w:r>
      <w:r>
        <w:t xml:space="preserve"> </w:t>
      </w:r>
      <w:r>
        <w:t xml:space="preserve">TECH TRINITY</w:t>
      </w:r>
    </w:p>
    <w:p>
      <w:pPr>
        <w:pStyle w:val="BodyText"/>
      </w:pPr>
      <w:r>
        <w:rPr>
          <w:bCs/>
          <w:b/>
        </w:rPr>
        <w:t xml:space="preserve">Live demo:</w:t>
      </w:r>
      <w:r>
        <w:t xml:space="preserve"> </w:t>
      </w:r>
      <w:hyperlink r:id="rId20">
        <w:r>
          <w:rPr>
            <w:rStyle w:val="Hyperlink"/>
          </w:rPr>
          <w:t xml:space="preserve">https://testpilot-ai-8136.ai.studio</w:t>
        </w:r>
      </w:hyperlink>
    </w:p>
    <w:p>
      <w:pPr>
        <w:pStyle w:val="BodyText"/>
      </w:pPr>
      <w:r>
        <w:rPr>
          <w:bCs/>
          <w:b/>
        </w:rPr>
        <w:t xml:space="preserve">Source code:</w:t>
      </w:r>
      <w:r>
        <w:t xml:space="preserve"> </w:t>
      </w:r>
      <w:hyperlink r:id="rId21">
        <w:r>
          <w:rPr>
            <w:rStyle w:val="Hyperlink"/>
          </w:rPr>
          <w:t xml:space="preserve">https://github.com/258x5a4201-max/TestPilot-AI</w:t>
        </w:r>
      </w:hyperlink>
    </w:p>
    <w:p>
      <w:pPr>
        <w:pStyle w:val="BodyText"/>
      </w:pPr>
      <w:r>
        <w:rPr>
          <w:bCs/>
          <w:b/>
        </w:rPr>
        <w:t xml:space="preserve">Status key: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= working in the app.</w:t>
      </w:r>
      <w:r>
        <w:t xml:space="preserve"> </w:t>
      </w:r>
      <w:r>
        <w:rPr>
          <w:bCs/>
          <w:b/>
        </w:rPr>
        <w:t xml:space="preserve">Demo mode</w:t>
      </w:r>
      <w:r>
        <w:t xml:space="preserve"> </w:t>
      </w:r>
      <w:r>
        <w:t xml:space="preserve">= works on realistic sample data until the live execution engine is connected.</w:t>
      </w:r>
      <w:r>
        <w:t xml:space="preserve"> </w:t>
      </w:r>
      <w:r>
        <w:rPr>
          <w:bCs/>
          <w:b/>
        </w:rPr>
        <w:t xml:space="preserve">Roadmap</w:t>
      </w:r>
      <w:r>
        <w:t xml:space="preserve"> </w:t>
      </w:r>
      <w:r>
        <w:t xml:space="preserve">= planned.</w:t>
      </w:r>
    </w:p>
    <w:bookmarkStart w:id="22" w:name="guided-workflow-6-steps"/>
    <w:p>
      <w:pPr>
        <w:pStyle w:val="Heading1"/>
      </w:pPr>
      <w:r>
        <w:t xml:space="preserve">1. Guided workflow (6 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576"/>
        <w:gridCol w:w="2304"/>
        <w:gridCol w:w="4896"/>
        <w:gridCol w:w="1584"/>
      </w:tblGrid>
      <w:tr>
        <w:trPr>
          <w:tblHeader w:val="true"/>
        </w:trPr>
        <w:tc>
          <w:tcPr>
            <w:tcW w:type="dxa" w:w="57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type="dxa" w:w="230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489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57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Submit Target</w:t>
            </w:r>
          </w:p>
        </w:tc>
        <w:tc>
          <w:tcPr>
            <w:tcW w:type="dxa" w:w="489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Enter a public URL, optional test login, optional OpenAPI/Swagger URL and test depth (Quick, Standard, Deep)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57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Verify Ownership</w:t>
            </w:r>
          </w:p>
        </w:tc>
        <w:tc>
          <w:tcPr>
            <w:tcW w:type="dxa" w:w="489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Prove domain ownership with a DNS TXT record or a /.well-known/ file; intrusive tests stay locked until verified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 (flow)</w:t>
            </w:r>
          </w:p>
        </w:tc>
      </w:tr>
      <w:tr>
        <w:tc>
          <w:tcPr>
            <w:tcW w:type="dxa" w:w="57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AI Discovery</w:t>
            </w:r>
          </w:p>
        </w:tc>
        <w:tc>
          <w:tcPr>
            <w:tcW w:type="dxa" w:w="489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Explores the app and builds an App Map of pages, forms, inputs, APIs and auth flows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 (demo target)</w:t>
            </w:r>
          </w:p>
        </w:tc>
      </w:tr>
      <w:tr>
        <w:tc>
          <w:tcPr>
            <w:tcW w:type="dxa" w:w="57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Test Strategy</w:t>
            </w:r>
          </w:p>
        </w:tc>
        <w:tc>
          <w:tcPr>
            <w:tcW w:type="dxa" w:w="489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Gemini chooses suitable test types with reasons and a Selected vs Skipped table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57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Synthetic Data</w:t>
            </w:r>
          </w:p>
        </w:tc>
        <w:tc>
          <w:tcPr>
            <w:tcW w:type="dxa" w:w="489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Generates safe fake data per field and writes test cases and Playwright scripts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57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Execution and Reports</w:t>
            </w:r>
          </w:p>
        </w:tc>
        <w:tc>
          <w:tcPr>
            <w:tcW w:type="dxa" w:w="489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Live progress, health score, severity ranking, screenshots and reproduction steps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 (demo target)</w:t>
            </w:r>
          </w:p>
        </w:tc>
      </w:tr>
    </w:tbl>
    <w:bookmarkEnd w:id="22"/>
    <w:bookmarkStart w:id="23" w:name="autonomous-discovery"/>
    <w:p>
      <w:pPr>
        <w:pStyle w:val="Heading1"/>
      </w:pPr>
      <w:r>
        <w:t xml:space="preserve">2. Autonomous discovery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Interactive App Map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Shows every discovered page, form, input, API and auth node, with filters (All, Page, Form, Input, API, Auth)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Risk scoring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Rates each node Low, Medium, High or Critical so the riskiest parts get the deepest testing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URL-only input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No source code, repository or setup needed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</w:tbl>
    <w:bookmarkEnd w:id="23"/>
    <w:bookmarkStart w:id="24" w:name="ai-test-strategy"/>
    <w:p>
      <w:pPr>
        <w:pStyle w:val="Heading1"/>
      </w:pPr>
      <w:r>
        <w:t xml:space="preserve">3. AI test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AI test selection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Picks the right testing types per element instead of running everything everywhere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Reasoning and confidence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Every choice comes with a reason and a confidence score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User override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Users can switch suggested tests on or off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</w:tbl>
    <w:bookmarkEnd w:id="24"/>
    <w:bookmarkStart w:id="25" w:name="synthetic-data-generator"/>
    <w:p>
      <w:pPr>
        <w:pStyle w:val="Heading1"/>
      </w:pPr>
      <w:r>
        <w:t xml:space="preserve">4. Synthetic data generator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Four dataset types per field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Valid, boundary, malicious and unicode values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100% PII-free guarantee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All values are fake, using recognized test formats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Given/When/Then test cases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Readable test cases built from the data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Playwright test suites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Runnable browser automation scripts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Smart test reduction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Boundary value analysis, equivalence partitioning and pairwise testing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Fast generation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AI writes a small spec once, rows are produced locally in a background worker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</w:tbl>
    <w:bookmarkEnd w:id="25"/>
    <w:bookmarkStart w:id="26" w:name="testing-coverage"/>
    <w:p>
      <w:pPr>
        <w:pStyle w:val="Heading1"/>
      </w:pPr>
      <w:r>
        <w:t xml:space="preserve">5. Testing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Test type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Examples of checks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Functional and form validation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Smoke, sanity, end-to-end flows, input validation, broken links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Accessibility (WCAG 2.2 AA)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Contrast, alt text, form labels, keyboard use (axe-core)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Rate limiting and 429 detection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Controlled request bursts, Retry-After, lockout behavior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Security checks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XSS and SQL injection patterns, security headers, cookie flags, CSRF, CORS, exposed files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API testing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Status codes, schema validation, auth, negative cases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Self-healing selectors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AI repairs tests when a page element changes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Load, stress and spike testing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Traffic simulation with caps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Roadmap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Cross-browser and mobile viewports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Chromium, Firefox, WebKit and phone sizes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Roadmap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Visual regression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Screenshot comparison between runs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Roadmap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AI exploratory agent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Free-form exploration that reports anomalies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Roadmap</w:t>
            </w:r>
          </w:p>
        </w:tc>
      </w:tr>
    </w:tbl>
    <w:bookmarkEnd w:id="26"/>
    <w:bookmarkStart w:id="27" w:name="reporting-and-productivity"/>
    <w:p>
      <w:pPr>
        <w:pStyle w:val="Heading1"/>
      </w:pPr>
      <w:r>
        <w:t xml:space="preserve">6. Reporting and productivity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Health score and dashboard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Score from 0 to 100, pass and fail counts, severity chart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Fix with AI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Root cause, plain-English explanation, before and after code, confidence score, prevention tip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Run comparison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Compare two runs: fixed, new failure, still failing, unchanged, with an AI summary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Export and share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PDF and JSON export, read-only share link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CI/CD integration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API key, trigger and status endpoints, GitHub Actions and GitLab snippets, quality gate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README quality badge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Embeddable badge showing the health score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</w:tbl>
    <w:bookmarkEnd w:id="27"/>
    <w:bookmarkStart w:id="28" w:name="collaboration-and-alerts"/>
    <w:p>
      <w:pPr>
        <w:pStyle w:val="Heading1"/>
      </w:pPr>
      <w:r>
        <w:t xml:space="preserve">7. Collaboration and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Role-based access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Admin, Tester and Viewer with different permissions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Users and Roles page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Admin manages users and roles, with an audit log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Slack webhook alerts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Run summaries sent to a Slack channel, with a test ping button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Email alerts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Run summaries by email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Roadmap</w:t>
            </w:r>
          </w:p>
        </w:tc>
      </w:tr>
    </w:tbl>
    <w:bookmarkEnd w:id="28"/>
    <w:bookmarkStart w:id="29" w:name="security-and-safety"/>
    <w:p>
      <w:pPr>
        <w:pStyle w:val="Heading1"/>
      </w:pPr>
      <w:r>
        <w:t xml:space="preserve">8. Security and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Ownership verification gate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Locks intrusive tests until the domain is verified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 (flow)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SSRF protection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Blocks localhost and private network addresses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Request and duration caps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Hard limits on test intensity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Kill switch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Stops a running test immediately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Audit log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Records runs, role changes and notifications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Encrypted and masked secrets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Test credentials and webhook URLs are never shown in full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</w:tbl>
    <w:bookmarkEnd w:id="29"/>
    <w:bookmarkStart w:id="30" w:name="product-extras"/>
    <w:p>
      <w:pPr>
        <w:pStyle w:val="Heading1"/>
      </w:pPr>
      <w:r>
        <w:t xml:space="preserve">9. Product extras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BFC4D6"/>
          <w:left w:val="single" w:sz="4" w:color="BFC4D6"/>
          <w:bottom w:val="single" w:sz="4" w:color="BFC4D6"/>
          <w:right w:val="single" w:sz="4" w:color="BFC4D6"/>
          <w:insideH w:val="single" w:sz="4" w:color="BFC4D6"/>
          <w:insideV w:val="single" w:sz="4" w:color="BFC4D6"/>
        </w:tblBorders>
        <w:tblLayout w:type="fixed"/>
      </w:tblPr>
      <w:tblGrid>
        <w:gridCol w:w="2736"/>
        <w:gridCol w:w="5040"/>
        <w:gridCol w:w="1584"/>
      </w:tblGrid>
      <w:tr>
        <w:trPr>
          <w:tblHeader w:val="true"/>
        </w:trPr>
        <w:tc>
          <w:tcPr>
            <w:tcW w:type="dxa" w:w="2736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type="dxa" w:w="5040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What it does</w:t>
            </w:r>
          </w:p>
        </w:tc>
        <w:tc>
          <w:tcPr>
            <w:tcW w:type="dxa" w:w="1584"/>
            <w:shd w:val="clear" w:color="auto" w:fill="1E1B4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Comparison page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Side-by-side comparison with Qodo, Playwright, Postman, k6/JMeter, OWASP ZAP and Applitools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Demo Mode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Works with a sample target even without a live backend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Responsive, compact header</w:t>
            </w:r>
          </w:p>
        </w:tc>
        <w:tc>
          <w:tcPr>
            <w:tcW w:type="dxa" w:w="504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Role selector and options fit on screen without sideways scrolling</w:t>
            </w:r>
          </w:p>
        </w:tc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Built</w:t>
            </w:r>
          </w:p>
        </w:tc>
      </w:tr>
    </w:tbl>
    <w:bookmarkEnd w:id="30"/>
    <w:bookmarkStart w:id="31" w:name="future-roadmap"/>
    <w:p>
      <w:pPr>
        <w:pStyle w:val="Heading1"/>
      </w:pPr>
      <w:r>
        <w:t xml:space="preserve">10. Future roadmap</w:t>
      </w:r>
    </w:p>
    <w:p>
      <w:pPr>
        <w:numPr>
          <w:ilvl w:val="0"/>
          <w:numId w:val="1001"/>
        </w:numPr>
        <w:pStyle w:val="Compact"/>
      </w:pPr>
      <w:r>
        <w:t xml:space="preserve">Live crawl and Playwright execution on verified domains</w:t>
      </w:r>
    </w:p>
    <w:p>
      <w:pPr>
        <w:numPr>
          <w:ilvl w:val="0"/>
          <w:numId w:val="1001"/>
        </w:numPr>
        <w:pStyle w:val="Compact"/>
      </w:pPr>
      <w:r>
        <w:t xml:space="preserve">k6-based load and stress testing</w:t>
      </w:r>
    </w:p>
    <w:p>
      <w:pPr>
        <w:numPr>
          <w:ilvl w:val="0"/>
          <w:numId w:val="1001"/>
        </w:numPr>
        <w:pStyle w:val="Compact"/>
      </w:pPr>
      <w:r>
        <w:t xml:space="preserve">Visual regression and cross-browser testing</w:t>
      </w:r>
    </w:p>
    <w:p>
      <w:pPr>
        <w:numPr>
          <w:ilvl w:val="0"/>
          <w:numId w:val="1001"/>
        </w:numPr>
        <w:pStyle w:val="Compact"/>
      </w:pPr>
      <w:r>
        <w:t xml:space="preserve">Auto-created Jira and GitHub issues</w:t>
      </w:r>
    </w:p>
    <w:p>
      <w:pPr>
        <w:numPr>
          <w:ilvl w:val="0"/>
          <w:numId w:val="1001"/>
        </w:numPr>
        <w:pStyle w:val="Compact"/>
      </w:pPr>
      <w:r>
        <w:t xml:space="preserve">Scheduled nightly runs</w:t>
      </w:r>
    </w:p>
    <w:p>
      <w:pPr>
        <w:numPr>
          <w:ilvl w:val="0"/>
          <w:numId w:val="1001"/>
        </w:numPr>
        <w:pStyle w:val="Compact"/>
      </w:pPr>
      <w:r>
        <w:t xml:space="preserve">Compliance packs (OWASP Top 10, GDPR, PCI-DSS)</w:t>
      </w:r>
    </w:p>
    <w:p>
      <w:pPr>
        <w:numPr>
          <w:ilvl w:val="0"/>
          <w:numId w:val="1001"/>
        </w:numPr>
        <w:pStyle w:val="Compact"/>
      </w:pPr>
      <w:r>
        <w:t xml:space="preserve">Team workspaces and billing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mbria" w:hAnsi="Cambria"/>
      <w:b/>
      <w:bCs/>
      <w:color w:val="1E1B4B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4F46E5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mbria" w:hAnsi="Cambria"/>
      <w:b/>
      <w:bCs/>
      <w:color w:val="1E1B4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hyperlink" Target="https://github.com/258x5a4201-max/TestPilot-AI" TargetMode="External"/><Relationship Id="rId20" Type="http://schemas.openxmlformats.org/officeDocument/2006/relationships/hyperlink" Target="https://testpilot-ai-8136.ai.studio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github.com/258x5a4201-max/TestPilot-AI" TargetMode="External"/><Relationship Id="rId20" Type="http://schemas.openxmlformats.org/officeDocument/2006/relationships/hyperlink" Target="https://testpilot-ai-8136.ai.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TestPilot AI: Feature List</dc:title>
  <dc:creator/>
  <cp:keywords/>
  <dcterms:created xsi:type="dcterms:W3CDTF">2026-10-28T04:25:46Z</dcterms:created>
  <dcterms:modified xsi:type="dcterms:W3CDTF">2026-10-28T04:25:46Z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AI-Based Synthetic Data Generator and Autonomous Application Tester</vt:lpwstr>
  </property>
</Properties>
</file>