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title：孔子仁学思想发微</w:t>
      </w:r>
    </w:p>
    <w:p>
      <w:r>
        <w:rPr>
          <w:b/>
        </w:rPr>
        <w:t>date：2026-02-01</w:t>
      </w:r>
    </w:p>
    <w:p>
      <w:r>
        <w:rPr>
          <w:b/>
        </w:rPr>
        <w:t>category：儒家</w:t>
      </w:r>
    </w:p>
    <w:p>
      <w:r>
        <w:rPr>
          <w:b/>
        </w:rPr>
        <w:t>tags：[孔子,仁,礼]</w:t>
      </w:r>
    </w:p>
    <w:p>
      <w:pPr>
        <w:pStyle w:val="Heading1"/>
      </w:pPr>
      <w:r>
        <w:t>孔子仁学思想发微</w:t>
      </w:r>
    </w:p>
    <w:p>
      <w:pPr>
        <w:pStyle w:val="Heading2"/>
      </w:pPr>
      <w:r>
        <w:t>一、“仁”字的训诂与语义层次</w:t>
      </w:r>
    </w:p>
    <w:p>
      <w:r>
        <w:t>“仁”在甲骨文中尚未见，金文中从“身”从“心”，意为二人相亲。至孔子，“仁”由一个具体德目上升为统摄诸德的“全德”之名。《论语》中“仁”字凡一百〇九见，孔子从不以同一语词界说它，而是因材施教、随问随答，呈现出多层次的意义结构。</w:t>
      </w:r>
    </w:p>
    <w:p>
      <w:pPr>
        <w:pStyle w:val="Heading2"/>
      </w:pPr>
      <w:r>
        <w:t>二、“仁”的三重内涵</w:t>
      </w:r>
    </w:p>
    <w:p>
      <w:r/>
      <w:r>
        <w:rPr>
          <w:b/>
        </w:rPr>
        <w:t>其一，爱人。</w:t>
      </w:r>
      <w:r>
        <w:t xml:space="preserve"> “樊迟问仁，子曰：‘爱人。’”（《论语·颜渊》）仁首先是一种普遍的仁爱之情，由亲亲而仁民，由仁民而爱物，层层推扩。</w:t>
      </w:r>
    </w:p>
    <w:p>
      <w:r/>
      <w:r>
        <w:rPr>
          <w:b/>
        </w:rPr>
        <w:t>其二，克己复礼。</w:t>
      </w:r>
      <w:r>
        <w:t xml:space="preserve"> “一日克己复礼，天下归仁焉。”仁的落实有赖于礼的节度，内在的仁心须通过外在礼仪得以表达与规范。仁是礼之“质”，礼是仁之“文”。</w:t>
      </w:r>
    </w:p>
    <w:p>
      <w:r/>
      <w:r>
        <w:rPr>
          <w:b/>
        </w:rPr>
        <w:t>其三，忠恕之道。</w:t>
      </w:r>
      <w:r>
        <w:t xml:space="preserve"> 曾子曰：“夫子之道，忠恕而已矣。”忠者“己欲立而立人，己欲达而达人”；恕者“己所不欲，勿施于人”。忠恕是仁之方，即行仁的方法论。</w:t>
      </w:r>
    </w:p>
    <w:p>
      <w:pPr>
        <w:pStyle w:val="Heading2"/>
      </w:pPr>
      <w:r>
        <w:t>三、仁与诸德之关系</w:t>
      </w:r>
    </w:p>
    <w:p>
      <w:r>
        <w:t>孔子常以仁统摄恭、宽、信、敏、惠诸德：“恭则不侮，宽则得众，信则人任焉，敏则有功，惠则足以使人。”仁非孤立德目，而是诸德贯通后的圆融境界。仁者“不忧”，“勇者不惧”，“知者不惑”，仁是知情意统一的整全人格。</w:t>
      </w:r>
    </w:p>
    <w:p>
      <w:pPr>
        <w:pStyle w:val="Heading2"/>
      </w:pPr>
      <w:r>
        <w:t>四、为仁由己：仁的实践工夫</w:t>
      </w:r>
    </w:p>
    <w:p>
      <w:r>
        <w:t>“为仁由己，而由人乎哉？”仁之实现全在主体自觉。孔子提示的工夫路径包括：博学于文、约之以礼；见贤思齐、见不贤而内自省；日三省吾身；以及“毋意、毋必、毋固、毋我”的去蔽之功。仁非高远难及之境，“仁远乎哉？我欲仁，斯仁至矣”。</w:t>
      </w:r>
    </w:p>
    <w:p>
      <w:pPr>
        <w:pStyle w:val="Heading2"/>
      </w:pPr>
      <w:r>
        <w:t>五、仁学的政治向度</w:t>
      </w:r>
    </w:p>
    <w:p>
      <w:r>
        <w:t>孔子由仁而推衍其政论：“为政以德，譬如北辰，居其所而众星共之。”德治优于刑治，“道之以政，齐之以刑，民免而无耻；道之以德，齐之以礼，有耻且格”。仁学为儒家政治哲学奠定了道德本体论的基石，后经孟子、荀子乃至宋明理学层层开显，成为中国思想史上绵延两千余年的核心命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