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title：法家思想源流考论</w:t>
      </w:r>
    </w:p>
    <w:p>
      <w:r>
        <w:rPr>
          <w:b/>
        </w:rPr>
        <w:t>date：2026-04-10</w:t>
      </w:r>
    </w:p>
    <w:p>
      <w:r>
        <w:rPr>
          <w:b/>
        </w:rPr>
        <w:t>category：法家</w:t>
      </w:r>
    </w:p>
    <w:p>
      <w:r>
        <w:rPr>
          <w:b/>
        </w:rPr>
        <w:t>tags：[法家,源流,管仲,李悝,慎到,申不害]</w:t>
      </w:r>
    </w:p>
    <w:p>
      <w:pPr>
        <w:pStyle w:val="Heading1"/>
      </w:pPr>
      <w:r>
        <w:t>法家思想源流考论</w:t>
      </w:r>
    </w:p>
    <w:p>
      <w:pPr>
        <w:pStyle w:val="Heading2"/>
      </w:pPr>
      <w:r>
        <w:t>一、法家之名的由来</w:t>
      </w:r>
    </w:p>
    <w:p>
      <w:r>
        <w:t>“法家”之名始于司马谈《论六家要旨》：“法家不别亲疏，不殊贵贱，一断于法。”其学以法治为核心，集大成于韩非。然法家之实，其源甚早，非一人一派之学。</w:t>
      </w:r>
    </w:p>
    <w:p>
      <w:pPr>
        <w:pStyle w:val="Heading2"/>
      </w:pPr>
      <w:r>
        <w:t>二、先驱：从管仲到子产</w:t>
      </w:r>
    </w:p>
    <w:p>
      <w:r/>
      <w:r>
        <w:rPr>
          <w:b/>
        </w:rPr>
        <w:t>管仲</w:t>
      </w:r>
      <w:r>
        <w:t>相齐桓公，通货积财，富国强兵，然孔子曰：“管仲之器小哉！”其政以礼义廉耻为“四维”，尚非纯粹法家。</w:t>
      </w:r>
    </w:p>
    <w:p>
      <w:r/>
      <w:r>
        <w:rPr>
          <w:b/>
        </w:rPr>
        <w:t>子产</w:t>
      </w:r>
      <w:r>
        <w:t>执政郑国，铸刑书于鼎，公布成文法——中国法制史上破天荒之举。叔向致书反对：“民知有辟，则不忌于上，并有争心。”子产答曰：“吾以救世也。”铸刑鼎标志“议事以制，不为刑辟”的礼治传统开始让位于法治。</w:t>
      </w:r>
    </w:p>
    <w:p>
      <w:pPr>
        <w:pStyle w:val="Heading2"/>
      </w:pPr>
      <w:r>
        <w:t>三、前期法家三派</w:t>
      </w:r>
    </w:p>
    <w:p>
      <w:pPr>
        <w:pStyle w:val="Heading3"/>
      </w:pPr>
      <w:r>
        <w:t>（一）李悝：法家始祖</w:t>
      </w:r>
    </w:p>
    <w:p>
      <w:r>
        <w:t>魏文侯师李悝，作《法经》六篇——盗、贼、囚、捕、杂、具。“以为王者之政，莫急于盗贼，故其律始于盗贼。”《法经》为后世律典之蓝本，商鞅携之入秦。又“尽地力之教”，行平籴之法，魏国赖以首霸。</w:t>
      </w:r>
    </w:p>
    <w:p>
      <w:pPr>
        <w:pStyle w:val="Heading3"/>
      </w:pPr>
      <w:r>
        <w:t>（二）慎到：势治派</w:t>
      </w:r>
    </w:p>
    <w:p>
      <w:r>
        <w:t>赵人慎到，学黄老道德之术。“势”即权势地位：“贤人而屈于不肖者，权轻也；不肖而能服于贤者，位重也。”反对尚贤，主张“立天子以为天下，非立天下以为天子”——已与近代主权观念若合符节。著有《慎子》。</w:t>
      </w:r>
    </w:p>
    <w:p>
      <w:pPr>
        <w:pStyle w:val="Heading3"/>
      </w:pPr>
      <w:r>
        <w:t>（三）申不害：术治派</w:t>
      </w:r>
    </w:p>
    <w:p>
      <w:r>
        <w:t>申不害相韩十五年，“国治兵强，无侵韩者”。其术在于“循名责实”——“为人臣者操契以责其名”，君操契，臣操名，名实相副则赏，参验不合则罚。术藏于君心，不可测度。</w:t>
      </w:r>
    </w:p>
    <w:p>
      <w:pPr>
        <w:pStyle w:val="Heading2"/>
      </w:pPr>
      <w:r>
        <w:t>四、商鞅与吴起：法家之实践派</w:t>
      </w:r>
    </w:p>
    <w:p>
      <w:r/>
      <w:r>
        <w:rPr>
          <w:b/>
        </w:rPr>
        <w:t>吴起</w:t>
      </w:r>
      <w:r>
        <w:t>相楚悼王，明法审令，损不急之官，废公族疏远者，南平百越，北并陈蔡。悼王卒，宗室大臣射杀吴起——变法者个人命运的典型结局。</w:t>
      </w:r>
    </w:p>
    <w:p>
      <w:r/>
      <w:r>
        <w:rPr>
          <w:b/>
        </w:rPr>
        <w:t>商鞅</w:t>
      </w:r>
      <w:r>
        <w:t>相秦孝公，变法最彻底、最成功，详见专篇。</w:t>
      </w:r>
    </w:p>
    <w:p>
      <w:pPr>
        <w:pStyle w:val="Heading2"/>
      </w:pPr>
      <w:r>
        <w:t>五、韩非：集大成者</w:t>
      </w:r>
    </w:p>
    <w:p>
      <w:r>
        <w:t>韩非总结：“申子未尽于术，商君未尽于法。”乃以法术势合一，并熔入荀子性恶论与道家形名之学，成一家之言。其《五蠹》辟儒墨、《显学》非贤智、《定法》折中商申，法家理论至此臻于完备。</w:t>
      </w:r>
    </w:p>
    <w:p>
      <w:pPr>
        <w:pStyle w:val="Heading2"/>
      </w:pPr>
      <w:r>
        <w:t>六、法家的历史地位</w:t>
      </w:r>
    </w:p>
    <w:p>
      <w:r>
        <w:t>班固评法家：“法家者流，盖出于理官，信赏必罚，以辅礼制。”其学有功有过：</w:t>
      </w:r>
    </w:p>
    <w:p>
      <w:pPr>
        <w:pStyle w:val="ListBullet"/>
      </w:pPr>
      <w:r>
        <w:t>**功**：打破贵族特权，确立平等适用的成文法；郡县官僚制取代封建世卿制；律令体系支撑了大一统帝国。</w:t>
      </w:r>
    </w:p>
    <w:p>
      <w:pPr>
        <w:pStyle w:val="ListBullet"/>
      </w:pPr>
      <w:r>
        <w:t>**过**：刻薄寡恩，专任刑罚；以法为教，灭绝私学；“以法治民”而非“以法治君”，终为绝对皇权之工具。</w:t>
      </w:r>
    </w:p>
    <w:p>
      <w:r>
        <w:t>汉宣帝一语道破汉制真相：“汉家自有制度，本以霸王道杂之，奈何纯任德教，用周政乎！”阳儒阴法，实为帝制中国两千年的真实结构。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