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731B" w14:textId="77777777" w:rsidR="00FD3C2B" w:rsidRDefault="001912DE">
      <w:pPr>
        <w:spacing w:before="2400" w:after="240"/>
        <w:jc w:val="center"/>
        <w:rPr>
          <w:rFonts w:hint="eastAsia"/>
        </w:rPr>
      </w:pPr>
      <w:r>
        <w:rPr>
          <w:b/>
          <w:color w:val="003366"/>
          <w:sz w:val="52"/>
        </w:rPr>
        <w:t>TECHNICAL DOCUMENTATION</w:t>
      </w:r>
    </w:p>
    <w:p w14:paraId="53DD8F80" w14:textId="77777777" w:rsidR="00FD3C2B" w:rsidRDefault="001912DE">
      <w:pPr>
        <w:spacing w:after="3600"/>
        <w:jc w:val="center"/>
        <w:rPr>
          <w:rFonts w:hint="eastAsia"/>
        </w:rPr>
      </w:pPr>
      <w:r>
        <w:rPr>
          <w:color w:val="708090"/>
          <w:sz w:val="30"/>
        </w:rPr>
        <w:t>Library Management System Architecture &amp; Code Reference</w:t>
      </w:r>
    </w:p>
    <w:p w14:paraId="75D70048" w14:textId="77777777" w:rsidR="00FD3C2B" w:rsidRDefault="001912DE">
      <w:pPr>
        <w:jc w:val="center"/>
        <w:rPr>
          <w:rFonts w:hint="eastAsia"/>
        </w:rPr>
      </w:pPr>
      <w:r>
        <w:rPr>
          <w:color w:val="708090"/>
          <w:sz w:val="20"/>
        </w:rPr>
        <w:t>Software Engineering Documentation Package</w:t>
      </w:r>
      <w:r>
        <w:rPr>
          <w:color w:val="708090"/>
          <w:sz w:val="20"/>
        </w:rPr>
        <w:br/>
        <w:t>Language: ISO C99</w:t>
      </w:r>
      <w:r>
        <w:rPr>
          <w:color w:val="708090"/>
          <w:sz w:val="20"/>
        </w:rPr>
        <w:br/>
        <w:t>Status: Reviewed &amp; Audited</w:t>
      </w:r>
    </w:p>
    <w:p w14:paraId="5432C1BE" w14:textId="77777777" w:rsidR="00FD3C2B" w:rsidRDefault="001912DE">
      <w:pPr>
        <w:rPr>
          <w:rFonts w:hint="eastAsia"/>
        </w:rPr>
      </w:pPr>
      <w:r>
        <w:br w:type="page"/>
      </w:r>
    </w:p>
    <w:p w14:paraId="3A3F6BF8" w14:textId="77777777" w:rsidR="00FD3C2B" w:rsidRDefault="001912DE">
      <w:pPr>
        <w:keepNext/>
        <w:spacing w:before="360"/>
        <w:rPr>
          <w:rFonts w:hint="eastAsia"/>
        </w:rPr>
      </w:pPr>
      <w:r>
        <w:rPr>
          <w:b/>
          <w:color w:val="003366"/>
          <w:sz w:val="32"/>
        </w:rPr>
        <w:t>1. Executive Summary</w:t>
      </w:r>
    </w:p>
    <w:p w14:paraId="2E1DC9AF" w14:textId="77777777" w:rsidR="00FD3C2B" w:rsidRDefault="001912DE">
      <w:pPr>
        <w:rPr>
          <w:rFonts w:hint="eastAsia"/>
        </w:rPr>
      </w:pPr>
      <w:r>
        <w:t>This technical specification provides comprehensive engineering documentation for a procedural Library Management System authored in C. The application architecture supports typical CRUD lifecycle events governing in-memory dataset items (add, display, find, and modify) using static-bound array schemas. The document analyzes structural bindings, low-level string buffer processing routines, and identifies potential structural bottlenecks and functional improvements.</w:t>
      </w:r>
    </w:p>
    <w:p w14:paraId="47CF0814" w14:textId="77777777" w:rsidR="00FD3C2B" w:rsidRDefault="001912DE">
      <w:pPr>
        <w:keepNext/>
        <w:spacing w:before="360"/>
        <w:rPr>
          <w:rFonts w:hint="eastAsia"/>
        </w:rPr>
      </w:pPr>
      <w:r>
        <w:rPr>
          <w:b/>
          <w:color w:val="003366"/>
          <w:sz w:val="32"/>
        </w:rPr>
        <w:t>2. Data Structures &amp; State Management</w:t>
      </w:r>
    </w:p>
    <w:p w14:paraId="6C75C85F" w14:textId="77777777" w:rsidR="00FD3C2B" w:rsidRDefault="001912DE">
      <w:pPr>
        <w:rPr>
          <w:rFonts w:hint="eastAsia"/>
        </w:rPr>
      </w:pPr>
      <w:r>
        <w:t>The data schema encapsulates a unified domain design modeling distinct characteristics of an inventory entity. All tracking registers rely entirely on static allocations defined at global compilation time.</w:t>
      </w:r>
    </w:p>
    <w:p w14:paraId="7D94CDEF" w14:textId="77777777" w:rsidR="00FD3C2B" w:rsidRDefault="001912DE">
      <w:pPr>
        <w:keepNext/>
        <w:spacing w:before="280" w:after="80"/>
        <w:rPr>
          <w:rFonts w:hint="eastAsia"/>
        </w:rPr>
      </w:pPr>
      <w:r>
        <w:rPr>
          <w:b/>
          <w:color w:val="708090"/>
          <w:sz w:val="26"/>
        </w:rPr>
        <w:t>2.1 The 'Library' Data Structure</w:t>
      </w:r>
    </w:p>
    <w:tbl>
      <w:tblPr>
        <w:tblW w:w="0" w:type="auto"/>
        <w:jc w:val="center"/>
        <w:tblLayout w:type="fixed"/>
        <w:tblLook w:val="04A0" w:firstRow="1" w:lastRow="0" w:firstColumn="1" w:lastColumn="0" w:noHBand="0" w:noVBand="1"/>
      </w:tblPr>
      <w:tblGrid>
        <w:gridCol w:w="9360"/>
      </w:tblGrid>
      <w:tr w:rsidR="00FD3C2B" w14:paraId="20855CBE" w14:textId="77777777">
        <w:trPr>
          <w:jc w:val="center"/>
        </w:trPr>
        <w:tc>
          <w:tcPr>
            <w:tcW w:w="9360" w:type="dxa"/>
            <w:tcBorders>
              <w:left w:val="single" w:sz="24" w:space="0" w:color="003366"/>
            </w:tcBorders>
            <w:shd w:val="clear" w:color="auto" w:fill="F5F5F5"/>
            <w:tcMar>
              <w:top w:w="140" w:type="dxa"/>
              <w:left w:w="200" w:type="dxa"/>
              <w:bottom w:w="140" w:type="dxa"/>
              <w:right w:w="200" w:type="dxa"/>
            </w:tcMar>
          </w:tcPr>
          <w:p w14:paraId="50AD398B" w14:textId="77777777" w:rsidR="00FD3C2B" w:rsidRDefault="001912DE">
            <w:pPr>
              <w:spacing w:after="0" w:line="240" w:lineRule="auto"/>
              <w:rPr>
                <w:rFonts w:hint="eastAsia"/>
              </w:rPr>
            </w:pPr>
            <w:r>
              <w:rPr>
                <w:rFonts w:ascii="Consolas" w:hAnsi="Consolas"/>
                <w:color w:val="282828"/>
                <w:sz w:val="18"/>
              </w:rPr>
              <w:t>struct Library</w:t>
            </w:r>
            <w:r>
              <w:rPr>
                <w:rFonts w:ascii="Consolas" w:hAnsi="Consolas"/>
                <w:color w:val="282828"/>
                <w:sz w:val="18"/>
              </w:rPr>
              <w:br/>
              <w:t>{</w:t>
            </w:r>
            <w:r>
              <w:rPr>
                <w:rFonts w:ascii="Consolas" w:hAnsi="Consolas"/>
                <w:color w:val="282828"/>
                <w:sz w:val="18"/>
              </w:rPr>
              <w:br/>
              <w:t xml:space="preserve">    int book_id;</w:t>
            </w:r>
            <w:r>
              <w:rPr>
                <w:rFonts w:ascii="Consolas" w:hAnsi="Consolas"/>
                <w:color w:val="282828"/>
                <w:sz w:val="18"/>
              </w:rPr>
              <w:br/>
              <w:t xml:space="preserve">    char book_name[50];</w:t>
            </w:r>
            <w:r>
              <w:rPr>
                <w:rFonts w:ascii="Consolas" w:hAnsi="Consolas"/>
                <w:color w:val="282828"/>
                <w:sz w:val="18"/>
              </w:rPr>
              <w:br/>
              <w:t xml:space="preserve">    char author[50];</w:t>
            </w:r>
            <w:r>
              <w:rPr>
                <w:rFonts w:ascii="Consolas" w:hAnsi="Consolas"/>
                <w:color w:val="282828"/>
                <w:sz w:val="18"/>
              </w:rPr>
              <w:br/>
              <w:t xml:space="preserve">    int quantity;</w:t>
            </w:r>
            <w:r>
              <w:rPr>
                <w:rFonts w:ascii="Consolas" w:hAnsi="Consolas"/>
                <w:color w:val="282828"/>
                <w:sz w:val="18"/>
              </w:rPr>
              <w:br/>
              <w:t>};</w:t>
            </w:r>
          </w:p>
        </w:tc>
      </w:tr>
    </w:tbl>
    <w:p w14:paraId="3743B74C" w14:textId="77777777" w:rsidR="00FD3C2B" w:rsidRDefault="001912DE">
      <w:pPr>
        <w:rPr>
          <w:rFonts w:hint="eastAsia"/>
        </w:rPr>
      </w:pPr>
      <w:r>
        <w:t>Structural Field Matrix Table: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60"/>
        <w:gridCol w:w="1728"/>
        <w:gridCol w:w="5472"/>
      </w:tblGrid>
      <w:tr w:rsidR="00FD3C2B" w14:paraId="651913EE" w14:textId="77777777">
        <w:trPr>
          <w:jc w:val="center"/>
        </w:trPr>
        <w:tc>
          <w:tcPr>
            <w:tcW w:w="2160" w:type="dxa"/>
            <w:shd w:val="clear" w:color="auto" w:fill="003366"/>
          </w:tcPr>
          <w:p w14:paraId="3BDBA305" w14:textId="77777777" w:rsidR="00FD3C2B" w:rsidRDefault="001912DE">
            <w:pPr>
              <w:rPr>
                <w:rFonts w:hint="eastAsia"/>
              </w:rPr>
            </w:pPr>
            <w:r>
              <w:rPr>
                <w:b/>
                <w:color w:val="FFFFFF"/>
              </w:rPr>
              <w:t>Field Variable</w:t>
            </w:r>
          </w:p>
        </w:tc>
        <w:tc>
          <w:tcPr>
            <w:tcW w:w="1728" w:type="dxa"/>
            <w:shd w:val="clear" w:color="auto" w:fill="003366"/>
          </w:tcPr>
          <w:p w14:paraId="7409CA6F" w14:textId="77777777" w:rsidR="00FD3C2B" w:rsidRDefault="001912DE">
            <w:pPr>
              <w:rPr>
                <w:rFonts w:hint="eastAsia"/>
              </w:rPr>
            </w:pPr>
            <w:r>
              <w:rPr>
                <w:b/>
                <w:color w:val="FFFFFF"/>
              </w:rPr>
              <w:t>Type Native</w:t>
            </w:r>
          </w:p>
        </w:tc>
        <w:tc>
          <w:tcPr>
            <w:tcW w:w="5472" w:type="dxa"/>
            <w:shd w:val="clear" w:color="auto" w:fill="003366"/>
          </w:tcPr>
          <w:p w14:paraId="36A7F970" w14:textId="77777777" w:rsidR="00FD3C2B" w:rsidRDefault="001912DE">
            <w:pPr>
              <w:rPr>
                <w:rFonts w:hint="eastAsia"/>
              </w:rPr>
            </w:pPr>
            <w:r>
              <w:rPr>
                <w:b/>
                <w:color w:val="FFFFFF"/>
              </w:rPr>
              <w:t>Functional Purpose Description</w:t>
            </w:r>
          </w:p>
        </w:tc>
      </w:tr>
      <w:tr w:rsidR="00FD3C2B" w14:paraId="607F7333" w14:textId="77777777">
        <w:trPr>
          <w:jc w:val="center"/>
        </w:trPr>
        <w:tc>
          <w:tcPr>
            <w:tcW w:w="2160" w:type="dxa"/>
            <w:tcMar>
              <w:top w:w="60" w:type="dxa"/>
              <w:left w:w="100" w:type="dxa"/>
              <w:bottom w:w="60" w:type="dxa"/>
              <w:right w:w="100" w:type="dxa"/>
            </w:tcMar>
          </w:tcPr>
          <w:p w14:paraId="0E1E6DED" w14:textId="77777777" w:rsidR="00FD3C2B" w:rsidRDefault="001912DE">
            <w:pPr>
              <w:rPr>
                <w:rFonts w:hint="eastAsia"/>
              </w:rPr>
            </w:pPr>
            <w:r>
              <w:t>book_id</w:t>
            </w:r>
          </w:p>
        </w:tc>
        <w:tc>
          <w:tcPr>
            <w:tcW w:w="1728" w:type="dxa"/>
            <w:tcMar>
              <w:top w:w="60" w:type="dxa"/>
              <w:left w:w="100" w:type="dxa"/>
              <w:bottom w:w="60" w:type="dxa"/>
              <w:right w:w="100" w:type="dxa"/>
            </w:tcMar>
          </w:tcPr>
          <w:p w14:paraId="406BD61E" w14:textId="77777777" w:rsidR="00FD3C2B" w:rsidRDefault="001912DE">
            <w:pPr>
              <w:rPr>
                <w:rFonts w:hint="eastAsia"/>
              </w:rPr>
            </w:pPr>
            <w:r>
              <w:t>int</w:t>
            </w:r>
          </w:p>
        </w:tc>
        <w:tc>
          <w:tcPr>
            <w:tcW w:w="5472" w:type="dxa"/>
            <w:tcMar>
              <w:top w:w="60" w:type="dxa"/>
              <w:left w:w="100" w:type="dxa"/>
              <w:bottom w:w="60" w:type="dxa"/>
              <w:right w:w="100" w:type="dxa"/>
            </w:tcMar>
          </w:tcPr>
          <w:p w14:paraId="04021F82" w14:textId="77777777" w:rsidR="00FD3C2B" w:rsidRDefault="001912DE">
            <w:pPr>
              <w:rPr>
                <w:rFonts w:hint="eastAsia"/>
              </w:rPr>
            </w:pPr>
            <w:r>
              <w:t>Acts as the structural primary tracking key. Targeted directly during search and modifications.</w:t>
            </w:r>
          </w:p>
        </w:tc>
      </w:tr>
      <w:tr w:rsidR="00FD3C2B" w14:paraId="24306208" w14:textId="77777777">
        <w:trPr>
          <w:jc w:val="center"/>
        </w:trPr>
        <w:tc>
          <w:tcPr>
            <w:tcW w:w="2160" w:type="dxa"/>
            <w:shd w:val="clear" w:color="auto" w:fill="F9FBFD"/>
            <w:tcMar>
              <w:top w:w="60" w:type="dxa"/>
              <w:left w:w="100" w:type="dxa"/>
              <w:bottom w:w="60" w:type="dxa"/>
              <w:right w:w="100" w:type="dxa"/>
            </w:tcMar>
          </w:tcPr>
          <w:p w14:paraId="1473557B" w14:textId="77777777" w:rsidR="00FD3C2B" w:rsidRDefault="001912DE">
            <w:pPr>
              <w:rPr>
                <w:rFonts w:hint="eastAsia"/>
              </w:rPr>
            </w:pPr>
            <w:r>
              <w:t>book_name</w:t>
            </w:r>
          </w:p>
        </w:tc>
        <w:tc>
          <w:tcPr>
            <w:tcW w:w="1728" w:type="dxa"/>
            <w:shd w:val="clear" w:color="auto" w:fill="F9FBFD"/>
            <w:tcMar>
              <w:top w:w="60" w:type="dxa"/>
              <w:left w:w="100" w:type="dxa"/>
              <w:bottom w:w="60" w:type="dxa"/>
              <w:right w:w="100" w:type="dxa"/>
            </w:tcMar>
          </w:tcPr>
          <w:p w14:paraId="27A2FD04" w14:textId="77777777" w:rsidR="00FD3C2B" w:rsidRDefault="001912DE">
            <w:pPr>
              <w:rPr>
                <w:rFonts w:hint="eastAsia"/>
              </w:rPr>
            </w:pPr>
            <w:r>
              <w:t>char[50]</w:t>
            </w:r>
          </w:p>
        </w:tc>
        <w:tc>
          <w:tcPr>
            <w:tcW w:w="5472" w:type="dxa"/>
            <w:shd w:val="clear" w:color="auto" w:fill="F9FBFD"/>
            <w:tcMar>
              <w:top w:w="60" w:type="dxa"/>
              <w:left w:w="100" w:type="dxa"/>
              <w:bottom w:w="60" w:type="dxa"/>
              <w:right w:w="100" w:type="dxa"/>
            </w:tcMar>
          </w:tcPr>
          <w:p w14:paraId="32D1582C" w14:textId="77777777" w:rsidR="00FD3C2B" w:rsidRDefault="001912DE">
            <w:pPr>
              <w:rPr>
                <w:rFonts w:hint="eastAsia"/>
              </w:rPr>
            </w:pPr>
            <w:r>
              <w:t>Alphanumeric string storage matching title entries. Max size handles 49 distinct chars + null byte.</w:t>
            </w:r>
          </w:p>
        </w:tc>
      </w:tr>
      <w:tr w:rsidR="00FD3C2B" w14:paraId="60F9FA74" w14:textId="77777777">
        <w:trPr>
          <w:jc w:val="center"/>
        </w:trPr>
        <w:tc>
          <w:tcPr>
            <w:tcW w:w="2160" w:type="dxa"/>
            <w:tcMar>
              <w:top w:w="60" w:type="dxa"/>
              <w:left w:w="100" w:type="dxa"/>
              <w:bottom w:w="60" w:type="dxa"/>
              <w:right w:w="100" w:type="dxa"/>
            </w:tcMar>
          </w:tcPr>
          <w:p w14:paraId="6F2DA2C6" w14:textId="77777777" w:rsidR="00FD3C2B" w:rsidRDefault="001912DE">
            <w:pPr>
              <w:rPr>
                <w:rFonts w:hint="eastAsia"/>
              </w:rPr>
            </w:pPr>
            <w:r>
              <w:t>author</w:t>
            </w:r>
          </w:p>
        </w:tc>
        <w:tc>
          <w:tcPr>
            <w:tcW w:w="1728" w:type="dxa"/>
            <w:tcMar>
              <w:top w:w="60" w:type="dxa"/>
              <w:left w:w="100" w:type="dxa"/>
              <w:bottom w:w="60" w:type="dxa"/>
              <w:right w:w="100" w:type="dxa"/>
            </w:tcMar>
          </w:tcPr>
          <w:p w14:paraId="44CA65EA" w14:textId="77777777" w:rsidR="00FD3C2B" w:rsidRDefault="001912DE">
            <w:pPr>
              <w:rPr>
                <w:rFonts w:hint="eastAsia"/>
              </w:rPr>
            </w:pPr>
            <w:r>
              <w:t>char[50]</w:t>
            </w:r>
          </w:p>
        </w:tc>
        <w:tc>
          <w:tcPr>
            <w:tcW w:w="5472" w:type="dxa"/>
            <w:tcMar>
              <w:top w:w="60" w:type="dxa"/>
              <w:left w:w="100" w:type="dxa"/>
              <w:bottom w:w="60" w:type="dxa"/>
              <w:right w:w="100" w:type="dxa"/>
            </w:tcMar>
          </w:tcPr>
          <w:p w14:paraId="23B48FB6" w14:textId="77777777" w:rsidR="00FD3C2B" w:rsidRDefault="001912DE">
            <w:pPr>
              <w:rPr>
                <w:rFonts w:hint="eastAsia"/>
              </w:rPr>
            </w:pPr>
            <w:r>
              <w:t>Alphanumeric text segment capturing primary author details.</w:t>
            </w:r>
          </w:p>
        </w:tc>
      </w:tr>
      <w:tr w:rsidR="00FD3C2B" w14:paraId="43CB420E" w14:textId="77777777">
        <w:trPr>
          <w:jc w:val="center"/>
        </w:trPr>
        <w:tc>
          <w:tcPr>
            <w:tcW w:w="2160" w:type="dxa"/>
            <w:shd w:val="clear" w:color="auto" w:fill="F9FBFD"/>
            <w:tcMar>
              <w:top w:w="60" w:type="dxa"/>
              <w:left w:w="100" w:type="dxa"/>
              <w:bottom w:w="60" w:type="dxa"/>
              <w:right w:w="100" w:type="dxa"/>
            </w:tcMar>
          </w:tcPr>
          <w:p w14:paraId="710A1CF6" w14:textId="77777777" w:rsidR="00FD3C2B" w:rsidRDefault="001912DE">
            <w:pPr>
              <w:rPr>
                <w:rFonts w:hint="eastAsia"/>
              </w:rPr>
            </w:pPr>
            <w:r>
              <w:t>quantity</w:t>
            </w:r>
          </w:p>
        </w:tc>
        <w:tc>
          <w:tcPr>
            <w:tcW w:w="1728" w:type="dxa"/>
            <w:shd w:val="clear" w:color="auto" w:fill="F9FBFD"/>
            <w:tcMar>
              <w:top w:w="60" w:type="dxa"/>
              <w:left w:w="100" w:type="dxa"/>
              <w:bottom w:w="60" w:type="dxa"/>
              <w:right w:w="100" w:type="dxa"/>
            </w:tcMar>
          </w:tcPr>
          <w:p w14:paraId="2C060DFE" w14:textId="77777777" w:rsidR="00FD3C2B" w:rsidRDefault="001912DE">
            <w:pPr>
              <w:rPr>
                <w:rFonts w:hint="eastAsia"/>
              </w:rPr>
            </w:pPr>
            <w:r>
              <w:t>int</w:t>
            </w:r>
          </w:p>
        </w:tc>
        <w:tc>
          <w:tcPr>
            <w:tcW w:w="5472" w:type="dxa"/>
            <w:shd w:val="clear" w:color="auto" w:fill="F9FBFD"/>
            <w:tcMar>
              <w:top w:w="60" w:type="dxa"/>
              <w:left w:w="100" w:type="dxa"/>
              <w:bottom w:w="60" w:type="dxa"/>
              <w:right w:w="100" w:type="dxa"/>
            </w:tcMar>
          </w:tcPr>
          <w:p w14:paraId="7F539014" w14:textId="77777777" w:rsidR="00FD3C2B" w:rsidRDefault="001912DE">
            <w:pPr>
              <w:rPr>
                <w:rFonts w:hint="eastAsia"/>
              </w:rPr>
            </w:pPr>
            <w:r>
              <w:t>An active stock ledger count decrementing on successfully processing checkouts.</w:t>
            </w:r>
          </w:p>
        </w:tc>
      </w:tr>
    </w:tbl>
    <w:p w14:paraId="67B1F76A" w14:textId="77777777" w:rsidR="00FD3C2B" w:rsidRDefault="001912DE">
      <w:pPr>
        <w:keepNext/>
        <w:spacing w:before="280" w:after="80"/>
        <w:rPr>
          <w:rFonts w:hint="eastAsia"/>
        </w:rPr>
      </w:pPr>
      <w:r>
        <w:rPr>
          <w:b/>
          <w:color w:val="708090"/>
          <w:sz w:val="26"/>
        </w:rPr>
        <w:t>2.2 Memory Limits &amp; Global Vectors</w:t>
      </w:r>
    </w:p>
    <w:tbl>
      <w:tblPr>
        <w:tblW w:w="0" w:type="auto"/>
        <w:jc w:val="center"/>
        <w:tblLayout w:type="fixed"/>
        <w:tblLook w:val="04A0" w:firstRow="1" w:lastRow="0" w:firstColumn="1" w:lastColumn="0" w:noHBand="0" w:noVBand="1"/>
      </w:tblPr>
      <w:tblGrid>
        <w:gridCol w:w="9360"/>
      </w:tblGrid>
      <w:tr w:rsidR="00FD3C2B" w14:paraId="50C774A6" w14:textId="77777777">
        <w:trPr>
          <w:jc w:val="center"/>
        </w:trPr>
        <w:tc>
          <w:tcPr>
            <w:tcW w:w="9360" w:type="dxa"/>
            <w:tcBorders>
              <w:left w:val="single" w:sz="24" w:space="0" w:color="003366"/>
            </w:tcBorders>
            <w:shd w:val="clear" w:color="auto" w:fill="F5F5F5"/>
            <w:tcMar>
              <w:top w:w="140" w:type="dxa"/>
              <w:left w:w="200" w:type="dxa"/>
              <w:bottom w:w="140" w:type="dxa"/>
              <w:right w:w="200" w:type="dxa"/>
            </w:tcMar>
          </w:tcPr>
          <w:p w14:paraId="316D7FAA" w14:textId="77777777" w:rsidR="00FD3C2B" w:rsidRDefault="001912DE">
            <w:pPr>
              <w:spacing w:after="0" w:line="240" w:lineRule="auto"/>
              <w:rPr>
                <w:rFonts w:hint="eastAsia"/>
              </w:rPr>
            </w:pPr>
            <w:r>
              <w:rPr>
                <w:rFonts w:ascii="Consolas" w:hAnsi="Consolas"/>
                <w:color w:val="282828"/>
                <w:sz w:val="18"/>
              </w:rPr>
              <w:t>struct Library lib[100];</w:t>
            </w:r>
            <w:r>
              <w:rPr>
                <w:rFonts w:ascii="Consolas" w:hAnsi="Consolas"/>
                <w:color w:val="282828"/>
                <w:sz w:val="18"/>
              </w:rPr>
              <w:br/>
              <w:t>int count = 0;</w:t>
            </w:r>
          </w:p>
        </w:tc>
      </w:tr>
    </w:tbl>
    <w:p w14:paraId="0ED2E09F" w14:textId="77777777" w:rsidR="00FD3C2B" w:rsidRDefault="001912DE">
      <w:pPr>
        <w:pStyle w:val="ListBullet"/>
        <w:spacing w:after="60"/>
        <w:rPr>
          <w:rFonts w:hint="eastAsia"/>
        </w:rPr>
      </w:pPr>
      <w:r>
        <w:rPr>
          <w:b/>
        </w:rPr>
        <w:t>lib[100]:</w:t>
      </w:r>
      <w:r>
        <w:t xml:space="preserve"> Restricts compilation block tracking to a maximum bounds index of 100 entries.</w:t>
      </w:r>
    </w:p>
    <w:p w14:paraId="4AFFDED8" w14:textId="77777777" w:rsidR="00FD3C2B" w:rsidRDefault="001912DE">
      <w:pPr>
        <w:pStyle w:val="ListBullet"/>
        <w:spacing w:after="60"/>
        <w:rPr>
          <w:rFonts w:hint="eastAsia"/>
        </w:rPr>
      </w:pPr>
      <w:r>
        <w:rPr>
          <w:b/>
        </w:rPr>
        <w:t>count:</w:t>
      </w:r>
      <w:r>
        <w:t xml:space="preserve"> Acts as the tracking program cursor specifying total records written to memory.</w:t>
      </w:r>
    </w:p>
    <w:tbl>
      <w:tblPr>
        <w:tblW w:w="0" w:type="auto"/>
        <w:jc w:val="center"/>
        <w:tblLook w:val="04A0" w:firstRow="1" w:lastRow="0" w:firstColumn="1" w:lastColumn="0" w:noHBand="0" w:noVBand="1"/>
      </w:tblPr>
      <w:tblGrid>
        <w:gridCol w:w="9360"/>
      </w:tblGrid>
      <w:tr w:rsidR="00FD3C2B" w14:paraId="1F2DD104" w14:textId="77777777">
        <w:trPr>
          <w:jc w:val="center"/>
        </w:trPr>
        <w:tc>
          <w:tcPr>
            <w:tcW w:w="9360" w:type="dxa"/>
            <w:tcBorders>
              <w:left w:val="single" w:sz="18" w:space="0" w:color="708090"/>
            </w:tcBorders>
            <w:shd w:val="clear" w:color="auto" w:fill="FFFDF6"/>
            <w:tcMar>
              <w:top w:w="100" w:type="dxa"/>
              <w:left w:w="150" w:type="dxa"/>
              <w:bottom w:w="100" w:type="dxa"/>
              <w:right w:w="150" w:type="dxa"/>
            </w:tcMar>
          </w:tcPr>
          <w:p w14:paraId="5514EF51" w14:textId="77777777" w:rsidR="00FD3C2B" w:rsidRDefault="001912DE">
            <w:pPr>
              <w:spacing w:after="0"/>
              <w:rPr>
                <w:rFonts w:hint="eastAsia"/>
              </w:rPr>
            </w:pPr>
            <w:r>
              <w:rPr>
                <w:i/>
                <w:sz w:val="20"/>
              </w:rPr>
              <w:t>Security Vulnerability: Missing out-of-bounds error handling when adding elements. If count reaches 100, any call to addBook() causes undefined memory behaviors due to array pointer overrun.</w:t>
            </w:r>
          </w:p>
        </w:tc>
      </w:tr>
    </w:tbl>
    <w:p w14:paraId="3BB85115" w14:textId="77777777" w:rsidR="00FD3C2B" w:rsidRDefault="001912DE">
      <w:pPr>
        <w:keepNext/>
        <w:spacing w:before="360"/>
        <w:rPr>
          <w:rFonts w:hint="eastAsia"/>
        </w:rPr>
      </w:pPr>
      <w:r>
        <w:rPr>
          <w:b/>
          <w:color w:val="003366"/>
          <w:sz w:val="32"/>
        </w:rPr>
        <w:t>3. Core Subroutine Blueprint</w:t>
      </w:r>
    </w:p>
    <w:p w14:paraId="290B692C" w14:textId="77777777" w:rsidR="00FD3C2B" w:rsidRDefault="001912DE">
      <w:pPr>
        <w:rPr>
          <w:rFonts w:hint="eastAsia"/>
        </w:rPr>
      </w:pPr>
      <w:r>
        <w:t>The operations pipeline is strictly partitioned into distinct functional units: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6480"/>
      </w:tblGrid>
      <w:tr w:rsidR="00FD3C2B" w14:paraId="05EE5107" w14:textId="77777777">
        <w:trPr>
          <w:jc w:val="center"/>
        </w:trPr>
        <w:tc>
          <w:tcPr>
            <w:tcW w:w="2880" w:type="dxa"/>
            <w:shd w:val="clear" w:color="auto" w:fill="003366"/>
          </w:tcPr>
          <w:p w14:paraId="35CE8EF5" w14:textId="77777777" w:rsidR="00FD3C2B" w:rsidRDefault="001912DE">
            <w:pPr>
              <w:rPr>
                <w:rFonts w:hint="eastAsia"/>
              </w:rPr>
            </w:pPr>
            <w:r>
              <w:rPr>
                <w:b/>
                <w:color w:val="FFFFFF"/>
              </w:rPr>
              <w:t>Function Prototype</w:t>
            </w:r>
          </w:p>
        </w:tc>
        <w:tc>
          <w:tcPr>
            <w:tcW w:w="6480" w:type="dxa"/>
            <w:shd w:val="clear" w:color="auto" w:fill="003366"/>
          </w:tcPr>
          <w:p w14:paraId="504F1BE7" w14:textId="77777777" w:rsidR="00FD3C2B" w:rsidRDefault="001912DE">
            <w:pPr>
              <w:rPr>
                <w:rFonts w:hint="eastAsia"/>
              </w:rPr>
            </w:pPr>
            <w:r>
              <w:rPr>
                <w:b/>
                <w:color w:val="FFFFFF"/>
              </w:rPr>
              <w:t>Core Logic Description</w:t>
            </w:r>
          </w:p>
        </w:tc>
      </w:tr>
      <w:tr w:rsidR="00FD3C2B" w14:paraId="48D9192B" w14:textId="77777777">
        <w:trPr>
          <w:jc w:val="center"/>
        </w:trPr>
        <w:tc>
          <w:tcPr>
            <w:tcW w:w="2880" w:type="dxa"/>
            <w:tcMar>
              <w:top w:w="60" w:type="dxa"/>
              <w:left w:w="100" w:type="dxa"/>
              <w:bottom w:w="60" w:type="dxa"/>
              <w:right w:w="100" w:type="dxa"/>
            </w:tcMar>
          </w:tcPr>
          <w:p w14:paraId="22A7206F" w14:textId="77777777" w:rsidR="00FD3C2B" w:rsidRDefault="001912DE">
            <w:pPr>
              <w:rPr>
                <w:rFonts w:hint="eastAsia"/>
              </w:rPr>
            </w:pPr>
            <w:r>
              <w:t>void addBook()</w:t>
            </w:r>
          </w:p>
        </w:tc>
        <w:tc>
          <w:tcPr>
            <w:tcW w:w="6480" w:type="dxa"/>
            <w:tcMar>
              <w:top w:w="60" w:type="dxa"/>
              <w:left w:w="100" w:type="dxa"/>
              <w:bottom w:w="60" w:type="dxa"/>
              <w:right w:w="100" w:type="dxa"/>
            </w:tcMar>
          </w:tcPr>
          <w:p w14:paraId="00940038" w14:textId="77777777" w:rsidR="00FD3C2B" w:rsidRDefault="001912DE">
            <w:pPr>
              <w:rPr>
                <w:rFonts w:hint="eastAsia"/>
              </w:rPr>
            </w:pPr>
            <w:r>
              <w:t>Appends a library record structure to the global storage block. Moves count cursor up by one.</w:t>
            </w:r>
          </w:p>
        </w:tc>
      </w:tr>
      <w:tr w:rsidR="00FD3C2B" w14:paraId="14323291" w14:textId="77777777">
        <w:trPr>
          <w:jc w:val="center"/>
        </w:trPr>
        <w:tc>
          <w:tcPr>
            <w:tcW w:w="2880" w:type="dxa"/>
            <w:shd w:val="clear" w:color="auto" w:fill="F9FBFD"/>
            <w:tcMar>
              <w:top w:w="60" w:type="dxa"/>
              <w:left w:w="100" w:type="dxa"/>
              <w:bottom w:w="60" w:type="dxa"/>
              <w:right w:w="100" w:type="dxa"/>
            </w:tcMar>
          </w:tcPr>
          <w:p w14:paraId="4BA762A2" w14:textId="77777777" w:rsidR="00FD3C2B" w:rsidRDefault="001912DE">
            <w:pPr>
              <w:rPr>
                <w:rFonts w:hint="eastAsia"/>
              </w:rPr>
            </w:pPr>
            <w:r>
              <w:t>void displayBooks()</w:t>
            </w:r>
          </w:p>
        </w:tc>
        <w:tc>
          <w:tcPr>
            <w:tcW w:w="6480" w:type="dxa"/>
            <w:shd w:val="clear" w:color="auto" w:fill="F9FBFD"/>
            <w:tcMar>
              <w:top w:w="60" w:type="dxa"/>
              <w:left w:w="100" w:type="dxa"/>
              <w:bottom w:w="60" w:type="dxa"/>
              <w:right w:w="100" w:type="dxa"/>
            </w:tcMar>
          </w:tcPr>
          <w:p w14:paraId="6F7FC840" w14:textId="77777777" w:rsidR="00FD3C2B" w:rsidRDefault="001912DE">
            <w:pPr>
              <w:rPr>
                <w:rFonts w:hint="eastAsia"/>
              </w:rPr>
            </w:pPr>
            <w:r>
              <w:t>Iterates linearly over elements from index 0 to count-1, formatting raw text properties out to stdout.</w:t>
            </w:r>
          </w:p>
        </w:tc>
      </w:tr>
      <w:tr w:rsidR="00FD3C2B" w14:paraId="70579FE1" w14:textId="77777777">
        <w:trPr>
          <w:jc w:val="center"/>
        </w:trPr>
        <w:tc>
          <w:tcPr>
            <w:tcW w:w="2880" w:type="dxa"/>
            <w:tcMar>
              <w:top w:w="60" w:type="dxa"/>
              <w:left w:w="100" w:type="dxa"/>
              <w:bottom w:w="60" w:type="dxa"/>
              <w:right w:w="100" w:type="dxa"/>
            </w:tcMar>
          </w:tcPr>
          <w:p w14:paraId="64CAAD21" w14:textId="77777777" w:rsidR="00FD3C2B" w:rsidRDefault="001912DE">
            <w:pPr>
              <w:rPr>
                <w:rFonts w:hint="eastAsia"/>
              </w:rPr>
            </w:pPr>
            <w:r>
              <w:t>void searchBook()</w:t>
            </w:r>
          </w:p>
        </w:tc>
        <w:tc>
          <w:tcPr>
            <w:tcW w:w="6480" w:type="dxa"/>
            <w:tcMar>
              <w:top w:w="60" w:type="dxa"/>
              <w:left w:w="100" w:type="dxa"/>
              <w:bottom w:w="60" w:type="dxa"/>
              <w:right w:w="100" w:type="dxa"/>
            </w:tcMar>
          </w:tcPr>
          <w:p w14:paraId="4E60BDA1" w14:textId="77777777" w:rsidR="00FD3C2B" w:rsidRDefault="001912DE">
            <w:pPr>
              <w:rPr>
                <w:rFonts w:hint="eastAsia"/>
              </w:rPr>
            </w:pPr>
            <w:r>
              <w:t>Prompts for a target string title and executes string token comparison via string.h library routines.</w:t>
            </w:r>
          </w:p>
        </w:tc>
      </w:tr>
      <w:tr w:rsidR="00FD3C2B" w14:paraId="7602A2FC" w14:textId="77777777">
        <w:trPr>
          <w:jc w:val="center"/>
        </w:trPr>
        <w:tc>
          <w:tcPr>
            <w:tcW w:w="2880" w:type="dxa"/>
            <w:shd w:val="clear" w:color="auto" w:fill="F9FBFD"/>
            <w:tcMar>
              <w:top w:w="60" w:type="dxa"/>
              <w:left w:w="100" w:type="dxa"/>
              <w:bottom w:w="60" w:type="dxa"/>
              <w:right w:w="100" w:type="dxa"/>
            </w:tcMar>
          </w:tcPr>
          <w:p w14:paraId="6C9D6522" w14:textId="77777777" w:rsidR="00FD3C2B" w:rsidRDefault="001912DE">
            <w:pPr>
              <w:rPr>
                <w:rFonts w:hint="eastAsia"/>
              </w:rPr>
            </w:pPr>
            <w:r>
              <w:t>void issueBook()</w:t>
            </w:r>
          </w:p>
        </w:tc>
        <w:tc>
          <w:tcPr>
            <w:tcW w:w="6480" w:type="dxa"/>
            <w:shd w:val="clear" w:color="auto" w:fill="F9FBFD"/>
            <w:tcMar>
              <w:top w:w="60" w:type="dxa"/>
              <w:left w:w="100" w:type="dxa"/>
              <w:bottom w:w="60" w:type="dxa"/>
              <w:right w:w="100" w:type="dxa"/>
            </w:tcMar>
          </w:tcPr>
          <w:p w14:paraId="6D3DC6DB" w14:textId="77777777" w:rsidR="00FD3C2B" w:rsidRDefault="001912DE">
            <w:pPr>
              <w:rPr>
                <w:rFonts w:hint="eastAsia"/>
              </w:rPr>
            </w:pPr>
            <w:r>
              <w:t>Looks up matching item ID entries. Verifies and updates remaining volume stock levels.</w:t>
            </w:r>
          </w:p>
        </w:tc>
      </w:tr>
    </w:tbl>
    <w:p w14:paraId="5E339F3F" w14:textId="77777777" w:rsidR="00FD3C2B" w:rsidRDefault="001912DE">
      <w:pPr>
        <w:rPr>
          <w:rFonts w:hint="eastAsia"/>
        </w:rPr>
      </w:pPr>
      <w:r>
        <w:br w:type="page"/>
      </w:r>
    </w:p>
    <w:p w14:paraId="7D711DE8" w14:textId="77777777" w:rsidR="00FD3C2B" w:rsidRDefault="001912DE">
      <w:pPr>
        <w:keepNext/>
        <w:spacing w:before="360"/>
        <w:rPr>
          <w:rFonts w:hint="eastAsia"/>
        </w:rPr>
      </w:pPr>
      <w:r>
        <w:rPr>
          <w:b/>
          <w:color w:val="003366"/>
          <w:sz w:val="32"/>
        </w:rPr>
        <w:t>4. Subroutine Analysis &amp; Implementation</w:t>
      </w:r>
    </w:p>
    <w:p w14:paraId="77954E4E" w14:textId="77777777" w:rsidR="00FD3C2B" w:rsidRDefault="001912DE">
      <w:pPr>
        <w:keepNext/>
        <w:spacing w:before="280" w:after="80"/>
        <w:rPr>
          <w:rFonts w:hint="eastAsia"/>
        </w:rPr>
      </w:pPr>
      <w:r>
        <w:rPr>
          <w:b/>
          <w:color w:val="708090"/>
          <w:sz w:val="26"/>
        </w:rPr>
        <w:t>4.1 Content Addition: addBook()</w:t>
      </w:r>
    </w:p>
    <w:p w14:paraId="35E9FE4C" w14:textId="77777777" w:rsidR="00FD3C2B" w:rsidRDefault="001912DE">
      <w:pPr>
        <w:rPr>
          <w:rFonts w:hint="eastAsia"/>
        </w:rPr>
      </w:pPr>
      <w:r>
        <w:t>The function populates structure fields sequentially. To ensure strings containing whitespaces (such as book titles and author names) are captured fully instead of truncating at the first space, the routine utilizes a formatted input scanning expression:</w:t>
      </w:r>
    </w:p>
    <w:tbl>
      <w:tblPr>
        <w:tblW w:w="0" w:type="auto"/>
        <w:jc w:val="center"/>
        <w:tblLayout w:type="fixed"/>
        <w:tblLook w:val="04A0" w:firstRow="1" w:lastRow="0" w:firstColumn="1" w:lastColumn="0" w:noHBand="0" w:noVBand="1"/>
      </w:tblPr>
      <w:tblGrid>
        <w:gridCol w:w="9360"/>
      </w:tblGrid>
      <w:tr w:rsidR="00FD3C2B" w14:paraId="221EF120" w14:textId="77777777">
        <w:trPr>
          <w:jc w:val="center"/>
        </w:trPr>
        <w:tc>
          <w:tcPr>
            <w:tcW w:w="9360" w:type="dxa"/>
            <w:tcBorders>
              <w:left w:val="single" w:sz="24" w:space="0" w:color="003366"/>
            </w:tcBorders>
            <w:shd w:val="clear" w:color="auto" w:fill="F5F5F5"/>
            <w:tcMar>
              <w:top w:w="140" w:type="dxa"/>
              <w:left w:w="200" w:type="dxa"/>
              <w:bottom w:w="140" w:type="dxa"/>
              <w:right w:w="200" w:type="dxa"/>
            </w:tcMar>
          </w:tcPr>
          <w:p w14:paraId="6CCD7C1A" w14:textId="77777777" w:rsidR="00FD3C2B" w:rsidRDefault="001912DE">
            <w:pPr>
              <w:spacing w:after="0" w:line="240" w:lineRule="auto"/>
              <w:rPr>
                <w:rFonts w:hint="eastAsia"/>
              </w:rPr>
            </w:pPr>
            <w:r>
              <w:rPr>
                <w:rFonts w:ascii="Consolas" w:hAnsi="Consolas"/>
                <w:color w:val="282828"/>
                <w:sz w:val="18"/>
              </w:rPr>
              <w:t>scanf(" %[^\n]", lib[count].book_name);</w:t>
            </w:r>
          </w:p>
        </w:tc>
      </w:tr>
    </w:tbl>
    <w:p w14:paraId="18151FE2" w14:textId="77777777" w:rsidR="00FD3C2B" w:rsidRDefault="001912DE">
      <w:pPr>
        <w:rPr>
          <w:rFonts w:hint="eastAsia"/>
        </w:rPr>
      </w:pPr>
      <w:r>
        <w:t>The initial blank character in the string sequence instructs the execution engine to skip trailing newlines ('\n') remaining in the global stdin stream from the previous integer choice scan. The string pattern '[^\n]' instructs the scanner to consume all subsequent bytes until a newline is encountered.</w:t>
      </w:r>
    </w:p>
    <w:p w14:paraId="7D74F0F9" w14:textId="77777777" w:rsidR="00FD3C2B" w:rsidRDefault="001912DE">
      <w:pPr>
        <w:keepNext/>
        <w:spacing w:before="280" w:after="80"/>
        <w:rPr>
          <w:rFonts w:hint="eastAsia"/>
        </w:rPr>
      </w:pPr>
      <w:r>
        <w:rPr>
          <w:b/>
          <w:color w:val="708090"/>
          <w:sz w:val="26"/>
        </w:rPr>
        <w:t>4.2 System Search: searchBook()</w:t>
      </w:r>
    </w:p>
    <w:p w14:paraId="0A4D726D" w14:textId="77777777" w:rsidR="00FD3C2B" w:rsidRDefault="001912DE">
      <w:pPr>
        <w:rPr>
          <w:rFonts w:hint="eastAsia"/>
        </w:rPr>
      </w:pPr>
      <w:r>
        <w:t>Performs a clean single-pass string parsing routine through the active dataset array indices. String parsing utilizes explicit pointer matches via the standard C library runtime:</w:t>
      </w:r>
    </w:p>
    <w:tbl>
      <w:tblPr>
        <w:tblW w:w="0" w:type="auto"/>
        <w:jc w:val="center"/>
        <w:tblLayout w:type="fixed"/>
        <w:tblLook w:val="04A0" w:firstRow="1" w:lastRow="0" w:firstColumn="1" w:lastColumn="0" w:noHBand="0" w:noVBand="1"/>
      </w:tblPr>
      <w:tblGrid>
        <w:gridCol w:w="9360"/>
      </w:tblGrid>
      <w:tr w:rsidR="00FD3C2B" w14:paraId="17829F36" w14:textId="77777777">
        <w:trPr>
          <w:jc w:val="center"/>
        </w:trPr>
        <w:tc>
          <w:tcPr>
            <w:tcW w:w="9360" w:type="dxa"/>
            <w:tcBorders>
              <w:left w:val="single" w:sz="24" w:space="0" w:color="003366"/>
            </w:tcBorders>
            <w:shd w:val="clear" w:color="auto" w:fill="F5F5F5"/>
            <w:tcMar>
              <w:top w:w="140" w:type="dxa"/>
              <w:left w:w="200" w:type="dxa"/>
              <w:bottom w:w="140" w:type="dxa"/>
              <w:right w:w="200" w:type="dxa"/>
            </w:tcMar>
          </w:tcPr>
          <w:p w14:paraId="582B7DB6" w14:textId="77777777" w:rsidR="00FD3C2B" w:rsidRDefault="001912DE">
            <w:pPr>
              <w:spacing w:after="0" w:line="240" w:lineRule="auto"/>
              <w:rPr>
                <w:rFonts w:hint="eastAsia"/>
              </w:rPr>
            </w:pPr>
            <w:r>
              <w:rPr>
                <w:rFonts w:ascii="Consolas" w:hAnsi="Consolas"/>
                <w:color w:val="282828"/>
                <w:sz w:val="18"/>
              </w:rPr>
              <w:t>if(strcmp(lib[i].book_name, name) == 0)</w:t>
            </w:r>
          </w:p>
        </w:tc>
      </w:tr>
    </w:tbl>
    <w:p w14:paraId="0922AA45" w14:textId="77777777" w:rsidR="00FD3C2B" w:rsidRDefault="001912DE">
      <w:pPr>
        <w:rPr>
          <w:rFonts w:hint="eastAsia"/>
        </w:rPr>
      </w:pPr>
      <w:r>
        <w:t>A zero integer return explicitly guarantees structural equivalence. Upon locating the record, a boolean matching flag is flipped, data parameters are printed, and a break terminates the loop execution.</w:t>
      </w:r>
    </w:p>
    <w:p w14:paraId="11EACFC4" w14:textId="77777777" w:rsidR="00FD3C2B" w:rsidRDefault="001912DE">
      <w:pPr>
        <w:keepNext/>
        <w:spacing w:before="280" w:after="80"/>
        <w:rPr>
          <w:rFonts w:hint="eastAsia"/>
        </w:rPr>
      </w:pPr>
      <w:r>
        <w:rPr>
          <w:b/>
          <w:color w:val="708090"/>
          <w:sz w:val="26"/>
        </w:rPr>
        <w:t>4.3 Inventory Modification: issueBook()</w:t>
      </w:r>
    </w:p>
    <w:p w14:paraId="78315C9B" w14:textId="77777777" w:rsidR="00FD3C2B" w:rsidRDefault="001912DE">
      <w:pPr>
        <w:rPr>
          <w:rFonts w:hint="eastAsia"/>
        </w:rPr>
      </w:pPr>
      <w:r>
        <w:t>Accepts a targeting integer criterion matching book identifier keys. Once a target block index is confirmed, the software executes a business logic check: lib[i].quantity &gt; 0. If true, the active inventory block is modified down by one value unit.</w:t>
      </w:r>
    </w:p>
    <w:p w14:paraId="18BA8E50" w14:textId="77777777" w:rsidR="00FD3C2B" w:rsidRDefault="001912DE">
      <w:pPr>
        <w:keepNext/>
        <w:spacing w:before="360"/>
        <w:rPr>
          <w:rFonts w:hint="eastAsia"/>
        </w:rPr>
      </w:pPr>
      <w:r>
        <w:rPr>
          <w:b/>
          <w:color w:val="003366"/>
          <w:sz w:val="32"/>
        </w:rPr>
        <w:t>5. Architecture Vulnerabilities &amp; Refactoring Guide</w:t>
      </w:r>
    </w:p>
    <w:p w14:paraId="47F24B09" w14:textId="77777777" w:rsidR="00FD3C2B" w:rsidRDefault="001912DE">
      <w:pPr>
        <w:rPr>
          <w:rFonts w:hint="eastAsia"/>
        </w:rPr>
      </w:pPr>
      <w:r>
        <w:t>The current codebase serves well as an academic architectural mockup. However, running the code in an industrial production environment exposes several operational risks. The table below lists these vulnerabilities along with their technical solutions: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3168"/>
        <w:gridCol w:w="3600"/>
      </w:tblGrid>
      <w:tr w:rsidR="00FD3C2B" w14:paraId="6B73E580" w14:textId="77777777">
        <w:trPr>
          <w:jc w:val="center"/>
        </w:trPr>
        <w:tc>
          <w:tcPr>
            <w:tcW w:w="2592" w:type="dxa"/>
            <w:shd w:val="clear" w:color="auto" w:fill="003366"/>
          </w:tcPr>
          <w:p w14:paraId="3535660C" w14:textId="77777777" w:rsidR="00FD3C2B" w:rsidRDefault="001912DE">
            <w:pPr>
              <w:rPr>
                <w:rFonts w:hint="eastAsia"/>
              </w:rPr>
            </w:pPr>
            <w:r>
              <w:rPr>
                <w:b/>
                <w:color w:val="FFFFFF"/>
              </w:rPr>
              <w:t>Identified Vulnerability</w:t>
            </w:r>
          </w:p>
        </w:tc>
        <w:tc>
          <w:tcPr>
            <w:tcW w:w="3168" w:type="dxa"/>
            <w:shd w:val="clear" w:color="auto" w:fill="003366"/>
          </w:tcPr>
          <w:p w14:paraId="5C98A2AA" w14:textId="77777777" w:rsidR="00FD3C2B" w:rsidRDefault="001912DE">
            <w:pPr>
              <w:rPr>
                <w:rFonts w:hint="eastAsia"/>
              </w:rPr>
            </w:pPr>
            <w:r>
              <w:rPr>
                <w:b/>
                <w:color w:val="FFFFFF"/>
              </w:rPr>
              <w:t>Technical Risk Profile</w:t>
            </w:r>
          </w:p>
        </w:tc>
        <w:tc>
          <w:tcPr>
            <w:tcW w:w="3600" w:type="dxa"/>
            <w:shd w:val="clear" w:color="auto" w:fill="003366"/>
          </w:tcPr>
          <w:p w14:paraId="66A53876" w14:textId="77777777" w:rsidR="00FD3C2B" w:rsidRDefault="001912DE">
            <w:pPr>
              <w:rPr>
                <w:rFonts w:hint="eastAsia"/>
              </w:rPr>
            </w:pPr>
            <w:r>
              <w:rPr>
                <w:b/>
                <w:color w:val="FFFFFF"/>
              </w:rPr>
              <w:t>Recommended Refactoring Solution</w:t>
            </w:r>
          </w:p>
        </w:tc>
      </w:tr>
      <w:tr w:rsidR="00FD3C2B" w14:paraId="0AAD6D17" w14:textId="77777777">
        <w:trPr>
          <w:jc w:val="center"/>
        </w:trPr>
        <w:tc>
          <w:tcPr>
            <w:tcW w:w="2592" w:type="dxa"/>
            <w:tcMar>
              <w:top w:w="60" w:type="dxa"/>
              <w:left w:w="80" w:type="dxa"/>
              <w:bottom w:w="60" w:type="dxa"/>
              <w:right w:w="80" w:type="dxa"/>
            </w:tcMar>
          </w:tcPr>
          <w:p w14:paraId="58384926" w14:textId="77777777" w:rsidR="00FD3C2B" w:rsidRDefault="001912DE">
            <w:pPr>
              <w:rPr>
                <w:rFonts w:hint="eastAsia"/>
              </w:rPr>
            </w:pPr>
            <w:r>
              <w:t>Volatile In-Memory State</w:t>
            </w:r>
          </w:p>
        </w:tc>
        <w:tc>
          <w:tcPr>
            <w:tcW w:w="3168" w:type="dxa"/>
            <w:tcMar>
              <w:top w:w="60" w:type="dxa"/>
              <w:left w:w="80" w:type="dxa"/>
              <w:bottom w:w="60" w:type="dxa"/>
              <w:right w:w="80" w:type="dxa"/>
            </w:tcMar>
          </w:tcPr>
          <w:p w14:paraId="025B14FE" w14:textId="77777777" w:rsidR="00FD3C2B" w:rsidRDefault="001912DE">
            <w:pPr>
              <w:rPr>
                <w:rFonts w:hint="eastAsia"/>
              </w:rPr>
            </w:pPr>
            <w:r>
              <w:t>All system records are wiped when the process finishes execution.</w:t>
            </w:r>
          </w:p>
        </w:tc>
        <w:tc>
          <w:tcPr>
            <w:tcW w:w="3600" w:type="dxa"/>
            <w:tcMar>
              <w:top w:w="60" w:type="dxa"/>
              <w:left w:w="80" w:type="dxa"/>
              <w:bottom w:w="60" w:type="dxa"/>
              <w:right w:w="80" w:type="dxa"/>
            </w:tcMar>
          </w:tcPr>
          <w:p w14:paraId="7B41141C" w14:textId="77777777" w:rsidR="00FD3C2B" w:rsidRDefault="001912DE">
            <w:pPr>
              <w:rPr>
                <w:rFonts w:hint="eastAsia"/>
              </w:rPr>
            </w:pPr>
            <w:r>
              <w:t>Integrate structural standard file streaming IO via fopen/fwrite to establish data persistence.</w:t>
            </w:r>
          </w:p>
        </w:tc>
      </w:tr>
      <w:tr w:rsidR="00FD3C2B" w14:paraId="5D2E6F91" w14:textId="77777777">
        <w:trPr>
          <w:jc w:val="center"/>
        </w:trPr>
        <w:tc>
          <w:tcPr>
            <w:tcW w:w="2592" w:type="dxa"/>
            <w:shd w:val="clear" w:color="auto" w:fill="F9FBFD"/>
            <w:tcMar>
              <w:top w:w="60" w:type="dxa"/>
              <w:left w:w="80" w:type="dxa"/>
              <w:bottom w:w="60" w:type="dxa"/>
              <w:right w:w="80" w:type="dxa"/>
            </w:tcMar>
          </w:tcPr>
          <w:p w14:paraId="3A3EB996" w14:textId="77777777" w:rsidR="00FD3C2B" w:rsidRDefault="001912DE">
            <w:pPr>
              <w:rPr>
                <w:rFonts w:hint="eastAsia"/>
              </w:rPr>
            </w:pPr>
            <w:r>
              <w:t>Unbounded String Inputs</w:t>
            </w:r>
          </w:p>
        </w:tc>
        <w:tc>
          <w:tcPr>
            <w:tcW w:w="3168" w:type="dxa"/>
            <w:shd w:val="clear" w:color="auto" w:fill="F9FBFD"/>
            <w:tcMar>
              <w:top w:w="60" w:type="dxa"/>
              <w:left w:w="80" w:type="dxa"/>
              <w:bottom w:w="60" w:type="dxa"/>
              <w:right w:w="80" w:type="dxa"/>
            </w:tcMar>
          </w:tcPr>
          <w:p w14:paraId="13628C1B" w14:textId="77777777" w:rsidR="00FD3C2B" w:rsidRDefault="001912DE">
            <w:pPr>
              <w:rPr>
                <w:rFonts w:hint="eastAsia"/>
              </w:rPr>
            </w:pPr>
            <w:r>
              <w:t>Entering strings longer than 49 characters overflows memory bounds, leading to buffer overruns.</w:t>
            </w:r>
          </w:p>
        </w:tc>
        <w:tc>
          <w:tcPr>
            <w:tcW w:w="3600" w:type="dxa"/>
            <w:shd w:val="clear" w:color="auto" w:fill="F9FBFD"/>
            <w:tcMar>
              <w:top w:w="60" w:type="dxa"/>
              <w:left w:w="80" w:type="dxa"/>
              <w:bottom w:w="60" w:type="dxa"/>
              <w:right w:w="80" w:type="dxa"/>
            </w:tcMar>
          </w:tcPr>
          <w:p w14:paraId="46A5AEC4" w14:textId="77777777" w:rsidR="00FD3C2B" w:rsidRDefault="001912DE">
            <w:pPr>
              <w:rPr>
                <w:rFonts w:hint="eastAsia"/>
              </w:rPr>
            </w:pPr>
            <w:r>
              <w:t>Replace basic format queries with bounds-safe functions like fgets() or limit inputs using %49s.</w:t>
            </w:r>
          </w:p>
        </w:tc>
      </w:tr>
      <w:tr w:rsidR="00FD3C2B" w14:paraId="7F304742" w14:textId="77777777">
        <w:trPr>
          <w:jc w:val="center"/>
        </w:trPr>
        <w:tc>
          <w:tcPr>
            <w:tcW w:w="2592" w:type="dxa"/>
            <w:tcMar>
              <w:top w:w="60" w:type="dxa"/>
              <w:left w:w="80" w:type="dxa"/>
              <w:bottom w:w="60" w:type="dxa"/>
              <w:right w:w="80" w:type="dxa"/>
            </w:tcMar>
          </w:tcPr>
          <w:p w14:paraId="597AE9C3" w14:textId="77777777" w:rsidR="00FD3C2B" w:rsidRDefault="001912DE">
            <w:pPr>
              <w:rPr>
                <w:rFonts w:hint="eastAsia"/>
              </w:rPr>
            </w:pPr>
            <w:r>
              <w:t>Array Bounds Overrun</w:t>
            </w:r>
          </w:p>
        </w:tc>
        <w:tc>
          <w:tcPr>
            <w:tcW w:w="3168" w:type="dxa"/>
            <w:tcMar>
              <w:top w:w="60" w:type="dxa"/>
              <w:left w:w="80" w:type="dxa"/>
              <w:bottom w:w="60" w:type="dxa"/>
              <w:right w:w="80" w:type="dxa"/>
            </w:tcMar>
          </w:tcPr>
          <w:p w14:paraId="5B66C0BE" w14:textId="77777777" w:rsidR="00FD3C2B" w:rsidRDefault="001912DE">
            <w:pPr>
              <w:rPr>
                <w:rFonts w:hint="eastAsia"/>
              </w:rPr>
            </w:pPr>
            <w:r>
              <w:t>Reaching 100 books triggers undefined behaviors and memory faults on subsequent additions.</w:t>
            </w:r>
          </w:p>
        </w:tc>
        <w:tc>
          <w:tcPr>
            <w:tcW w:w="3600" w:type="dxa"/>
            <w:tcMar>
              <w:top w:w="60" w:type="dxa"/>
              <w:left w:w="80" w:type="dxa"/>
              <w:bottom w:w="60" w:type="dxa"/>
              <w:right w:w="80" w:type="dxa"/>
            </w:tcMar>
          </w:tcPr>
          <w:p w14:paraId="0FFD303D" w14:textId="77777777" w:rsidR="00FD3C2B" w:rsidRDefault="001912DE">
            <w:pPr>
              <w:rPr>
                <w:rFonts w:hint="eastAsia"/>
              </w:rPr>
            </w:pPr>
            <w:r>
              <w:t>Add a conditional bounds validation check (if (count &gt;= 100)) to reject records when the array is full.</w:t>
            </w:r>
          </w:p>
        </w:tc>
      </w:tr>
      <w:tr w:rsidR="00FD3C2B" w14:paraId="3E9674B0" w14:textId="77777777">
        <w:trPr>
          <w:jc w:val="center"/>
        </w:trPr>
        <w:tc>
          <w:tcPr>
            <w:tcW w:w="2592" w:type="dxa"/>
            <w:shd w:val="clear" w:color="auto" w:fill="F9FBFD"/>
            <w:tcMar>
              <w:top w:w="60" w:type="dxa"/>
              <w:left w:w="80" w:type="dxa"/>
              <w:bottom w:w="60" w:type="dxa"/>
              <w:right w:w="80" w:type="dxa"/>
            </w:tcMar>
          </w:tcPr>
          <w:p w14:paraId="7A2AAA88" w14:textId="77777777" w:rsidR="00FD3C2B" w:rsidRDefault="001912DE">
            <w:pPr>
              <w:rPr>
                <w:rFonts w:hint="eastAsia"/>
              </w:rPr>
            </w:pPr>
            <w:r>
              <w:t>Linear Search Complexity</w:t>
            </w:r>
          </w:p>
        </w:tc>
        <w:tc>
          <w:tcPr>
            <w:tcW w:w="3168" w:type="dxa"/>
            <w:shd w:val="clear" w:color="auto" w:fill="F9FBFD"/>
            <w:tcMar>
              <w:top w:w="60" w:type="dxa"/>
              <w:left w:w="80" w:type="dxa"/>
              <w:bottom w:w="60" w:type="dxa"/>
              <w:right w:w="80" w:type="dxa"/>
            </w:tcMar>
          </w:tcPr>
          <w:p w14:paraId="51DD117A" w14:textId="77777777" w:rsidR="00FD3C2B" w:rsidRDefault="001912DE">
            <w:pPr>
              <w:rPr>
                <w:rFonts w:hint="eastAsia"/>
              </w:rPr>
            </w:pPr>
            <w:r>
              <w:t>Iterating through larger lists scales search operations in O(N) execution timelines.</w:t>
            </w:r>
          </w:p>
        </w:tc>
        <w:tc>
          <w:tcPr>
            <w:tcW w:w="3600" w:type="dxa"/>
            <w:shd w:val="clear" w:color="auto" w:fill="F9FBFD"/>
            <w:tcMar>
              <w:top w:w="60" w:type="dxa"/>
              <w:left w:w="80" w:type="dxa"/>
              <w:bottom w:w="60" w:type="dxa"/>
              <w:right w:w="80" w:type="dxa"/>
            </w:tcMar>
          </w:tcPr>
          <w:p w14:paraId="28F448B8" w14:textId="77777777" w:rsidR="00FD3C2B" w:rsidRDefault="001912DE">
            <w:pPr>
              <w:rPr>
                <w:rFonts w:hint="eastAsia"/>
              </w:rPr>
            </w:pPr>
            <w:r>
              <w:t>Implement an in-memory hashing table framework or sort the elements to run O(log N) binary tracking loops.</w:t>
            </w:r>
          </w:p>
        </w:tc>
      </w:tr>
    </w:tbl>
    <w:p w14:paraId="2D076678" w14:textId="77777777" w:rsidR="00FD3C2B" w:rsidRDefault="001912DE">
      <w:pPr>
        <w:keepNext/>
        <w:spacing w:before="360"/>
        <w:rPr>
          <w:rFonts w:hint="eastAsia"/>
        </w:rPr>
      </w:pPr>
      <w:r>
        <w:rPr>
          <w:b/>
          <w:color w:val="003366"/>
          <w:sz w:val="32"/>
        </w:rPr>
        <w:t>6. Toolchain Compilation &amp; Verification</w:t>
      </w:r>
    </w:p>
    <w:p w14:paraId="0FF2DDF7" w14:textId="77777777" w:rsidR="00FD3C2B" w:rsidRDefault="001912DE">
      <w:pPr>
        <w:rPr>
          <w:rFonts w:hint="eastAsia"/>
        </w:rPr>
      </w:pPr>
      <w:r>
        <w:t>To build and evaluate this module using the standard GNU Compiler Collection (GCC):</w:t>
      </w:r>
    </w:p>
    <w:tbl>
      <w:tblPr>
        <w:tblW w:w="0" w:type="auto"/>
        <w:jc w:val="center"/>
        <w:tblLayout w:type="fixed"/>
        <w:tblLook w:val="04A0" w:firstRow="1" w:lastRow="0" w:firstColumn="1" w:lastColumn="0" w:noHBand="0" w:noVBand="1"/>
      </w:tblPr>
      <w:tblGrid>
        <w:gridCol w:w="9360"/>
      </w:tblGrid>
      <w:tr w:rsidR="00FD3C2B" w14:paraId="162EE003" w14:textId="77777777">
        <w:trPr>
          <w:jc w:val="center"/>
        </w:trPr>
        <w:tc>
          <w:tcPr>
            <w:tcW w:w="9360" w:type="dxa"/>
            <w:tcBorders>
              <w:left w:val="single" w:sz="24" w:space="0" w:color="003366"/>
            </w:tcBorders>
            <w:shd w:val="clear" w:color="auto" w:fill="F5F5F5"/>
            <w:tcMar>
              <w:top w:w="140" w:type="dxa"/>
              <w:left w:w="200" w:type="dxa"/>
              <w:bottom w:w="140" w:type="dxa"/>
              <w:right w:w="200" w:type="dxa"/>
            </w:tcMar>
          </w:tcPr>
          <w:p w14:paraId="733A146F" w14:textId="77777777" w:rsidR="00FD3C2B" w:rsidRDefault="001912DE">
            <w:pPr>
              <w:spacing w:after="0" w:line="240" w:lineRule="auto"/>
              <w:rPr>
                <w:rFonts w:hint="eastAsia"/>
              </w:rPr>
            </w:pPr>
            <w:r>
              <w:rPr>
                <w:rFonts w:ascii="Consolas" w:hAnsi="Consolas"/>
                <w:color w:val="282828"/>
                <w:sz w:val="18"/>
              </w:rPr>
              <w:t># Compile source code with strict error and optimization checks</w:t>
            </w:r>
            <w:r>
              <w:rPr>
                <w:rFonts w:ascii="Consolas" w:hAnsi="Consolas"/>
                <w:color w:val="282828"/>
                <w:sz w:val="18"/>
              </w:rPr>
              <w:br/>
            </w:r>
            <w:r>
              <w:rPr>
                <w:rFonts w:ascii="Consolas" w:hAnsi="Consolas"/>
                <w:color w:val="282828"/>
                <w:sz w:val="18"/>
              </w:rPr>
              <w:t>gcc -Wall -Wextra -O2 -std=c99 library_system.c -o library_system</w:t>
            </w:r>
            <w:r>
              <w:rPr>
                <w:rFonts w:ascii="Consolas" w:hAnsi="Consolas"/>
                <w:color w:val="282828"/>
                <w:sz w:val="18"/>
              </w:rPr>
              <w:br/>
            </w:r>
            <w:r>
              <w:rPr>
                <w:rFonts w:ascii="Consolas" w:hAnsi="Consolas"/>
                <w:color w:val="282828"/>
                <w:sz w:val="18"/>
              </w:rPr>
              <w:br/>
              <w:t># Run the native target application platform block</w:t>
            </w:r>
            <w:r>
              <w:rPr>
                <w:rFonts w:ascii="Consolas" w:hAnsi="Consolas"/>
                <w:color w:val="282828"/>
                <w:sz w:val="18"/>
              </w:rPr>
              <w:br/>
              <w:t>./library_system</w:t>
            </w:r>
          </w:p>
        </w:tc>
      </w:tr>
    </w:tbl>
    <w:p w14:paraId="1F5485F8" w14:textId="77777777" w:rsidR="001912DE" w:rsidRDefault="001912DE"/>
    <w:sectPr w:rsidR="0000000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878565">
    <w:abstractNumId w:val="8"/>
  </w:num>
  <w:num w:numId="2" w16cid:durableId="1195776709">
    <w:abstractNumId w:val="6"/>
  </w:num>
  <w:num w:numId="3" w16cid:durableId="1506239241">
    <w:abstractNumId w:val="5"/>
  </w:num>
  <w:num w:numId="4" w16cid:durableId="1915511424">
    <w:abstractNumId w:val="4"/>
  </w:num>
  <w:num w:numId="5" w16cid:durableId="1509910323">
    <w:abstractNumId w:val="7"/>
  </w:num>
  <w:num w:numId="6" w16cid:durableId="930771396">
    <w:abstractNumId w:val="3"/>
  </w:num>
  <w:num w:numId="7" w16cid:durableId="886061971">
    <w:abstractNumId w:val="2"/>
  </w:num>
  <w:num w:numId="8" w16cid:durableId="1708480445">
    <w:abstractNumId w:val="1"/>
  </w:num>
  <w:num w:numId="9" w16cid:durableId="161902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2DE"/>
    <w:rsid w:val="0029639D"/>
    <w:rsid w:val="00326F90"/>
    <w:rsid w:val="00AA1D8D"/>
    <w:rsid w:val="00B47730"/>
    <w:rsid w:val="00CB0664"/>
    <w:rsid w:val="00FC693F"/>
    <w:rsid w:val="00FD3C2B"/>
    <w:rsid w:val="00FD59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88EFE"/>
  <w14:defaultImageDpi w14:val="300"/>
  <w15:docId w15:val="{6196F5EA-22F9-1947-A9CF-7E4665F0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 Surya</cp:lastModifiedBy>
  <cp:revision>2</cp:revision>
  <dcterms:created xsi:type="dcterms:W3CDTF">2026-05-22T06:37:00Z</dcterms:created>
  <dcterms:modified xsi:type="dcterms:W3CDTF">2026-05-22T06:37:00Z</dcterms:modified>
  <cp:category/>
</cp:coreProperties>
</file>